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B16" w:rsidRPr="003D77AB" w:rsidRDefault="003D77AB" w:rsidP="00F04DFB">
      <w:pPr>
        <w:rPr>
          <w:rFonts w:ascii="Arial" w:hAnsi="Arial" w:cs="Arial"/>
          <w:color w:val="FF0000"/>
          <w:spacing w:val="-2"/>
          <w:sz w:val="18"/>
          <w:szCs w:val="18"/>
          <w:lang w:val="sr-Latn-RS"/>
        </w:rPr>
      </w:pPr>
      <w:r>
        <w:rPr>
          <w:rFonts w:ascii="Arial" w:hAnsi="Arial" w:cs="Arial"/>
          <w:color w:val="FF0000"/>
          <w:spacing w:val="-2"/>
          <w:sz w:val="18"/>
          <w:szCs w:val="18"/>
          <w:lang w:val="sr-Latn-RS"/>
        </w:rPr>
        <w:t xml:space="preserve"> </w:t>
      </w: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color w:val="FF0000"/>
          <w:spacing w:val="-2"/>
          <w:sz w:val="18"/>
          <w:szCs w:val="18"/>
          <w:lang w:val="sr-Cyrl-CS"/>
        </w:rPr>
      </w:pPr>
    </w:p>
    <w:p w:rsidR="00DB3B16" w:rsidRPr="00891D6E" w:rsidRDefault="00DB3B16" w:rsidP="00F04DFB">
      <w:pPr>
        <w:suppressAutoHyphens/>
        <w:jc w:val="both"/>
        <w:rPr>
          <w:rFonts w:ascii="Arial" w:hAnsi="Arial" w:cs="Arial"/>
          <w:b/>
          <w:color w:val="FF0000"/>
          <w:spacing w:val="-2"/>
          <w:sz w:val="18"/>
          <w:szCs w:val="18"/>
          <w:lang w:val="sr-Cyrl-CS"/>
        </w:rPr>
      </w:pPr>
    </w:p>
    <w:p w:rsidR="00DB3B16" w:rsidRPr="00891D6E" w:rsidRDefault="00DB3B16" w:rsidP="00F04DFB">
      <w:pPr>
        <w:suppressAutoHyphens/>
        <w:jc w:val="both"/>
        <w:rPr>
          <w:rFonts w:ascii="Arial" w:hAnsi="Arial" w:cs="Arial"/>
          <w:b/>
          <w:color w:val="FF0000"/>
          <w:spacing w:val="-2"/>
          <w:sz w:val="18"/>
          <w:szCs w:val="18"/>
          <w:lang w:val="sr-Cyrl-CS"/>
        </w:rPr>
      </w:pPr>
    </w:p>
    <w:p w:rsidR="00DB3B16" w:rsidRPr="00891D6E" w:rsidRDefault="00DB3B16" w:rsidP="00F04DFB">
      <w:pPr>
        <w:suppressAutoHyphens/>
        <w:jc w:val="both"/>
        <w:rPr>
          <w:rFonts w:ascii="Arial" w:hAnsi="Arial" w:cs="Arial"/>
          <w:b/>
          <w:color w:val="FF0000"/>
          <w:spacing w:val="-2"/>
          <w:sz w:val="18"/>
          <w:szCs w:val="18"/>
          <w:lang w:val="sr-Cyrl-CS"/>
        </w:rPr>
      </w:pPr>
    </w:p>
    <w:p w:rsidR="00DB3B16" w:rsidRPr="00891D6E" w:rsidRDefault="00DB3B16" w:rsidP="00F04DFB">
      <w:pPr>
        <w:suppressAutoHyphens/>
        <w:jc w:val="both"/>
        <w:rPr>
          <w:rFonts w:ascii="Arial" w:hAnsi="Arial" w:cs="Arial"/>
          <w:b/>
          <w:spacing w:val="-2"/>
          <w:sz w:val="18"/>
          <w:szCs w:val="18"/>
          <w:lang w:val="sr-Cyrl-CS"/>
        </w:rPr>
      </w:pPr>
    </w:p>
    <w:p w:rsidR="00891D6E" w:rsidRPr="0027771A" w:rsidRDefault="00DB3B16" w:rsidP="00F04DFB">
      <w:pPr>
        <w:ind w:right="-634" w:firstLine="2880"/>
        <w:rPr>
          <w:rFonts w:ascii="Arial" w:hAnsi="Arial" w:cs="Arial"/>
          <w:b/>
          <w:spacing w:val="-3"/>
          <w:sz w:val="18"/>
          <w:szCs w:val="18"/>
          <w:lang w:val="sr-Cyrl-CS"/>
        </w:rPr>
      </w:pPr>
      <w:r w:rsidRPr="0027771A">
        <w:rPr>
          <w:rFonts w:ascii="Arial" w:hAnsi="Arial" w:cs="Arial"/>
          <w:b/>
          <w:spacing w:val="-3"/>
          <w:sz w:val="18"/>
          <w:szCs w:val="18"/>
          <w:lang w:val="sr-Cyrl-CS"/>
        </w:rPr>
        <w:t>КОМПАНИЈА ДУНАВ ОСИГУРАЊЕ</w:t>
      </w:r>
      <w:r w:rsidR="00891D6E" w:rsidRPr="0027771A">
        <w:rPr>
          <w:rFonts w:ascii="Arial" w:hAnsi="Arial" w:cs="Arial"/>
          <w:b/>
          <w:spacing w:val="-3"/>
          <w:sz w:val="18"/>
          <w:szCs w:val="18"/>
          <w:lang w:val="sr-Cyrl-CS"/>
        </w:rPr>
        <w:t xml:space="preserve"> </w:t>
      </w:r>
    </w:p>
    <w:p w:rsidR="00DB3B16" w:rsidRPr="0027771A" w:rsidRDefault="00DB3B16" w:rsidP="00F04DFB">
      <w:pPr>
        <w:ind w:right="-634" w:firstLine="2880"/>
        <w:rPr>
          <w:rFonts w:ascii="Arial" w:hAnsi="Arial" w:cs="Arial"/>
          <w:b/>
          <w:spacing w:val="-3"/>
          <w:sz w:val="18"/>
          <w:szCs w:val="18"/>
          <w:lang w:val="sr-Cyrl-CS"/>
        </w:rPr>
      </w:pPr>
      <w:r w:rsidRPr="0027771A">
        <w:rPr>
          <w:rFonts w:ascii="Arial" w:hAnsi="Arial" w:cs="Arial"/>
          <w:b/>
          <w:spacing w:val="-3"/>
          <w:sz w:val="18"/>
          <w:szCs w:val="18"/>
          <w:lang w:val="sr-Cyrl-CS"/>
        </w:rPr>
        <w:t>А.Д.</w:t>
      </w:r>
      <w:r w:rsidRPr="0027771A">
        <w:rPr>
          <w:rFonts w:ascii="Arial" w:hAnsi="Arial" w:cs="Arial"/>
          <w:b/>
          <w:spacing w:val="-3"/>
          <w:sz w:val="18"/>
          <w:szCs w:val="18"/>
        </w:rPr>
        <w:t>O</w:t>
      </w:r>
      <w:r w:rsidRPr="0027771A">
        <w:rPr>
          <w:rFonts w:ascii="Arial" w:hAnsi="Arial" w:cs="Arial"/>
          <w:b/>
          <w:spacing w:val="-3"/>
          <w:sz w:val="18"/>
          <w:szCs w:val="18"/>
          <w:lang w:val="ru-RU"/>
        </w:rPr>
        <w:t>.</w:t>
      </w:r>
      <w:r w:rsidRPr="0027771A">
        <w:rPr>
          <w:rFonts w:ascii="Arial" w:hAnsi="Arial" w:cs="Arial"/>
          <w:b/>
          <w:spacing w:val="-3"/>
          <w:sz w:val="18"/>
          <w:szCs w:val="18"/>
          <w:lang w:val="sr-Cyrl-CS"/>
        </w:rPr>
        <w:t>, БЕОГРАД</w:t>
      </w:r>
    </w:p>
    <w:p w:rsidR="00DB3B16" w:rsidRPr="0027771A" w:rsidRDefault="00DB3B16" w:rsidP="00F04DFB">
      <w:pPr>
        <w:ind w:firstLine="2880"/>
        <w:rPr>
          <w:rFonts w:ascii="Arial" w:hAnsi="Arial" w:cs="Arial"/>
          <w:b/>
          <w:spacing w:val="-3"/>
          <w:sz w:val="18"/>
          <w:szCs w:val="18"/>
          <w:lang w:val="sr-Cyrl-CS"/>
        </w:rPr>
      </w:pPr>
    </w:p>
    <w:p w:rsidR="00DB3B16" w:rsidRPr="0027771A" w:rsidRDefault="00573EDA" w:rsidP="00F04DFB">
      <w:pPr>
        <w:tabs>
          <w:tab w:val="center" w:pos="4512"/>
        </w:tabs>
        <w:ind w:right="-634" w:firstLine="2880"/>
        <w:rPr>
          <w:rFonts w:ascii="Arial" w:hAnsi="Arial" w:cs="Arial"/>
          <w:b/>
          <w:sz w:val="18"/>
          <w:szCs w:val="18"/>
          <w:lang w:val="sr-Cyrl-CS"/>
        </w:rPr>
      </w:pPr>
      <w:r w:rsidRPr="0027771A">
        <w:rPr>
          <w:rFonts w:ascii="Arial" w:hAnsi="Arial" w:cs="Arial"/>
          <w:b/>
          <w:sz w:val="18"/>
          <w:szCs w:val="18"/>
          <w:lang w:val="sr-Cyrl-CS"/>
        </w:rPr>
        <w:t>Напомене уз финансијске извештаје</w:t>
      </w:r>
    </w:p>
    <w:p w:rsidR="00891D6E" w:rsidRPr="0027771A" w:rsidRDefault="00891D6E" w:rsidP="00F04DFB">
      <w:pPr>
        <w:tabs>
          <w:tab w:val="center" w:pos="4512"/>
        </w:tabs>
        <w:ind w:right="-634" w:firstLine="2880"/>
        <w:rPr>
          <w:rFonts w:ascii="Arial" w:hAnsi="Arial" w:cs="Arial"/>
          <w:b/>
          <w:sz w:val="18"/>
          <w:szCs w:val="18"/>
          <w:lang w:val="sr-Latn-CS"/>
        </w:rPr>
      </w:pPr>
      <w:r w:rsidRPr="0027771A">
        <w:rPr>
          <w:rFonts w:ascii="Arial" w:hAnsi="Arial" w:cs="Arial"/>
          <w:b/>
          <w:sz w:val="18"/>
          <w:szCs w:val="18"/>
          <w:lang w:val="sr-Cyrl-CS"/>
        </w:rPr>
        <w:t>31. децембар 201</w:t>
      </w:r>
      <w:r w:rsidR="0027771A" w:rsidRPr="0027771A">
        <w:rPr>
          <w:rFonts w:ascii="Arial" w:hAnsi="Arial" w:cs="Arial"/>
          <w:b/>
          <w:sz w:val="18"/>
          <w:szCs w:val="18"/>
          <w:lang w:val="sr-Latn-RS"/>
        </w:rPr>
        <w:t>5</w:t>
      </w:r>
      <w:r w:rsidRPr="0027771A">
        <w:rPr>
          <w:rFonts w:ascii="Arial" w:hAnsi="Arial" w:cs="Arial"/>
          <w:b/>
          <w:sz w:val="18"/>
          <w:szCs w:val="18"/>
          <w:lang w:val="sr-Cyrl-CS"/>
        </w:rPr>
        <w:t>. године</w:t>
      </w:r>
    </w:p>
    <w:p w:rsidR="00DB3B16" w:rsidRPr="0027771A" w:rsidRDefault="00DB3B16" w:rsidP="00F04DFB">
      <w:pPr>
        <w:pStyle w:val="BodyText2"/>
        <w:jc w:val="center"/>
        <w:rPr>
          <w:rFonts w:ascii="Arial" w:hAnsi="Arial" w:cs="Arial"/>
          <w:b/>
          <w:color w:val="FF0000"/>
          <w:spacing w:val="-2"/>
          <w:sz w:val="18"/>
          <w:szCs w:val="18"/>
          <w:lang w:val="sr-Cyrl-CS"/>
        </w:rPr>
      </w:pPr>
    </w:p>
    <w:p w:rsidR="00DB3B16" w:rsidRPr="0027771A" w:rsidRDefault="00DB3B16" w:rsidP="00F04DFB">
      <w:pPr>
        <w:suppressAutoHyphens/>
        <w:ind w:hanging="432"/>
        <w:jc w:val="center"/>
        <w:rPr>
          <w:rFonts w:ascii="Arial" w:hAnsi="Arial" w:cs="Arial"/>
          <w:b/>
          <w:color w:val="FF0000"/>
          <w:sz w:val="18"/>
          <w:szCs w:val="18"/>
          <w:highlight w:val="yellow"/>
          <w:lang w:val="sr-Cyrl-CS"/>
        </w:rPr>
      </w:pPr>
    </w:p>
    <w:p w:rsidR="00DB3B16" w:rsidRPr="0027771A" w:rsidRDefault="00DB3B16" w:rsidP="00F04DFB">
      <w:pPr>
        <w:suppressAutoHyphens/>
        <w:ind w:hanging="432"/>
        <w:jc w:val="center"/>
        <w:rPr>
          <w:rFonts w:ascii="Arial" w:hAnsi="Arial" w:cs="Arial"/>
          <w:b/>
          <w:color w:val="FF0000"/>
          <w:sz w:val="18"/>
          <w:szCs w:val="18"/>
          <w:highlight w:val="yellow"/>
          <w:lang w:val="sr-Cyrl-CS"/>
        </w:rPr>
      </w:pPr>
    </w:p>
    <w:p w:rsidR="00DB3B16" w:rsidRPr="0027771A" w:rsidRDefault="00DB3B16" w:rsidP="00F04DFB">
      <w:pPr>
        <w:suppressAutoHyphens/>
        <w:ind w:hanging="432"/>
        <w:jc w:val="center"/>
        <w:rPr>
          <w:rFonts w:ascii="Arial" w:hAnsi="Arial" w:cs="Arial"/>
          <w:b/>
          <w:color w:val="FF0000"/>
          <w:sz w:val="18"/>
          <w:szCs w:val="18"/>
          <w:highlight w:val="yellow"/>
          <w:lang w:val="sr-Cyrl-CS"/>
        </w:rPr>
        <w:sectPr w:rsidR="00DB3B16" w:rsidRPr="0027771A" w:rsidSect="000128C6">
          <w:footerReference w:type="even" r:id="rId8"/>
          <w:footerReference w:type="default" r:id="rId9"/>
          <w:endnotePr>
            <w:numFmt w:val="decimal"/>
          </w:endnotePr>
          <w:pgSz w:w="11909" w:h="16834" w:code="9"/>
          <w:pgMar w:top="1440" w:right="1440" w:bottom="1440" w:left="1440" w:header="709" w:footer="709" w:gutter="0"/>
          <w:pgNumType w:start="1"/>
          <w:cols w:space="708"/>
          <w:noEndnote/>
          <w:titlePg/>
          <w:docGrid w:linePitch="326"/>
        </w:sectPr>
      </w:pPr>
    </w:p>
    <w:p w:rsidR="00891D6E" w:rsidRPr="00B27D54" w:rsidRDefault="00891D6E" w:rsidP="00F04DFB">
      <w:pPr>
        <w:ind w:hanging="720"/>
        <w:rPr>
          <w:rFonts w:ascii="Arial" w:hAnsi="Arial" w:cs="Arial"/>
          <w:b/>
          <w:sz w:val="18"/>
          <w:szCs w:val="18"/>
        </w:rPr>
      </w:pPr>
    </w:p>
    <w:p w:rsidR="00DB3B16" w:rsidRPr="00B27D54" w:rsidRDefault="0022500A" w:rsidP="00F04DFB">
      <w:pPr>
        <w:pStyle w:val="Heading1"/>
        <w:numPr>
          <w:ilvl w:val="0"/>
          <w:numId w:val="4"/>
        </w:numPr>
        <w:ind w:left="567" w:hanging="709"/>
        <w:rPr>
          <w:lang w:val="sr-Cyrl-CS"/>
        </w:rPr>
      </w:pPr>
      <w:r>
        <w:rPr>
          <w:lang w:val="sr-Cyrl-CS"/>
        </w:rPr>
        <w:t>ОПШТЕ ИНФОРМАЦИЈЕ</w:t>
      </w:r>
    </w:p>
    <w:p w:rsidR="00DB3B16" w:rsidRPr="00B27D54" w:rsidRDefault="00DB3B16" w:rsidP="00F04DFB">
      <w:pPr>
        <w:ind w:hanging="720"/>
        <w:rPr>
          <w:rFonts w:ascii="Arial" w:hAnsi="Arial" w:cs="Arial"/>
          <w:b/>
          <w:sz w:val="18"/>
          <w:szCs w:val="18"/>
          <w:lang w:val="sr-Cyrl-CS"/>
        </w:rPr>
      </w:pPr>
    </w:p>
    <w:p w:rsidR="00DB3B16" w:rsidRPr="00B27D54" w:rsidRDefault="00DB3B16" w:rsidP="00F04DFB">
      <w:pPr>
        <w:ind w:left="567" w:right="29"/>
        <w:jc w:val="both"/>
        <w:rPr>
          <w:rFonts w:ascii="Arial" w:hAnsi="Arial" w:cs="Arial"/>
          <w:snapToGrid/>
          <w:sz w:val="18"/>
          <w:szCs w:val="18"/>
          <w:lang w:val="sr-Cyrl-CS" w:eastAsia="sr-Latn-CS"/>
        </w:rPr>
      </w:pPr>
      <w:r w:rsidRPr="00B27D54">
        <w:rPr>
          <w:rFonts w:ascii="Arial" w:hAnsi="Arial" w:cs="Arial"/>
          <w:snapToGrid/>
          <w:sz w:val="18"/>
          <w:szCs w:val="18"/>
          <w:lang w:val="sr-Cyrl-CS" w:eastAsia="sr-Latn-CS"/>
        </w:rPr>
        <w:t>Компанија „Дунав осигурање“ а.д.о.</w:t>
      </w:r>
      <w:r w:rsidR="005C582E" w:rsidRPr="00B27D54">
        <w:rPr>
          <w:rFonts w:ascii="Arial" w:hAnsi="Arial" w:cs="Arial"/>
          <w:snapToGrid/>
          <w:sz w:val="18"/>
          <w:szCs w:val="18"/>
          <w:lang w:val="sr-Cyrl-CS" w:eastAsia="sr-Latn-CS"/>
        </w:rPr>
        <w:t xml:space="preserve"> </w:t>
      </w:r>
      <w:r w:rsidR="000A79C4" w:rsidRPr="00B27D54">
        <w:rPr>
          <w:rFonts w:ascii="Arial" w:hAnsi="Arial" w:cs="Arial"/>
          <w:snapToGrid/>
          <w:sz w:val="18"/>
          <w:szCs w:val="18"/>
          <w:lang w:val="sr-Cyrl-CS" w:eastAsia="sr-Latn-CS"/>
        </w:rPr>
        <w:t>Београд (у даљем тексту „Друштво“ или „Компанија“)</w:t>
      </w:r>
      <w:r w:rsidRPr="00B27D54">
        <w:rPr>
          <w:rFonts w:ascii="Arial" w:hAnsi="Arial" w:cs="Arial"/>
          <w:snapToGrid/>
          <w:sz w:val="18"/>
          <w:szCs w:val="18"/>
          <w:lang w:val="sr-Cyrl-CS" w:eastAsia="sr-Latn-CS"/>
        </w:rPr>
        <w:t xml:space="preserve"> је </w:t>
      </w:r>
      <w:r w:rsidR="005C582E" w:rsidRPr="00B27D54">
        <w:rPr>
          <w:rFonts w:ascii="Arial" w:hAnsi="Arial" w:cs="Arial"/>
          <w:snapToGrid/>
          <w:sz w:val="18"/>
          <w:szCs w:val="18"/>
          <w:lang w:val="sr-Cyrl-CS" w:eastAsia="sr-Latn-CS"/>
        </w:rPr>
        <w:t>правно лице</w:t>
      </w:r>
      <w:r w:rsidRPr="00B27D54">
        <w:rPr>
          <w:rFonts w:ascii="Arial" w:hAnsi="Arial" w:cs="Arial"/>
          <w:snapToGrid/>
          <w:sz w:val="18"/>
          <w:szCs w:val="18"/>
          <w:lang w:val="sr-Cyrl-CS" w:eastAsia="sr-Latn-CS"/>
        </w:rPr>
        <w:t xml:space="preserve"> организовано као </w:t>
      </w:r>
      <w:r w:rsidR="005C582E" w:rsidRPr="00B27D54">
        <w:rPr>
          <w:rFonts w:ascii="Arial" w:hAnsi="Arial" w:cs="Arial"/>
          <w:snapToGrid/>
          <w:sz w:val="18"/>
          <w:szCs w:val="18"/>
          <w:lang w:val="sr-Cyrl-CS" w:eastAsia="sr-Latn-CS"/>
        </w:rPr>
        <w:t>јавно</w:t>
      </w:r>
      <w:r w:rsidRPr="00B27D54">
        <w:rPr>
          <w:rFonts w:ascii="Arial" w:hAnsi="Arial" w:cs="Arial"/>
          <w:snapToGrid/>
          <w:sz w:val="18"/>
          <w:szCs w:val="18"/>
          <w:lang w:val="sr-Cyrl-CS" w:eastAsia="sr-Latn-CS"/>
        </w:rPr>
        <w:t xml:space="preserve"> акционарско друштво за </w:t>
      </w:r>
      <w:r w:rsidR="005C582E" w:rsidRPr="00B27D54">
        <w:rPr>
          <w:rFonts w:ascii="Arial" w:hAnsi="Arial" w:cs="Arial"/>
          <w:snapToGrid/>
          <w:sz w:val="18"/>
          <w:szCs w:val="18"/>
          <w:lang w:val="sr-Cyrl-CS" w:eastAsia="sr-Latn-CS"/>
        </w:rPr>
        <w:t xml:space="preserve">обављање </w:t>
      </w:r>
      <w:r w:rsidRPr="00B27D54">
        <w:rPr>
          <w:rFonts w:ascii="Arial" w:hAnsi="Arial" w:cs="Arial"/>
          <w:snapToGrid/>
          <w:sz w:val="18"/>
          <w:szCs w:val="18"/>
          <w:lang w:val="sr-Cyrl-CS" w:eastAsia="sr-Latn-CS"/>
        </w:rPr>
        <w:t>послов</w:t>
      </w:r>
      <w:r w:rsidR="005C582E" w:rsidRPr="00B27D54">
        <w:rPr>
          <w:rFonts w:ascii="Arial" w:hAnsi="Arial" w:cs="Arial"/>
          <w:snapToGrid/>
          <w:sz w:val="18"/>
          <w:szCs w:val="18"/>
          <w:lang w:val="sr-Cyrl-CS" w:eastAsia="sr-Latn-CS"/>
        </w:rPr>
        <w:t>а</w:t>
      </w:r>
      <w:r w:rsidRPr="00B27D54">
        <w:rPr>
          <w:rFonts w:ascii="Arial" w:hAnsi="Arial" w:cs="Arial"/>
          <w:snapToGrid/>
          <w:sz w:val="18"/>
          <w:szCs w:val="18"/>
          <w:lang w:val="sr-Cyrl-CS" w:eastAsia="sr-Latn-CS"/>
        </w:rPr>
        <w:t xml:space="preserve"> </w:t>
      </w:r>
      <w:r w:rsidR="005C582E" w:rsidRPr="00B27D54">
        <w:rPr>
          <w:rFonts w:ascii="Arial" w:hAnsi="Arial" w:cs="Arial"/>
          <w:snapToGrid/>
          <w:sz w:val="18"/>
          <w:szCs w:val="18"/>
          <w:lang w:val="sr-Cyrl-CS" w:eastAsia="sr-Latn-CS"/>
        </w:rPr>
        <w:t>из делатности осигурања и других послова у складу са законом</w:t>
      </w:r>
      <w:r w:rsidRPr="00B27D54">
        <w:rPr>
          <w:rFonts w:ascii="Arial" w:hAnsi="Arial" w:cs="Arial"/>
          <w:snapToGrid/>
          <w:sz w:val="18"/>
          <w:szCs w:val="18"/>
          <w:lang w:val="sr-Cyrl-CS" w:eastAsia="sr-Latn-CS"/>
        </w:rPr>
        <w:t>.</w:t>
      </w:r>
    </w:p>
    <w:p w:rsidR="00DB3B16" w:rsidRPr="00B27D54" w:rsidRDefault="00DB3B16" w:rsidP="00F04DFB">
      <w:pPr>
        <w:ind w:left="567" w:right="29"/>
        <w:jc w:val="both"/>
        <w:rPr>
          <w:rFonts w:ascii="Arial" w:hAnsi="Arial" w:cs="Arial"/>
          <w:snapToGrid/>
          <w:sz w:val="18"/>
          <w:szCs w:val="18"/>
          <w:lang w:val="sr-Cyrl-CS" w:eastAsia="sr-Latn-CS"/>
        </w:rPr>
      </w:pPr>
    </w:p>
    <w:p w:rsidR="00774725" w:rsidRPr="00B27D54" w:rsidRDefault="00DB3B16" w:rsidP="00F04DFB">
      <w:pPr>
        <w:ind w:left="567" w:right="29"/>
        <w:jc w:val="both"/>
        <w:rPr>
          <w:rFonts w:ascii="Arial" w:hAnsi="Arial" w:cs="Arial"/>
          <w:snapToGrid/>
          <w:sz w:val="18"/>
          <w:szCs w:val="18"/>
          <w:lang w:val="sr-Cyrl-CS" w:eastAsia="sr-Latn-CS"/>
        </w:rPr>
      </w:pPr>
      <w:r w:rsidRPr="00B27D54">
        <w:rPr>
          <w:rFonts w:ascii="Arial" w:hAnsi="Arial" w:cs="Arial"/>
          <w:snapToGrid/>
          <w:sz w:val="18"/>
          <w:szCs w:val="18"/>
          <w:lang w:val="sr-Cyrl-CS" w:eastAsia="sr-Latn-CS"/>
        </w:rPr>
        <w:t>Седиште Компаније је у Београду, Македонској улици бр. 4.</w:t>
      </w:r>
      <w:r w:rsidR="000A79C4" w:rsidRPr="00B27D54">
        <w:rPr>
          <w:rFonts w:ascii="Arial" w:hAnsi="Arial" w:cs="Arial"/>
          <w:snapToGrid/>
          <w:sz w:val="18"/>
          <w:szCs w:val="18"/>
          <w:lang w:val="sr-Cyrl-CS" w:eastAsia="sr-Latn-CS"/>
        </w:rPr>
        <w:t xml:space="preserve"> Матични број Компаније је 07046898, а </w:t>
      </w:r>
      <w:r w:rsidRPr="00B27D54">
        <w:rPr>
          <w:rFonts w:ascii="Arial" w:hAnsi="Arial" w:cs="Arial"/>
          <w:snapToGrid/>
          <w:sz w:val="18"/>
          <w:szCs w:val="18"/>
          <w:lang w:val="sr-Cyrl-CS" w:eastAsia="sr-Latn-CS"/>
        </w:rPr>
        <w:t>Пор</w:t>
      </w:r>
      <w:r w:rsidR="000A79C4" w:rsidRPr="00B27D54">
        <w:rPr>
          <w:rFonts w:ascii="Arial" w:hAnsi="Arial" w:cs="Arial"/>
          <w:snapToGrid/>
          <w:sz w:val="18"/>
          <w:szCs w:val="18"/>
          <w:lang w:val="sr-Cyrl-CS" w:eastAsia="sr-Latn-CS"/>
        </w:rPr>
        <w:t>ески идентификациони број (ПИБ) је</w:t>
      </w:r>
      <w:r w:rsidRPr="00B27D54">
        <w:rPr>
          <w:rFonts w:ascii="Arial" w:hAnsi="Arial" w:cs="Arial"/>
          <w:snapToGrid/>
          <w:sz w:val="18"/>
          <w:szCs w:val="18"/>
          <w:lang w:val="sr-Cyrl-CS" w:eastAsia="sr-Latn-CS"/>
        </w:rPr>
        <w:t xml:space="preserve"> 100001958.</w:t>
      </w:r>
    </w:p>
    <w:p w:rsidR="00774725" w:rsidRPr="00B27D54" w:rsidRDefault="00774725" w:rsidP="00F04DFB">
      <w:pPr>
        <w:ind w:left="567" w:right="29"/>
        <w:jc w:val="both"/>
        <w:rPr>
          <w:rFonts w:ascii="Arial" w:hAnsi="Arial" w:cs="Arial"/>
          <w:snapToGrid/>
          <w:sz w:val="18"/>
          <w:szCs w:val="18"/>
          <w:lang w:val="sr-Cyrl-CS" w:eastAsia="sr-Latn-CS"/>
        </w:rPr>
      </w:pPr>
    </w:p>
    <w:p w:rsidR="00DB3B16" w:rsidRPr="00B27D54" w:rsidRDefault="00DB3B16" w:rsidP="00F04DFB">
      <w:pPr>
        <w:ind w:left="567" w:right="29"/>
        <w:jc w:val="both"/>
        <w:rPr>
          <w:rFonts w:ascii="Arial" w:hAnsi="Arial" w:cs="Arial"/>
          <w:sz w:val="18"/>
          <w:szCs w:val="18"/>
          <w:lang w:val="sr-Cyrl-CS"/>
        </w:rPr>
      </w:pPr>
      <w:r w:rsidRPr="00B27D54">
        <w:rPr>
          <w:rFonts w:ascii="Arial" w:hAnsi="Arial" w:cs="Arial"/>
          <w:sz w:val="18"/>
          <w:szCs w:val="18"/>
          <w:lang w:val="sr-Cyrl-CS"/>
        </w:rPr>
        <w:t xml:space="preserve">Компанија је правни следбеник Компаније „Осигурање Дунав“ д.д. организоване Одлуком Скупштине Деоничарског друштва за осигурање „Дунав“ усвојеној на </w:t>
      </w:r>
      <w:r w:rsidRPr="00B27D54">
        <w:rPr>
          <w:rFonts w:ascii="Arial" w:hAnsi="Arial" w:cs="Arial"/>
          <w:sz w:val="18"/>
          <w:szCs w:val="18"/>
        </w:rPr>
        <w:t>IX</w:t>
      </w:r>
      <w:r w:rsidRPr="00B27D54">
        <w:rPr>
          <w:rFonts w:ascii="Arial" w:hAnsi="Arial" w:cs="Arial"/>
          <w:sz w:val="18"/>
          <w:szCs w:val="18"/>
          <w:lang w:val="sr-Cyrl-CS"/>
        </w:rPr>
        <w:t xml:space="preserve"> седници одржаној 26.04.1994. године и уписаној у регистар Привредног суда, у Београду, решењем </w:t>
      </w:r>
      <w:r w:rsidRPr="00B27D54">
        <w:rPr>
          <w:rFonts w:ascii="Arial" w:hAnsi="Arial" w:cs="Arial"/>
          <w:sz w:val="18"/>
          <w:szCs w:val="18"/>
        </w:rPr>
        <w:t>IV</w:t>
      </w:r>
      <w:r w:rsidRPr="00B27D54">
        <w:rPr>
          <w:rFonts w:ascii="Arial" w:hAnsi="Arial" w:cs="Arial"/>
          <w:sz w:val="18"/>
          <w:szCs w:val="18"/>
          <w:lang w:val="sr-Cyrl-CS"/>
        </w:rPr>
        <w:t>-</w:t>
      </w:r>
      <w:r w:rsidRPr="00B27D54">
        <w:rPr>
          <w:rFonts w:ascii="Arial" w:hAnsi="Arial" w:cs="Arial"/>
          <w:sz w:val="18"/>
          <w:szCs w:val="18"/>
        </w:rPr>
        <w:t>Fi</w:t>
      </w:r>
      <w:r w:rsidRPr="00B27D54">
        <w:rPr>
          <w:rFonts w:ascii="Arial" w:hAnsi="Arial" w:cs="Arial"/>
          <w:sz w:val="18"/>
          <w:szCs w:val="18"/>
          <w:lang w:val="sr-Cyrl-CS"/>
        </w:rPr>
        <w:t xml:space="preserve"> бр. 9281/94, од 01.09.1994. године, а која је решењем Привредног суда у Београду </w:t>
      </w:r>
      <w:r w:rsidRPr="00B27D54">
        <w:rPr>
          <w:rFonts w:ascii="Arial" w:hAnsi="Arial" w:cs="Arial"/>
          <w:sz w:val="18"/>
          <w:szCs w:val="18"/>
        </w:rPr>
        <w:t>II</w:t>
      </w:r>
      <w:r w:rsidRPr="00B27D54">
        <w:rPr>
          <w:rFonts w:ascii="Arial" w:hAnsi="Arial" w:cs="Arial"/>
          <w:sz w:val="18"/>
          <w:szCs w:val="18"/>
          <w:lang w:val="sr-Cyrl-CS"/>
        </w:rPr>
        <w:t>-</w:t>
      </w:r>
      <w:r w:rsidRPr="00B27D54">
        <w:rPr>
          <w:rFonts w:ascii="Arial" w:hAnsi="Arial" w:cs="Arial"/>
          <w:sz w:val="18"/>
          <w:szCs w:val="18"/>
        </w:rPr>
        <w:t>Fi</w:t>
      </w:r>
      <w:r w:rsidRPr="00B27D54">
        <w:rPr>
          <w:rFonts w:ascii="Arial" w:hAnsi="Arial" w:cs="Arial"/>
          <w:sz w:val="18"/>
          <w:szCs w:val="18"/>
          <w:lang w:val="sr-Cyrl-CS"/>
        </w:rPr>
        <w:t xml:space="preserve"> бр. 7821/97, регистарски уложак 4-01-00, од 03.07.1997. године регистрована као акционарско друштво у складу са Законом о осигурању имовине и лица.</w:t>
      </w:r>
    </w:p>
    <w:p w:rsidR="00DB3B16" w:rsidRPr="00B27D54" w:rsidRDefault="00DB3B16" w:rsidP="00F04DFB">
      <w:pPr>
        <w:ind w:left="567" w:right="2"/>
        <w:jc w:val="both"/>
        <w:rPr>
          <w:rFonts w:ascii="Arial" w:hAnsi="Arial" w:cs="Arial"/>
          <w:sz w:val="18"/>
          <w:szCs w:val="18"/>
          <w:lang w:val="sr-Cyrl-CS"/>
        </w:rPr>
      </w:pPr>
    </w:p>
    <w:p w:rsidR="00DB3B16" w:rsidRPr="00B27D54" w:rsidRDefault="00DB3B16" w:rsidP="00F04DFB">
      <w:pPr>
        <w:ind w:left="567" w:right="2"/>
        <w:jc w:val="both"/>
        <w:rPr>
          <w:rFonts w:ascii="Arial" w:hAnsi="Arial" w:cs="Arial"/>
          <w:sz w:val="18"/>
          <w:szCs w:val="18"/>
          <w:lang w:val="sr-Cyrl-CS"/>
        </w:rPr>
      </w:pPr>
      <w:r w:rsidRPr="00B27D54">
        <w:rPr>
          <w:rFonts w:ascii="Arial" w:hAnsi="Arial" w:cs="Arial"/>
          <w:sz w:val="18"/>
          <w:szCs w:val="18"/>
          <w:lang w:val="sr-Cyrl-CS"/>
        </w:rPr>
        <w:t>Решењем Агенције за привредне регистре у Београду број 1992/2005 од 02.03.2005. године</w:t>
      </w:r>
      <w:r w:rsidR="005C582E" w:rsidRPr="00B27D54">
        <w:rPr>
          <w:rFonts w:ascii="Arial" w:hAnsi="Arial" w:cs="Arial"/>
          <w:sz w:val="18"/>
          <w:szCs w:val="18"/>
          <w:lang w:val="sr-Cyrl-CS"/>
        </w:rPr>
        <w:t>,</w:t>
      </w:r>
      <w:r w:rsidRPr="00B27D54">
        <w:rPr>
          <w:rFonts w:ascii="Arial" w:hAnsi="Arial" w:cs="Arial"/>
          <w:sz w:val="18"/>
          <w:szCs w:val="18"/>
          <w:lang w:val="sr-Cyrl-CS"/>
        </w:rPr>
        <w:t xml:space="preserve"> Компанија је преведена у Регистар привредних субјеката и регистрована као акционарско друштво за осигурање.</w:t>
      </w:r>
    </w:p>
    <w:p w:rsidR="00DB3B16" w:rsidRPr="00B27D54" w:rsidRDefault="00DB3B16" w:rsidP="00F04DFB">
      <w:pPr>
        <w:ind w:left="567" w:right="2"/>
        <w:jc w:val="both"/>
        <w:rPr>
          <w:rFonts w:ascii="Arial" w:hAnsi="Arial" w:cs="Arial"/>
          <w:sz w:val="18"/>
          <w:szCs w:val="18"/>
          <w:lang w:val="sr-Cyrl-CS"/>
        </w:rPr>
      </w:pPr>
    </w:p>
    <w:p w:rsidR="00DB3B16" w:rsidRPr="00B27D54" w:rsidRDefault="00DB3B16" w:rsidP="00F04DFB">
      <w:pPr>
        <w:ind w:left="567" w:right="2"/>
        <w:jc w:val="both"/>
        <w:rPr>
          <w:rFonts w:ascii="Arial" w:hAnsi="Arial" w:cs="Arial"/>
          <w:sz w:val="18"/>
          <w:szCs w:val="18"/>
          <w:lang w:val="sr-Cyrl-CS"/>
        </w:rPr>
      </w:pPr>
      <w:r w:rsidRPr="00B27D54">
        <w:rPr>
          <w:rFonts w:ascii="Arial" w:hAnsi="Arial" w:cs="Arial"/>
          <w:sz w:val="18"/>
          <w:szCs w:val="18"/>
          <w:lang w:val="sr-Cyrl-CS"/>
        </w:rPr>
        <w:t xml:space="preserve">Компанија је организована у складу са Законом о осигурању („Службени гласник РС“ бр. </w:t>
      </w:r>
      <w:r w:rsidR="005C582E" w:rsidRPr="00B27D54">
        <w:rPr>
          <w:rFonts w:ascii="Arial" w:hAnsi="Arial" w:cs="Arial"/>
          <w:sz w:val="18"/>
          <w:szCs w:val="18"/>
          <w:lang w:val="sr-Cyrl-CS"/>
        </w:rPr>
        <w:t>139</w:t>
      </w:r>
      <w:r w:rsidRPr="00B27D54">
        <w:rPr>
          <w:rFonts w:ascii="Arial" w:hAnsi="Arial" w:cs="Arial"/>
          <w:sz w:val="18"/>
          <w:szCs w:val="18"/>
          <w:lang w:val="sr-Cyrl-CS"/>
        </w:rPr>
        <w:t>/</w:t>
      </w:r>
      <w:r w:rsidR="00F03431">
        <w:rPr>
          <w:rFonts w:ascii="Arial" w:hAnsi="Arial" w:cs="Arial"/>
          <w:sz w:val="18"/>
          <w:szCs w:val="18"/>
          <w:lang w:val="sr-Cyrl-CS"/>
        </w:rPr>
        <w:t>20</w:t>
      </w:r>
      <w:r w:rsidR="005C582E" w:rsidRPr="00B27D54">
        <w:rPr>
          <w:rFonts w:ascii="Arial" w:hAnsi="Arial" w:cs="Arial"/>
          <w:sz w:val="18"/>
          <w:szCs w:val="18"/>
          <w:lang w:val="sr-Cyrl-CS"/>
        </w:rPr>
        <w:t>14</w:t>
      </w:r>
      <w:r w:rsidRPr="00B27D54">
        <w:rPr>
          <w:rFonts w:ascii="Arial" w:hAnsi="Arial" w:cs="Arial"/>
          <w:sz w:val="18"/>
          <w:szCs w:val="18"/>
          <w:lang w:val="sr-Cyrl-CS"/>
        </w:rPr>
        <w:t>) и Законом о привредним друштвима („С</w:t>
      </w:r>
      <w:r w:rsidR="00D17496" w:rsidRPr="00B27D54">
        <w:rPr>
          <w:rFonts w:ascii="Arial" w:hAnsi="Arial" w:cs="Arial"/>
          <w:sz w:val="18"/>
          <w:szCs w:val="18"/>
          <w:lang w:val="sr-Cyrl-CS"/>
        </w:rPr>
        <w:t>лужбени гласник РС“, број 36/</w:t>
      </w:r>
      <w:r w:rsidR="00F03431">
        <w:rPr>
          <w:rFonts w:ascii="Arial" w:hAnsi="Arial" w:cs="Arial"/>
          <w:sz w:val="18"/>
          <w:szCs w:val="18"/>
          <w:lang w:val="sr-Cyrl-CS"/>
        </w:rPr>
        <w:t>20</w:t>
      </w:r>
      <w:r w:rsidR="00D17496" w:rsidRPr="00B27D54">
        <w:rPr>
          <w:rFonts w:ascii="Arial" w:hAnsi="Arial" w:cs="Arial"/>
          <w:sz w:val="18"/>
          <w:szCs w:val="18"/>
          <w:lang w:val="sr-Cyrl-CS"/>
        </w:rPr>
        <w:t>11,</w:t>
      </w:r>
      <w:r w:rsidRPr="00B27D54">
        <w:rPr>
          <w:rFonts w:ascii="Arial" w:hAnsi="Arial" w:cs="Arial"/>
          <w:sz w:val="18"/>
          <w:szCs w:val="18"/>
          <w:lang w:val="sr-Cyrl-CS"/>
        </w:rPr>
        <w:t xml:space="preserve"> 99/</w:t>
      </w:r>
      <w:r w:rsidR="00F03431">
        <w:rPr>
          <w:rFonts w:ascii="Arial" w:hAnsi="Arial" w:cs="Arial"/>
          <w:sz w:val="18"/>
          <w:szCs w:val="18"/>
          <w:lang w:val="sr-Cyrl-CS"/>
        </w:rPr>
        <w:t>20</w:t>
      </w:r>
      <w:r w:rsidRPr="00B27D54">
        <w:rPr>
          <w:rFonts w:ascii="Arial" w:hAnsi="Arial" w:cs="Arial"/>
          <w:sz w:val="18"/>
          <w:szCs w:val="18"/>
          <w:lang w:val="sr-Cyrl-CS"/>
        </w:rPr>
        <w:t>11</w:t>
      </w:r>
      <w:r w:rsidR="00E1499D" w:rsidRPr="00B27D54">
        <w:rPr>
          <w:rFonts w:ascii="Arial" w:hAnsi="Arial" w:cs="Arial"/>
          <w:sz w:val="18"/>
          <w:szCs w:val="18"/>
          <w:lang w:val="sr-Cyrl-CS"/>
        </w:rPr>
        <w:t xml:space="preserve"> </w:t>
      </w:r>
      <w:r w:rsidR="00D17496" w:rsidRPr="00B27D54">
        <w:rPr>
          <w:rFonts w:ascii="Arial" w:hAnsi="Arial" w:cs="Arial"/>
          <w:sz w:val="18"/>
          <w:szCs w:val="18"/>
          <w:lang w:val="sr-Cyrl-CS"/>
        </w:rPr>
        <w:t>и 83/2014</w:t>
      </w:r>
      <w:r w:rsidR="00C55916" w:rsidRPr="00B27D54">
        <w:rPr>
          <w:rFonts w:ascii="Arial" w:hAnsi="Arial" w:cs="Arial"/>
          <w:sz w:val="18"/>
          <w:szCs w:val="18"/>
          <w:lang w:val="sr-Cyrl-CS"/>
        </w:rPr>
        <w:t xml:space="preserve"> - др. зaкoн и 5/2015</w:t>
      </w:r>
      <w:r w:rsidRPr="00B27D54">
        <w:rPr>
          <w:rFonts w:ascii="Arial" w:hAnsi="Arial" w:cs="Arial"/>
          <w:sz w:val="18"/>
          <w:szCs w:val="18"/>
          <w:lang w:val="sr-Cyrl-CS"/>
        </w:rPr>
        <w:t>).</w:t>
      </w:r>
    </w:p>
    <w:p w:rsidR="000A79C4" w:rsidRPr="00B27D54" w:rsidRDefault="000A79C4" w:rsidP="00F04DFB">
      <w:pPr>
        <w:ind w:left="567" w:right="2"/>
        <w:jc w:val="both"/>
        <w:rPr>
          <w:rFonts w:ascii="Arial" w:hAnsi="Arial" w:cs="Arial"/>
          <w:sz w:val="18"/>
          <w:szCs w:val="18"/>
          <w:lang w:val="sr-Cyrl-CS"/>
        </w:rPr>
      </w:pPr>
    </w:p>
    <w:p w:rsidR="00DB3B16" w:rsidRPr="00B27D54" w:rsidRDefault="00DB3B16" w:rsidP="00F04DFB">
      <w:pPr>
        <w:ind w:left="567" w:right="29"/>
        <w:jc w:val="both"/>
        <w:rPr>
          <w:rFonts w:ascii="Arial" w:hAnsi="Arial" w:cs="Arial"/>
          <w:snapToGrid/>
          <w:sz w:val="18"/>
          <w:szCs w:val="18"/>
          <w:lang w:val="sr-Latn-CS" w:eastAsia="sr-Latn-CS"/>
        </w:rPr>
      </w:pPr>
      <w:r w:rsidRPr="00B27D54">
        <w:rPr>
          <w:rFonts w:ascii="Arial" w:hAnsi="Arial" w:cs="Arial"/>
          <w:snapToGrid/>
          <w:sz w:val="18"/>
          <w:szCs w:val="18"/>
          <w:lang w:val="sr-Cyrl-CS" w:eastAsia="sr-Latn-CS"/>
        </w:rPr>
        <w:t>У току 2012. године извршено је усклађивање Статута Компаније са Зак</w:t>
      </w:r>
      <w:r w:rsidR="00C55916" w:rsidRPr="00B27D54">
        <w:rPr>
          <w:rFonts w:ascii="Arial" w:hAnsi="Arial" w:cs="Arial"/>
          <w:snapToGrid/>
          <w:sz w:val="18"/>
          <w:szCs w:val="18"/>
          <w:lang w:val="sr-Cyrl-CS" w:eastAsia="sr-Latn-CS"/>
        </w:rPr>
        <w:t>оном о привредним друштвима, а у току 2015. године са Законом о осигурању.</w:t>
      </w:r>
    </w:p>
    <w:p w:rsidR="00BC3173" w:rsidRPr="00B27D54" w:rsidRDefault="003E53DD" w:rsidP="00F04DFB">
      <w:pPr>
        <w:spacing w:before="120"/>
        <w:ind w:left="567"/>
        <w:jc w:val="both"/>
        <w:rPr>
          <w:rFonts w:ascii="Arial" w:hAnsi="Arial" w:cs="Arial"/>
          <w:sz w:val="18"/>
          <w:szCs w:val="18"/>
          <w:lang w:val="sr-Cyrl-CS"/>
        </w:rPr>
      </w:pPr>
      <w:r w:rsidRPr="00B27D54">
        <w:rPr>
          <w:rFonts w:ascii="Arial" w:hAnsi="Arial" w:cs="Arial"/>
          <w:sz w:val="18"/>
          <w:szCs w:val="18"/>
          <w:lang w:val="sr-Cyrl-RS"/>
        </w:rPr>
        <w:t xml:space="preserve">У </w:t>
      </w:r>
      <w:r w:rsidR="00C55916" w:rsidRPr="00B27D54">
        <w:rPr>
          <w:rFonts w:ascii="Arial" w:hAnsi="Arial" w:cs="Arial" w:hint="eastAsia"/>
          <w:sz w:val="18"/>
          <w:szCs w:val="18"/>
          <w:lang w:val="sr-Cyrl-CS"/>
        </w:rPr>
        <w:t>циљу</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стицања</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добити</w:t>
      </w:r>
      <w:r w:rsidR="00C55916" w:rsidRPr="00B27D54">
        <w:rPr>
          <w:rFonts w:ascii="Arial" w:hAnsi="Arial" w:cs="Arial"/>
          <w:sz w:val="18"/>
          <w:szCs w:val="18"/>
          <w:lang w:val="sr-Cyrl-CS"/>
        </w:rPr>
        <w:t xml:space="preserve">, </w:t>
      </w:r>
      <w:r w:rsidRPr="00B27D54">
        <w:rPr>
          <w:rFonts w:ascii="Arial" w:hAnsi="Arial" w:cs="Arial"/>
          <w:sz w:val="18"/>
          <w:szCs w:val="18"/>
          <w:lang w:val="sr-Cyrl-CS"/>
        </w:rPr>
        <w:t xml:space="preserve">Компанија </w:t>
      </w:r>
      <w:r w:rsidR="00C55916" w:rsidRPr="00B27D54">
        <w:rPr>
          <w:rFonts w:ascii="Arial" w:hAnsi="Arial" w:cs="Arial" w:hint="eastAsia"/>
          <w:sz w:val="18"/>
          <w:szCs w:val="18"/>
          <w:lang w:val="sr-Cyrl-CS"/>
        </w:rPr>
        <w:t>обавља</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делатност</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коју</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чине</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следећи</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послови</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осигурања</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за</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које</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је</w:t>
      </w:r>
      <w:r w:rsidR="00C55916" w:rsidRPr="00B27D54">
        <w:rPr>
          <w:rFonts w:ascii="Arial" w:hAnsi="Arial" w:cs="Arial"/>
          <w:sz w:val="18"/>
          <w:szCs w:val="18"/>
          <w:lang w:val="sr-Cyrl-CS"/>
        </w:rPr>
        <w:t xml:space="preserve"> </w:t>
      </w:r>
      <w:r w:rsidR="007225AA" w:rsidRPr="00B27D54">
        <w:rPr>
          <w:rFonts w:ascii="Arial" w:hAnsi="Arial" w:cs="Arial"/>
          <w:sz w:val="18"/>
          <w:szCs w:val="18"/>
          <w:lang w:val="sr-Cyrl-CS"/>
        </w:rPr>
        <w:t xml:space="preserve">Компанија </w:t>
      </w:r>
      <w:r w:rsidR="00C55916" w:rsidRPr="00B27D54">
        <w:rPr>
          <w:rFonts w:ascii="Arial" w:hAnsi="Arial" w:cs="Arial" w:hint="eastAsia"/>
          <w:sz w:val="18"/>
          <w:szCs w:val="18"/>
          <w:lang w:val="sr-Cyrl-CS"/>
        </w:rPr>
        <w:t>добила</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дозволу</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Народне</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банке</w:t>
      </w:r>
      <w:r w:rsidR="00C55916" w:rsidRPr="00B27D54">
        <w:rPr>
          <w:rFonts w:ascii="Arial" w:hAnsi="Arial" w:cs="Arial"/>
          <w:sz w:val="18"/>
          <w:szCs w:val="18"/>
          <w:lang w:val="sr-Cyrl-CS"/>
        </w:rPr>
        <w:t xml:space="preserve"> </w:t>
      </w:r>
      <w:r w:rsidR="00C55916" w:rsidRPr="00B27D54">
        <w:rPr>
          <w:rFonts w:ascii="Arial" w:hAnsi="Arial" w:cs="Arial" w:hint="eastAsia"/>
          <w:sz w:val="18"/>
          <w:szCs w:val="18"/>
          <w:lang w:val="sr-Cyrl-CS"/>
        </w:rPr>
        <w:t>Србије</w:t>
      </w:r>
      <w:r w:rsidR="00C55916" w:rsidRPr="00B27D54">
        <w:rPr>
          <w:rFonts w:ascii="Arial" w:hAnsi="Arial" w:cs="Arial"/>
          <w:sz w:val="18"/>
          <w:szCs w:val="18"/>
          <w:lang w:val="sr-Cyrl-CS"/>
        </w:rPr>
        <w:t>:</w:t>
      </w:r>
    </w:p>
    <w:p w:rsidR="0081764B" w:rsidRPr="00AB6BF2" w:rsidRDefault="00BC3173" w:rsidP="00F04DFB">
      <w:pPr>
        <w:numPr>
          <w:ilvl w:val="0"/>
          <w:numId w:val="3"/>
        </w:numPr>
        <w:ind w:left="851" w:right="63" w:firstLine="0"/>
        <w:jc w:val="both"/>
        <w:rPr>
          <w:rFonts w:ascii="Arial" w:hAnsi="Arial" w:cs="Arial"/>
          <w:bCs/>
          <w:iCs/>
          <w:snapToGrid/>
          <w:sz w:val="18"/>
          <w:szCs w:val="18"/>
          <w:lang w:val="sr-Cyrl-CS" w:eastAsia="sr-Latn-CS"/>
        </w:rPr>
      </w:pPr>
      <w:r w:rsidRPr="00AB6BF2">
        <w:rPr>
          <w:rFonts w:ascii="Arial" w:hAnsi="Arial" w:cs="Arial" w:hint="eastAsia"/>
          <w:b/>
          <w:bCs/>
          <w:i/>
          <w:iCs/>
          <w:snapToGrid/>
          <w:sz w:val="18"/>
          <w:szCs w:val="18"/>
          <w:lang w:val="sr-Cyrl-CS" w:eastAsia="sr-Latn-CS"/>
        </w:rPr>
        <w:t>Послови</w:t>
      </w:r>
      <w:r w:rsidRPr="00AB6BF2">
        <w:rPr>
          <w:rFonts w:ascii="Arial" w:hAnsi="Arial" w:cs="Arial"/>
          <w:b/>
          <w:bCs/>
          <w:i/>
          <w:iCs/>
          <w:snapToGrid/>
          <w:sz w:val="18"/>
          <w:szCs w:val="18"/>
          <w:lang w:val="sr-Cyrl-CS" w:eastAsia="sr-Latn-CS"/>
        </w:rPr>
        <w:t xml:space="preserve"> </w:t>
      </w:r>
      <w:r w:rsidRPr="00AB6BF2">
        <w:rPr>
          <w:rFonts w:ascii="Arial" w:hAnsi="Arial" w:cs="Arial" w:hint="eastAsia"/>
          <w:b/>
          <w:bCs/>
          <w:i/>
          <w:iCs/>
          <w:snapToGrid/>
          <w:sz w:val="18"/>
          <w:szCs w:val="18"/>
          <w:lang w:val="sr-Cyrl-CS" w:eastAsia="sr-Latn-CS"/>
        </w:rPr>
        <w:t>животних</w:t>
      </w:r>
      <w:r w:rsidRPr="00AB6BF2">
        <w:rPr>
          <w:rFonts w:ascii="Arial" w:hAnsi="Arial" w:cs="Arial"/>
          <w:b/>
          <w:bCs/>
          <w:i/>
          <w:iCs/>
          <w:snapToGrid/>
          <w:sz w:val="18"/>
          <w:szCs w:val="18"/>
          <w:lang w:val="sr-Cyrl-CS" w:eastAsia="sr-Latn-CS"/>
        </w:rPr>
        <w:t xml:space="preserve"> </w:t>
      </w:r>
      <w:r w:rsidRPr="00AB6BF2">
        <w:rPr>
          <w:rFonts w:ascii="Arial" w:hAnsi="Arial" w:cs="Arial" w:hint="eastAsia"/>
          <w:b/>
          <w:bCs/>
          <w:i/>
          <w:iCs/>
          <w:snapToGrid/>
          <w:sz w:val="18"/>
          <w:szCs w:val="18"/>
          <w:lang w:val="sr-Cyrl-CS" w:eastAsia="sr-Latn-CS"/>
        </w:rPr>
        <w:t>осигурања</w:t>
      </w:r>
      <w:r w:rsidRPr="00AB6BF2">
        <w:rPr>
          <w:rFonts w:ascii="Arial" w:hAnsi="Arial" w:cs="Arial"/>
          <w:b/>
          <w:bCs/>
          <w:i/>
          <w:iCs/>
          <w:snapToGrid/>
          <w:sz w:val="18"/>
          <w:szCs w:val="18"/>
          <w:lang w:val="sr-Cyrl-CS" w:eastAsia="sr-Latn-CS"/>
        </w:rPr>
        <w:t>:</w:t>
      </w:r>
      <w:r w:rsidR="00E439A2">
        <w:rPr>
          <w:rFonts w:ascii="Arial" w:hAnsi="Arial" w:cs="Arial"/>
          <w:b/>
          <w:bCs/>
          <w:i/>
          <w:iCs/>
          <w:snapToGrid/>
          <w:sz w:val="18"/>
          <w:szCs w:val="18"/>
          <w:lang w:val="sr-Latn-R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живота</w:t>
      </w:r>
      <w:r w:rsidRPr="00AB6BF2">
        <w:rPr>
          <w:rFonts w:ascii="Arial" w:hAnsi="Arial" w:cs="Arial"/>
          <w:bCs/>
          <w:iCs/>
          <w:snapToGrid/>
          <w:sz w:val="18"/>
          <w:szCs w:val="18"/>
          <w:lang w:val="sr-Cyrl-CS" w:eastAsia="sr-Latn-CS"/>
        </w:rPr>
        <w:t>,</w:t>
      </w:r>
      <w:r w:rsidR="00E439A2">
        <w:rPr>
          <w:rFonts w:ascii="Arial" w:hAnsi="Arial" w:cs="Arial"/>
          <w:bCs/>
          <w:iCs/>
          <w:snapToGrid/>
          <w:sz w:val="18"/>
          <w:szCs w:val="18"/>
          <w:lang w:val="sr-Latn-R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б</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случај</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венчања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рођења</w:t>
      </w:r>
      <w:r w:rsidRPr="00AB6BF2">
        <w:rPr>
          <w:rFonts w:ascii="Arial" w:hAnsi="Arial" w:cs="Arial"/>
          <w:bCs/>
          <w:iCs/>
          <w:snapToGrid/>
          <w:sz w:val="18"/>
          <w:szCs w:val="18"/>
          <w:lang w:val="sr-Cyrl-CS" w:eastAsia="sr-Latn-CS"/>
        </w:rPr>
        <w:t>,</w:t>
      </w:r>
      <w:r w:rsidR="00E439A2">
        <w:rPr>
          <w:rFonts w:ascii="Arial" w:hAnsi="Arial" w:cs="Arial"/>
          <w:bCs/>
          <w:iCs/>
          <w:snapToGrid/>
          <w:sz w:val="18"/>
          <w:szCs w:val="18"/>
          <w:lang w:val="sr-Latn-R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в</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рентно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w:t>
      </w:r>
      <w:r w:rsidR="00E439A2">
        <w:rPr>
          <w:rFonts w:ascii="Arial" w:hAnsi="Arial" w:cs="Arial"/>
          <w:bCs/>
          <w:iCs/>
          <w:snapToGrid/>
          <w:sz w:val="18"/>
          <w:szCs w:val="18"/>
          <w:lang w:val="sr-Latn-R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г</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допунско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уз</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живота</w:t>
      </w:r>
      <w:r w:rsidRPr="00AB6BF2">
        <w:rPr>
          <w:rFonts w:ascii="Arial" w:hAnsi="Arial" w:cs="Arial"/>
          <w:bCs/>
          <w:iCs/>
          <w:snapToGrid/>
          <w:sz w:val="18"/>
          <w:szCs w:val="18"/>
          <w:lang w:val="sr-Cyrl-CS" w:eastAsia="sr-Latn-CS"/>
        </w:rPr>
        <w:t>,</w:t>
      </w:r>
      <w:r w:rsidR="00E439A2">
        <w:rPr>
          <w:rFonts w:ascii="Arial" w:hAnsi="Arial" w:cs="Arial"/>
          <w:bCs/>
          <w:iCs/>
          <w:snapToGrid/>
          <w:sz w:val="18"/>
          <w:szCs w:val="18"/>
          <w:lang w:val="sr-Latn-RS" w:eastAsia="sr-Latn-CS"/>
        </w:rPr>
        <w:t xml:space="preserve"> (</w:t>
      </w:r>
      <w:r w:rsidRPr="00AB6BF2">
        <w:rPr>
          <w:rFonts w:ascii="Arial" w:hAnsi="Arial" w:cs="Arial" w:hint="eastAsia"/>
          <w:bCs/>
          <w:iCs/>
          <w:snapToGrid/>
          <w:sz w:val="18"/>
          <w:szCs w:val="18"/>
          <w:lang w:val="sr-Cyrl-CS" w:eastAsia="sr-Latn-CS"/>
        </w:rPr>
        <w:t>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животна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осигурања</w:t>
      </w:r>
      <w:r w:rsidRPr="00AB6BF2">
        <w:rPr>
          <w:rFonts w:ascii="Arial" w:hAnsi="Arial" w:cs="Arial"/>
          <w:bCs/>
          <w:iCs/>
          <w:snapToGrid/>
          <w:sz w:val="18"/>
          <w:szCs w:val="18"/>
          <w:lang w:val="sr-Cyrl-CS" w:eastAsia="sr-Latn-CS"/>
        </w:rPr>
        <w:t xml:space="preserve"> </w:t>
      </w:r>
      <w:r w:rsidR="00AB6BF2" w:rsidRPr="00AB6BF2">
        <w:rPr>
          <w:rFonts w:ascii="Arial" w:hAnsi="Arial" w:cs="Arial" w:hint="eastAsia"/>
          <w:bCs/>
          <w:iCs/>
          <w:snapToGrid/>
          <w:sz w:val="18"/>
          <w:szCs w:val="18"/>
          <w:lang w:val="sr-Latn-CS" w:eastAsia="sr-Latn-CS"/>
        </w:rPr>
        <w:t>наведена под</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б</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в</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ове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тачке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везана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јединице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инвестиционих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фондова</w:t>
      </w:r>
      <w:r w:rsidRPr="00AB6BF2">
        <w:rPr>
          <w:rFonts w:ascii="Arial" w:hAnsi="Arial" w:cs="Arial"/>
          <w:bCs/>
          <w:iCs/>
          <w:snapToGrid/>
          <w:sz w:val="18"/>
          <w:szCs w:val="18"/>
          <w:lang w:val="sr-Cyrl-CS" w:eastAsia="sr-Latn-CS"/>
        </w:rPr>
        <w:t>,</w:t>
      </w:r>
      <w:r w:rsidR="00E439A2">
        <w:rPr>
          <w:rFonts w:ascii="Arial" w:hAnsi="Arial" w:cs="Arial"/>
          <w:bCs/>
          <w:iCs/>
          <w:snapToGrid/>
          <w:sz w:val="18"/>
          <w:szCs w:val="18"/>
          <w:lang w:val="sr-Latn-R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ђ</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тонтине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које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представљају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коме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се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осигураници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договоре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да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ће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заједнички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капитализовати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своје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доприносе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тако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капитализовану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имовину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поделити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између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оних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осигураника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који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доживе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одређену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старост</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односно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између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наследника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умрлих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осигураника</w:t>
      </w:r>
      <w:r w:rsidRPr="00AB6BF2">
        <w:rPr>
          <w:rFonts w:ascii="Arial" w:hAnsi="Arial" w:cs="Arial"/>
          <w:bCs/>
          <w:iCs/>
          <w:snapToGrid/>
          <w:sz w:val="18"/>
          <w:szCs w:val="18"/>
          <w:lang w:val="sr-Cyrl-CS" w:eastAsia="sr-Latn-CS"/>
        </w:rPr>
        <w:t>,</w:t>
      </w:r>
      <w:r w:rsidR="00E439A2">
        <w:rPr>
          <w:rFonts w:ascii="Arial" w:hAnsi="Arial" w:cs="Arial"/>
          <w:bCs/>
          <w:iCs/>
          <w:snapToGrid/>
          <w:sz w:val="18"/>
          <w:szCs w:val="18"/>
          <w:lang w:val="sr-Latn-R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с</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капитализацијом</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исплате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које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се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заснива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на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актуарским</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обрачунима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коме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осигураник</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као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замену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једнократну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или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периодичну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уплату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премије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прима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исплате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одређеној</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висини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одређеном</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периоду</w:t>
      </w:r>
      <w:r w:rsidRPr="00AB6BF2">
        <w:rPr>
          <w:rFonts w:ascii="Arial" w:hAnsi="Arial" w:cs="Arial"/>
          <w:bCs/>
          <w:iCs/>
          <w:snapToGrid/>
          <w:sz w:val="18"/>
          <w:szCs w:val="18"/>
          <w:lang w:val="sr-Cyrl-CS" w:eastAsia="sr-Latn-CS"/>
        </w:rPr>
        <w:t>.</w:t>
      </w:r>
    </w:p>
    <w:p w:rsidR="0081764B" w:rsidRPr="00AB6BF2" w:rsidRDefault="0081764B" w:rsidP="00F04DFB">
      <w:pPr>
        <w:numPr>
          <w:ilvl w:val="0"/>
          <w:numId w:val="3"/>
        </w:numPr>
        <w:ind w:left="851" w:right="63" w:firstLine="0"/>
        <w:jc w:val="both"/>
        <w:rPr>
          <w:rFonts w:ascii="Arial" w:hAnsi="Arial" w:cs="Arial"/>
          <w:bCs/>
          <w:iCs/>
          <w:snapToGrid/>
          <w:sz w:val="18"/>
          <w:szCs w:val="18"/>
          <w:lang w:val="sr-Cyrl-CS" w:eastAsia="sr-Latn-CS"/>
        </w:rPr>
      </w:pPr>
      <w:r w:rsidRPr="00AB6BF2">
        <w:rPr>
          <w:rFonts w:ascii="Arial" w:hAnsi="Arial" w:cs="Arial" w:hint="eastAsia"/>
          <w:b/>
          <w:bCs/>
          <w:i/>
          <w:iCs/>
          <w:snapToGrid/>
          <w:sz w:val="18"/>
          <w:szCs w:val="18"/>
          <w:lang w:val="sr-Cyrl-CS" w:eastAsia="sr-Latn-CS"/>
        </w:rPr>
        <w:t>Послови</w:t>
      </w:r>
      <w:r w:rsidRPr="00AB6BF2">
        <w:rPr>
          <w:rFonts w:ascii="Arial" w:hAnsi="Arial" w:cs="Arial"/>
          <w:b/>
          <w:bCs/>
          <w:i/>
          <w:iCs/>
          <w:snapToGrid/>
          <w:sz w:val="18"/>
          <w:szCs w:val="18"/>
          <w:lang w:val="sr-Cyrl-CS" w:eastAsia="sr-Latn-CS"/>
        </w:rPr>
        <w:t xml:space="preserve"> </w:t>
      </w:r>
      <w:r w:rsidRPr="00AB6BF2">
        <w:rPr>
          <w:rFonts w:ascii="Arial" w:hAnsi="Arial" w:cs="Arial" w:hint="eastAsia"/>
          <w:b/>
          <w:bCs/>
          <w:i/>
          <w:iCs/>
          <w:snapToGrid/>
          <w:sz w:val="18"/>
          <w:szCs w:val="18"/>
          <w:lang w:val="sr-Cyrl-CS" w:eastAsia="sr-Latn-CS"/>
        </w:rPr>
        <w:t>неживотних</w:t>
      </w:r>
      <w:r w:rsidRPr="00AB6BF2">
        <w:rPr>
          <w:rFonts w:ascii="Arial" w:hAnsi="Arial" w:cs="Arial"/>
          <w:b/>
          <w:bCs/>
          <w:i/>
          <w:iCs/>
          <w:snapToGrid/>
          <w:sz w:val="18"/>
          <w:szCs w:val="18"/>
          <w:lang w:val="sr-Cyrl-CS" w:eastAsia="sr-Latn-CS"/>
        </w:rPr>
        <w:t xml:space="preserve"> </w:t>
      </w:r>
      <w:r w:rsidRPr="00AB6BF2">
        <w:rPr>
          <w:rFonts w:ascii="Arial" w:hAnsi="Arial" w:cs="Arial" w:hint="eastAsia"/>
          <w:b/>
          <w:bCs/>
          <w:i/>
          <w:iCs/>
          <w:snapToGrid/>
          <w:sz w:val="18"/>
          <w:szCs w:val="18"/>
          <w:lang w:val="sr-Cyrl-CS" w:eastAsia="sr-Latn-CS"/>
        </w:rPr>
        <w:t>осигурања</w:t>
      </w:r>
      <w:r w:rsidRPr="00AB6BF2">
        <w:rPr>
          <w:rFonts w:ascii="Arial" w:hAnsi="Arial" w:cs="Arial"/>
          <w:b/>
          <w:bCs/>
          <w:i/>
          <w:iCs/>
          <w:snapToGrid/>
          <w:sz w:val="18"/>
          <w:szCs w:val="18"/>
          <w:lang w:val="sr-Cyrl-CS" w:eastAsia="sr-Latn-CS"/>
        </w:rPr>
        <w:t>:</w:t>
      </w:r>
      <w:r w:rsidR="00E439A2">
        <w:rPr>
          <w:rFonts w:ascii="Arial" w:hAnsi="Arial" w:cs="Arial"/>
          <w:b/>
          <w:bCs/>
          <w:i/>
          <w:iCs/>
          <w:snapToGrid/>
          <w:sz w:val="18"/>
          <w:szCs w:val="18"/>
          <w:lang w:val="sr-Latn-R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последица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незгоде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укључујући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повреда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на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раду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професионалних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оболења</w:t>
      </w:r>
      <w:r w:rsidRPr="00AB6BF2">
        <w:rPr>
          <w:rFonts w:ascii="Arial" w:hAnsi="Arial" w:cs="Arial"/>
          <w:bCs/>
          <w:iCs/>
          <w:snapToGrid/>
          <w:sz w:val="18"/>
          <w:szCs w:val="18"/>
          <w:lang w:val="sr-Cyrl-CS" w:eastAsia="sr-Latn-CS"/>
        </w:rPr>
        <w:t>,</w:t>
      </w:r>
      <w:r w:rsidR="00AB6BF2"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б</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добровољно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здравствено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w:t>
      </w:r>
      <w:r w:rsidR="00AB6BF2"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моторних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возила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г</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шинских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возила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ваздухоплова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ђ</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пловних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објеката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робе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превозу</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ж</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имовине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пожара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других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опасности</w:t>
      </w:r>
      <w:r w:rsidRPr="00AB6BF2">
        <w:rPr>
          <w:rFonts w:ascii="Arial" w:hAnsi="Arial" w:cs="Arial"/>
          <w:bCs/>
          <w:iCs/>
          <w:snapToGrid/>
          <w:sz w:val="18"/>
          <w:szCs w:val="18"/>
          <w:lang w:val="sr-Cyrl-CS" w:eastAsia="sr-Latn-CS"/>
        </w:rPr>
        <w:t>,</w:t>
      </w:r>
      <w:r w:rsidR="00AB6BF2"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остала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имовине</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одговорности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због</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употребе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моторних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возила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ј</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одговорности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због</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употребе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ваздухоплова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к</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одговорности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због</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употребе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пловних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објеката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л</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опште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одговорности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штету</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које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покрива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остале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врсте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одговорности</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љ</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кредита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м</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јемства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које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гарантује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непосредно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или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посредно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испуњење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обавеза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дужника</w:t>
      </w:r>
      <w:r w:rsidR="00AB6BF2" w:rsidRPr="00AB6BF2">
        <w:rPr>
          <w:rFonts w:ascii="Arial" w:hAnsi="Arial" w:cs="Arial"/>
          <w:bCs/>
          <w:iCs/>
          <w:snapToGrid/>
          <w:sz w:val="18"/>
          <w:szCs w:val="18"/>
          <w:lang w:val="sr-Cyrl-CS" w:eastAsia="sr-Latn-CS"/>
        </w:rPr>
        <w:t>, (</w:t>
      </w:r>
      <w:r w:rsidRPr="00AB6BF2">
        <w:rPr>
          <w:rFonts w:ascii="Arial" w:hAnsi="Arial" w:cs="Arial" w:hint="eastAsia"/>
          <w:bCs/>
          <w:iCs/>
          <w:snapToGrid/>
          <w:sz w:val="18"/>
          <w:szCs w:val="18"/>
          <w:lang w:val="sr-Cyrl-CS" w:eastAsia="sr-Latn-CS"/>
        </w:rPr>
        <w:t>н</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финансијских</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губитака</w:t>
      </w:r>
      <w:r w:rsidRPr="00AB6BF2">
        <w:rPr>
          <w:rFonts w:ascii="Arial" w:hAnsi="Arial" w:cs="Arial"/>
          <w:bCs/>
          <w:iCs/>
          <w:snapToGrid/>
          <w:sz w:val="18"/>
          <w:szCs w:val="18"/>
          <w:lang w:val="sr-Cyrl-CS" w:eastAsia="sr-Latn-CS"/>
        </w:rPr>
        <w:t xml:space="preserve">, </w:t>
      </w:r>
      <w:r w:rsidR="00AB6BF2" w:rsidRP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њ</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трошкова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правне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заштите</w:t>
      </w:r>
      <w:r w:rsidRPr="00AB6BF2">
        <w:rPr>
          <w:rFonts w:ascii="Arial" w:hAnsi="Arial" w:cs="Arial"/>
          <w:bCs/>
          <w:iCs/>
          <w:snapToGrid/>
          <w:sz w:val="18"/>
          <w:szCs w:val="18"/>
          <w:lang w:val="sr-Cyrl-CS" w:eastAsia="sr-Latn-CS"/>
        </w:rPr>
        <w:t xml:space="preserve">, </w:t>
      </w:r>
      <w:r w:rsidR="00AB6BF2">
        <w:rPr>
          <w:rFonts w:ascii="Arial" w:hAnsi="Arial" w:cs="Arial"/>
          <w:bCs/>
          <w:iCs/>
          <w:snapToGrid/>
          <w:sz w:val="18"/>
          <w:szCs w:val="18"/>
          <w:lang w:val="sr-Cyrl-CS" w:eastAsia="sr-Latn-CS"/>
        </w:rPr>
        <w:t>(</w:t>
      </w:r>
      <w:r w:rsidRPr="00AB6BF2">
        <w:rPr>
          <w:rFonts w:ascii="Arial" w:hAnsi="Arial" w:cs="Arial" w:hint="eastAsia"/>
          <w:bCs/>
          <w:iCs/>
          <w:snapToGrid/>
          <w:sz w:val="18"/>
          <w:szCs w:val="18"/>
          <w:lang w:val="sr-Cyrl-CS" w:eastAsia="sr-Latn-CS"/>
        </w:rPr>
        <w:t>о</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осигурање</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помоћи</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на</w:t>
      </w:r>
      <w:r w:rsidRPr="00AB6BF2">
        <w:rPr>
          <w:rFonts w:ascii="Arial" w:hAnsi="Arial" w:cs="Arial"/>
          <w:bCs/>
          <w:iCs/>
          <w:snapToGrid/>
          <w:sz w:val="18"/>
          <w:szCs w:val="18"/>
          <w:lang w:val="sr-Cyrl-CS" w:eastAsia="sr-Latn-CS"/>
        </w:rPr>
        <w:t xml:space="preserve"> </w:t>
      </w:r>
      <w:r w:rsidRPr="00AB6BF2">
        <w:rPr>
          <w:rFonts w:ascii="Arial" w:hAnsi="Arial" w:cs="Arial" w:hint="eastAsia"/>
          <w:bCs/>
          <w:iCs/>
          <w:snapToGrid/>
          <w:sz w:val="18"/>
          <w:szCs w:val="18"/>
          <w:lang w:val="sr-Cyrl-CS" w:eastAsia="sr-Latn-CS"/>
        </w:rPr>
        <w:t>путовању</w:t>
      </w:r>
      <w:r w:rsidRPr="00AB6BF2">
        <w:rPr>
          <w:rFonts w:ascii="Arial" w:hAnsi="Arial" w:cs="Arial"/>
          <w:bCs/>
          <w:iCs/>
          <w:snapToGrid/>
          <w:sz w:val="18"/>
          <w:szCs w:val="18"/>
          <w:lang w:val="sr-Cyrl-CS" w:eastAsia="sr-Latn-CS"/>
        </w:rPr>
        <w:t>.</w:t>
      </w:r>
    </w:p>
    <w:p w:rsidR="007225AA" w:rsidRPr="00B27D54" w:rsidRDefault="007225AA" w:rsidP="00F04DFB">
      <w:pPr>
        <w:ind w:left="851" w:right="-7"/>
        <w:jc w:val="both"/>
        <w:rPr>
          <w:rFonts w:ascii="Arial" w:hAnsi="Arial" w:cs="Arial"/>
          <w:snapToGrid/>
          <w:sz w:val="18"/>
          <w:szCs w:val="18"/>
          <w:lang w:val="sr-Cyrl-CS" w:eastAsia="sr-Latn-CS"/>
        </w:rPr>
      </w:pPr>
    </w:p>
    <w:p w:rsidR="00AB6BF2" w:rsidRPr="00B27D54" w:rsidRDefault="00AB6BF2" w:rsidP="00F04DFB">
      <w:pPr>
        <w:ind w:left="567" w:right="29"/>
        <w:jc w:val="both"/>
        <w:rPr>
          <w:rFonts w:ascii="Arial" w:hAnsi="Arial" w:cs="Arial"/>
          <w:snapToGrid/>
          <w:sz w:val="18"/>
          <w:szCs w:val="18"/>
          <w:lang w:val="sr-Cyrl-CS" w:eastAsia="sr-Latn-CS"/>
        </w:rPr>
      </w:pPr>
      <w:r w:rsidRPr="00B27D54">
        <w:rPr>
          <w:rFonts w:ascii="Arial" w:hAnsi="Arial" w:cs="Arial"/>
          <w:snapToGrid/>
          <w:sz w:val="18"/>
          <w:szCs w:val="18"/>
          <w:lang w:val="sr-Cyrl-CS" w:eastAsia="sr-Latn-CS"/>
        </w:rPr>
        <w:t>К</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мпанија св</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 xml:space="preserve">ју унутрашњу </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рганизацију прилаг</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ђава п</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тр</w:t>
      </w:r>
      <w:r w:rsidRPr="00CB26AB">
        <w:rPr>
          <w:rFonts w:ascii="Arial" w:hAnsi="Arial" w:cs="Arial"/>
          <w:snapToGrid/>
          <w:sz w:val="18"/>
          <w:szCs w:val="18"/>
          <w:lang w:val="sr-Cyrl-CS" w:eastAsia="sr-Latn-CS"/>
        </w:rPr>
        <w:t>e</w:t>
      </w:r>
      <w:r w:rsidRPr="00B27D54">
        <w:rPr>
          <w:rFonts w:ascii="Arial" w:hAnsi="Arial" w:cs="Arial"/>
          <w:snapToGrid/>
          <w:sz w:val="18"/>
          <w:szCs w:val="18"/>
          <w:lang w:val="sr-Cyrl-CS" w:eastAsia="sr-Latn-CS"/>
        </w:rPr>
        <w:t>бама разв</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ја св</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ј</w:t>
      </w:r>
      <w:r w:rsidRPr="00CB26AB">
        <w:rPr>
          <w:rFonts w:ascii="Arial" w:hAnsi="Arial" w:cs="Arial"/>
          <w:snapToGrid/>
          <w:sz w:val="18"/>
          <w:szCs w:val="18"/>
          <w:lang w:val="sr-Cyrl-CS" w:eastAsia="sr-Latn-CS"/>
        </w:rPr>
        <w:t>e</w:t>
      </w:r>
      <w:r w:rsidRPr="00B27D54">
        <w:rPr>
          <w:rFonts w:ascii="Arial" w:hAnsi="Arial" w:cs="Arial"/>
          <w:snapToGrid/>
          <w:sz w:val="18"/>
          <w:szCs w:val="18"/>
          <w:lang w:val="sr-Cyrl-CS" w:eastAsia="sr-Latn-CS"/>
        </w:rPr>
        <w:t xml:space="preserve"> д</w:t>
      </w:r>
      <w:r w:rsidRPr="00CB26AB">
        <w:rPr>
          <w:rFonts w:ascii="Arial" w:hAnsi="Arial" w:cs="Arial"/>
          <w:snapToGrid/>
          <w:sz w:val="18"/>
          <w:szCs w:val="18"/>
          <w:lang w:val="sr-Cyrl-CS" w:eastAsia="sr-Latn-CS"/>
        </w:rPr>
        <w:t>e</w:t>
      </w:r>
      <w:r w:rsidRPr="00B27D54">
        <w:rPr>
          <w:rFonts w:ascii="Arial" w:hAnsi="Arial" w:cs="Arial"/>
          <w:snapToGrid/>
          <w:sz w:val="18"/>
          <w:szCs w:val="18"/>
          <w:lang w:val="sr-Cyrl-CS" w:eastAsia="sr-Latn-CS"/>
        </w:rPr>
        <w:t>латн</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сти, у складу са утврђ</w:t>
      </w:r>
      <w:r w:rsidRPr="00CB26AB">
        <w:rPr>
          <w:rFonts w:ascii="Arial" w:hAnsi="Arial" w:cs="Arial"/>
          <w:snapToGrid/>
          <w:sz w:val="18"/>
          <w:szCs w:val="18"/>
          <w:lang w:val="sr-Cyrl-CS" w:eastAsia="sr-Latn-CS"/>
        </w:rPr>
        <w:t>e</w:t>
      </w:r>
      <w:r w:rsidRPr="00B27D54">
        <w:rPr>
          <w:rFonts w:ascii="Arial" w:hAnsi="Arial" w:cs="Arial"/>
          <w:snapToGrid/>
          <w:sz w:val="18"/>
          <w:szCs w:val="18"/>
          <w:lang w:val="sr-Cyrl-CS" w:eastAsia="sr-Latn-CS"/>
        </w:rPr>
        <w:t>н</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м п</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сл</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вн</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м п</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литик</w:t>
      </w:r>
      <w:r w:rsidRPr="00CB26AB">
        <w:rPr>
          <w:rFonts w:ascii="Arial" w:hAnsi="Arial" w:cs="Arial"/>
          <w:snapToGrid/>
          <w:sz w:val="18"/>
          <w:szCs w:val="18"/>
          <w:lang w:val="sr-Cyrl-CS" w:eastAsia="sr-Latn-CS"/>
        </w:rPr>
        <w:t>o</w:t>
      </w:r>
      <w:r w:rsidRPr="00B27D54">
        <w:rPr>
          <w:rFonts w:ascii="Arial" w:hAnsi="Arial" w:cs="Arial"/>
          <w:snapToGrid/>
          <w:sz w:val="18"/>
          <w:szCs w:val="18"/>
          <w:lang w:val="sr-Cyrl-CS" w:eastAsia="sr-Latn-CS"/>
        </w:rPr>
        <w:t>м.</w:t>
      </w:r>
    </w:p>
    <w:p w:rsidR="00AB6BF2" w:rsidRPr="00B27D54" w:rsidRDefault="00AB6BF2" w:rsidP="00F04DFB">
      <w:pPr>
        <w:ind w:left="567" w:right="29"/>
        <w:jc w:val="both"/>
        <w:rPr>
          <w:rFonts w:ascii="Arial" w:hAnsi="Arial" w:cs="Arial"/>
          <w:snapToGrid/>
          <w:sz w:val="18"/>
          <w:szCs w:val="18"/>
          <w:lang w:val="sr-Cyrl-CS" w:eastAsia="sr-Latn-CS"/>
        </w:rPr>
      </w:pPr>
    </w:p>
    <w:p w:rsidR="00AB6BF2" w:rsidRPr="00B27D54" w:rsidRDefault="00AB6BF2" w:rsidP="00F04DFB">
      <w:pPr>
        <w:ind w:left="567" w:right="29"/>
        <w:jc w:val="both"/>
        <w:rPr>
          <w:rFonts w:ascii="Arial" w:hAnsi="Arial" w:cs="Arial"/>
          <w:snapToGrid/>
          <w:sz w:val="18"/>
          <w:szCs w:val="18"/>
          <w:lang w:val="sr-Cyrl-CS" w:eastAsia="sr-Latn-CS"/>
        </w:rPr>
      </w:pPr>
      <w:r w:rsidRPr="00B27D54">
        <w:rPr>
          <w:rFonts w:ascii="Arial" w:hAnsi="Arial" w:cs="Arial" w:hint="eastAsia"/>
          <w:snapToGrid/>
          <w:sz w:val="18"/>
          <w:szCs w:val="18"/>
          <w:lang w:val="sr-Cyrl-CS" w:eastAsia="sr-Latn-CS"/>
        </w:rPr>
        <w:t>Послови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из</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делатности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Компаније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обављају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се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Генералној</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дирекцији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огранцима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Компаније</w:t>
      </w:r>
      <w:r w:rsidRPr="00B27D54">
        <w:rPr>
          <w:rFonts w:ascii="Arial" w:hAnsi="Arial" w:cs="Arial"/>
          <w:snapToGrid/>
          <w:sz w:val="18"/>
          <w:szCs w:val="18"/>
          <w:lang w:val="sr-Cyrl-CS" w:eastAsia="sr-Latn-CS"/>
        </w:rPr>
        <w:t xml:space="preserve"> - </w:t>
      </w:r>
      <w:r w:rsidRPr="00B27D54">
        <w:rPr>
          <w:rFonts w:ascii="Arial" w:hAnsi="Arial" w:cs="Arial" w:hint="eastAsia"/>
          <w:snapToGrid/>
          <w:sz w:val="18"/>
          <w:szCs w:val="18"/>
          <w:lang w:val="sr-Cyrl-CS" w:eastAsia="sr-Latn-CS"/>
        </w:rPr>
        <w:t>Главним</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филијалама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осигурања</w:t>
      </w:r>
      <w:r w:rsidRPr="00B27D54">
        <w:rPr>
          <w:rFonts w:ascii="Arial" w:hAnsi="Arial" w:cs="Arial"/>
          <w:snapToGrid/>
          <w:sz w:val="18"/>
          <w:szCs w:val="18"/>
          <w:lang w:val="sr-Cyrl-CS" w:eastAsia="sr-Latn-CS"/>
        </w:rPr>
        <w:t>.</w:t>
      </w:r>
    </w:p>
    <w:p w:rsidR="007225AA" w:rsidRPr="00B27D54" w:rsidRDefault="007225AA" w:rsidP="00F04DFB">
      <w:pPr>
        <w:ind w:left="567" w:right="29"/>
        <w:jc w:val="both"/>
        <w:rPr>
          <w:rFonts w:ascii="Arial" w:hAnsi="Arial" w:cs="Arial"/>
          <w:snapToGrid/>
          <w:sz w:val="18"/>
          <w:szCs w:val="18"/>
          <w:lang w:val="sr-Cyrl-CS" w:eastAsia="sr-Latn-CS"/>
        </w:rPr>
      </w:pPr>
    </w:p>
    <w:p w:rsidR="00AB6BF2" w:rsidRPr="00B27D54" w:rsidRDefault="00AB6BF2" w:rsidP="00F04DFB">
      <w:pPr>
        <w:ind w:left="567" w:right="29"/>
        <w:jc w:val="both"/>
        <w:rPr>
          <w:rFonts w:ascii="Arial" w:hAnsi="Arial" w:cs="Arial"/>
          <w:snapToGrid/>
          <w:sz w:val="18"/>
          <w:szCs w:val="18"/>
          <w:lang w:val="sr-Cyrl-CS" w:eastAsia="sr-Latn-CS"/>
        </w:rPr>
      </w:pPr>
      <w:r w:rsidRPr="00B27D54">
        <w:rPr>
          <w:rFonts w:ascii="Arial" w:hAnsi="Arial" w:cs="Arial" w:hint="eastAsia"/>
          <w:snapToGrid/>
          <w:sz w:val="18"/>
          <w:szCs w:val="18"/>
          <w:lang w:val="sr-Cyrl-CS" w:eastAsia="sr-Latn-CS"/>
        </w:rPr>
        <w:t>Генерална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дирекција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обавља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послове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осигурања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саосигурања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реосигурања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од</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интереса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за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Компанију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као</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целину</w:t>
      </w:r>
      <w:r w:rsidRPr="00B27D54">
        <w:rPr>
          <w:rFonts w:ascii="Arial" w:hAnsi="Arial" w:cs="Arial"/>
          <w:snapToGrid/>
          <w:sz w:val="18"/>
          <w:szCs w:val="18"/>
          <w:lang w:val="sr-Cyrl-CS" w:eastAsia="sr-Latn-CS"/>
        </w:rPr>
        <w:t>.</w:t>
      </w:r>
      <w:r w:rsidRPr="00B27D54">
        <w:rPr>
          <w:rFonts w:ascii="Arial" w:hAnsi="Arial" w:cs="Arial" w:hint="eastAsia"/>
          <w:snapToGrid/>
          <w:sz w:val="18"/>
          <w:szCs w:val="18"/>
          <w:lang w:val="sr-Cyrl-CS" w:eastAsia="sr-Latn-CS"/>
        </w:rPr>
        <w:t>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Генералној</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дирекцији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организује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се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контролише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координира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процес</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рада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области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осигурања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за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неживотна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осигурања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за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заједничке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послове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осигурању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за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продају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неживотних</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осигурања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за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животна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осигурања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за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накнаду</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штета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финансијских</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послова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послова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имовине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набавке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одржавања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правних</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послова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људских</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ресурса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општих</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послова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информатике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интерне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ревизије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контроле</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усклађености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пословања</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и</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актуарских</w:t>
      </w:r>
      <w:r w:rsidRPr="00B27D54">
        <w:rPr>
          <w:rFonts w:ascii="Arial" w:hAnsi="Arial" w:cs="Arial"/>
          <w:snapToGrid/>
          <w:sz w:val="18"/>
          <w:szCs w:val="18"/>
          <w:lang w:val="sr-Cyrl-CS" w:eastAsia="sr-Latn-CS"/>
        </w:rPr>
        <w:t xml:space="preserve"> </w:t>
      </w:r>
      <w:r w:rsidRPr="00B27D54">
        <w:rPr>
          <w:rFonts w:ascii="Arial" w:hAnsi="Arial" w:cs="Arial" w:hint="eastAsia"/>
          <w:snapToGrid/>
          <w:sz w:val="18"/>
          <w:szCs w:val="18"/>
          <w:lang w:val="sr-Cyrl-CS" w:eastAsia="sr-Latn-CS"/>
        </w:rPr>
        <w:t>послова</w:t>
      </w:r>
      <w:r w:rsidRPr="00B27D54">
        <w:rPr>
          <w:rFonts w:ascii="Arial" w:hAnsi="Arial" w:cs="Arial"/>
          <w:snapToGrid/>
          <w:sz w:val="18"/>
          <w:szCs w:val="18"/>
          <w:lang w:val="sr-Cyrl-CS" w:eastAsia="sr-Latn-CS"/>
        </w:rPr>
        <w:t>.</w:t>
      </w:r>
    </w:p>
    <w:p w:rsidR="00AB6BF2" w:rsidRPr="00CB26AB" w:rsidRDefault="00AB6BF2" w:rsidP="00F04DFB">
      <w:pPr>
        <w:ind w:left="567" w:right="29"/>
        <w:jc w:val="both"/>
        <w:rPr>
          <w:rFonts w:ascii="Arial" w:hAnsi="Arial" w:cs="Arial"/>
          <w:snapToGrid/>
          <w:sz w:val="18"/>
          <w:szCs w:val="18"/>
          <w:lang w:val="sr-Cyrl-CS" w:eastAsia="sr-Latn-CS"/>
        </w:rPr>
      </w:pPr>
    </w:p>
    <w:p w:rsidR="00CB26AB" w:rsidRDefault="00AB6BF2" w:rsidP="00F04DFB">
      <w:pPr>
        <w:ind w:left="567" w:right="29"/>
        <w:jc w:val="both"/>
        <w:rPr>
          <w:rFonts w:ascii="Arial" w:hAnsi="Arial" w:cs="Arial"/>
          <w:snapToGrid/>
          <w:sz w:val="18"/>
          <w:szCs w:val="18"/>
          <w:lang w:val="sr-Cyrl-CS" w:eastAsia="sr-Latn-CS"/>
        </w:rPr>
      </w:pPr>
      <w:r w:rsidRPr="00B27D54">
        <w:rPr>
          <w:rFonts w:ascii="Arial" w:hAnsi="Arial" w:cs="Arial"/>
          <w:snapToGrid/>
          <w:sz w:val="18"/>
          <w:szCs w:val="18"/>
          <w:lang w:val="sr-Cyrl-CS" w:eastAsia="sr-Latn-CS"/>
        </w:rPr>
        <w:t>Компанија послује на целој територији Републике Србије, преко мреже коју чини 29 главних филијала које су груписане у пет региона. Продајна мрежа животних осигурања своју делатност обавља кроз 6 главних филијала.</w:t>
      </w:r>
    </w:p>
    <w:p w:rsidR="00CB26AB" w:rsidRDefault="00CB26AB" w:rsidP="00F04DFB">
      <w:pPr>
        <w:ind w:right="29"/>
        <w:jc w:val="both"/>
        <w:rPr>
          <w:rFonts w:ascii="Arial" w:hAnsi="Arial" w:cs="Arial"/>
          <w:snapToGrid/>
          <w:sz w:val="18"/>
          <w:szCs w:val="18"/>
          <w:lang w:val="sr-Cyrl-CS" w:eastAsia="sr-Latn-CS"/>
        </w:rPr>
      </w:pPr>
    </w:p>
    <w:p w:rsidR="00CB26AB" w:rsidRDefault="00CB26AB" w:rsidP="00F04DFB">
      <w:pPr>
        <w:ind w:right="29"/>
        <w:jc w:val="both"/>
        <w:rPr>
          <w:rFonts w:ascii="Arial" w:hAnsi="Arial" w:cs="Arial"/>
          <w:snapToGrid/>
          <w:sz w:val="18"/>
          <w:szCs w:val="18"/>
          <w:lang w:val="sr-Cyrl-CS" w:eastAsia="sr-Latn-CS"/>
        </w:rPr>
      </w:pPr>
    </w:p>
    <w:p w:rsidR="00AB6BF2" w:rsidRDefault="00AB6BF2" w:rsidP="00F04DFB">
      <w:pPr>
        <w:autoSpaceDE w:val="0"/>
        <w:autoSpaceDN w:val="0"/>
        <w:jc w:val="both"/>
        <w:rPr>
          <w:rFonts w:ascii="Arial" w:hAnsi="Arial" w:cs="Arial"/>
          <w:snapToGrid/>
          <w:sz w:val="18"/>
          <w:szCs w:val="18"/>
          <w:lang w:val="sr-Cyrl-CS" w:eastAsia="sr-Latn-CS"/>
        </w:rPr>
      </w:pPr>
    </w:p>
    <w:p w:rsidR="000B24B5" w:rsidRDefault="000B24B5" w:rsidP="00F04DFB">
      <w:pPr>
        <w:autoSpaceDE w:val="0"/>
        <w:autoSpaceDN w:val="0"/>
        <w:jc w:val="both"/>
        <w:rPr>
          <w:rFonts w:ascii="Arial" w:hAnsi="Arial" w:cs="Arial"/>
          <w:snapToGrid/>
          <w:sz w:val="18"/>
          <w:szCs w:val="18"/>
          <w:lang w:val="sr-Cyrl-CS" w:eastAsia="sr-Latn-CS"/>
        </w:rPr>
      </w:pPr>
    </w:p>
    <w:p w:rsidR="000B24B5" w:rsidRDefault="000B24B5" w:rsidP="00F04DFB">
      <w:pPr>
        <w:autoSpaceDE w:val="0"/>
        <w:autoSpaceDN w:val="0"/>
        <w:jc w:val="both"/>
        <w:rPr>
          <w:rFonts w:ascii="Arial" w:hAnsi="Arial" w:cs="Arial"/>
          <w:snapToGrid/>
          <w:sz w:val="18"/>
          <w:szCs w:val="18"/>
          <w:lang w:val="sr-Cyrl-CS" w:eastAsia="sr-Latn-CS"/>
        </w:rPr>
      </w:pPr>
    </w:p>
    <w:p w:rsidR="000B24B5" w:rsidRDefault="000B24B5" w:rsidP="00F04DFB">
      <w:pPr>
        <w:autoSpaceDE w:val="0"/>
        <w:autoSpaceDN w:val="0"/>
        <w:jc w:val="both"/>
        <w:rPr>
          <w:rFonts w:ascii="Arial" w:hAnsi="Arial" w:cs="Arial"/>
          <w:snapToGrid/>
          <w:sz w:val="18"/>
          <w:szCs w:val="18"/>
          <w:lang w:val="sr-Cyrl-CS" w:eastAsia="sr-Latn-CS"/>
        </w:rPr>
      </w:pPr>
    </w:p>
    <w:p w:rsidR="000B24B5" w:rsidRDefault="000B24B5" w:rsidP="00F04DFB">
      <w:pPr>
        <w:autoSpaceDE w:val="0"/>
        <w:autoSpaceDN w:val="0"/>
        <w:jc w:val="both"/>
        <w:rPr>
          <w:rFonts w:ascii="Arial" w:hAnsi="Arial" w:cs="Arial"/>
          <w:snapToGrid/>
          <w:sz w:val="18"/>
          <w:szCs w:val="18"/>
          <w:lang w:val="sr-Cyrl-CS" w:eastAsia="sr-Latn-CS"/>
        </w:rPr>
      </w:pPr>
    </w:p>
    <w:p w:rsidR="009C7659" w:rsidRPr="008A368B" w:rsidRDefault="00C3096E" w:rsidP="00F04DFB">
      <w:pPr>
        <w:pStyle w:val="ListParagraph"/>
        <w:numPr>
          <w:ilvl w:val="0"/>
          <w:numId w:val="13"/>
        </w:numPr>
        <w:autoSpaceDE w:val="0"/>
        <w:autoSpaceDN w:val="0"/>
        <w:spacing w:line="240" w:lineRule="auto"/>
        <w:ind w:left="567" w:right="29" w:hanging="567"/>
        <w:jc w:val="both"/>
        <w:rPr>
          <w:rFonts w:ascii="Arial" w:hAnsi="Arial" w:cs="Arial"/>
          <w:sz w:val="18"/>
          <w:szCs w:val="18"/>
          <w:lang w:val="sr-Cyrl-CS" w:eastAsia="sr-Latn-CS"/>
        </w:rPr>
      </w:pPr>
      <w:r w:rsidRPr="008A368B">
        <w:rPr>
          <w:rFonts w:ascii="Arial" w:hAnsi="Arial" w:cs="Arial"/>
          <w:b/>
          <w:sz w:val="18"/>
          <w:szCs w:val="18"/>
          <w:lang w:val="sr-Latn-RS"/>
        </w:rPr>
        <w:t xml:space="preserve"> </w:t>
      </w:r>
      <w:r w:rsidR="0022500A" w:rsidRPr="008A368B">
        <w:rPr>
          <w:rFonts w:ascii="Arial" w:hAnsi="Arial" w:cs="Arial"/>
          <w:b/>
          <w:sz w:val="18"/>
          <w:szCs w:val="18"/>
          <w:lang w:val="sr-Cyrl-CS"/>
        </w:rPr>
        <w:t>ОПШТЕ ИНФОРМАЦИЈЕ</w:t>
      </w:r>
      <w:r w:rsidR="007225AA" w:rsidRPr="008A368B">
        <w:rPr>
          <w:rFonts w:ascii="Arial" w:hAnsi="Arial" w:cs="Arial"/>
          <w:b/>
          <w:sz w:val="18"/>
          <w:szCs w:val="18"/>
          <w:lang w:val="sr-Latn-CS"/>
        </w:rPr>
        <w:t xml:space="preserve"> (</w:t>
      </w:r>
      <w:r w:rsidR="007225AA" w:rsidRPr="008A368B">
        <w:rPr>
          <w:rFonts w:ascii="Arial" w:hAnsi="Arial" w:cs="Arial"/>
          <w:b/>
          <w:sz w:val="18"/>
          <w:szCs w:val="18"/>
          <w:lang w:val="sr-Cyrl-CS"/>
        </w:rPr>
        <w:t>наставак)</w:t>
      </w:r>
    </w:p>
    <w:p w:rsidR="000A79C4" w:rsidRPr="00B27D54" w:rsidRDefault="000A79C4" w:rsidP="00F04DFB">
      <w:pPr>
        <w:ind w:left="567" w:right="29"/>
        <w:jc w:val="both"/>
        <w:rPr>
          <w:rFonts w:ascii="Arial" w:hAnsi="Arial" w:cs="Arial"/>
          <w:snapToGrid/>
          <w:sz w:val="18"/>
          <w:szCs w:val="18"/>
          <w:lang w:val="sr-Cyrl-CS" w:eastAsia="sr-Latn-CS"/>
        </w:rPr>
      </w:pPr>
      <w:r w:rsidRPr="00B27D54">
        <w:rPr>
          <w:rFonts w:ascii="Arial" w:hAnsi="Arial" w:cs="Arial"/>
          <w:snapToGrid/>
          <w:sz w:val="18"/>
          <w:szCs w:val="18"/>
          <w:lang w:val="sr-Cyrl-CS" w:eastAsia="sr-Latn-CS"/>
        </w:rPr>
        <w:t>Д</w:t>
      </w:r>
      <w:r w:rsidR="00DB3B16" w:rsidRPr="00B27D54">
        <w:rPr>
          <w:rFonts w:ascii="Arial" w:hAnsi="Arial" w:cs="Arial"/>
          <w:snapToGrid/>
          <w:sz w:val="18"/>
          <w:szCs w:val="18"/>
          <w:lang w:val="sr-Cyrl-CS" w:eastAsia="sr-Latn-CS"/>
        </w:rPr>
        <w:t>руги правни субј</w:t>
      </w:r>
      <w:r w:rsidR="00DB3B16" w:rsidRPr="00CB26AB">
        <w:rPr>
          <w:rFonts w:ascii="Arial" w:hAnsi="Arial" w:cs="Arial"/>
          <w:snapToGrid/>
          <w:sz w:val="18"/>
          <w:szCs w:val="18"/>
          <w:lang w:val="sr-Cyrl-CS" w:eastAsia="sr-Latn-CS"/>
        </w:rPr>
        <w:t>e</w:t>
      </w:r>
      <w:r w:rsidR="00DB3B16" w:rsidRPr="00B27D54">
        <w:rPr>
          <w:rFonts w:ascii="Arial" w:hAnsi="Arial" w:cs="Arial"/>
          <w:snapToGrid/>
          <w:sz w:val="18"/>
          <w:szCs w:val="18"/>
          <w:lang w:val="sr-Cyrl-CS" w:eastAsia="sr-Latn-CS"/>
        </w:rPr>
        <w:t>кти к</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ј</w:t>
      </w:r>
      <w:r w:rsidR="00DB3B16" w:rsidRPr="00CB26AB">
        <w:rPr>
          <w:rFonts w:ascii="Arial" w:hAnsi="Arial" w:cs="Arial"/>
          <w:snapToGrid/>
          <w:sz w:val="18"/>
          <w:szCs w:val="18"/>
          <w:lang w:val="sr-Cyrl-CS" w:eastAsia="sr-Latn-CS"/>
        </w:rPr>
        <w:t>e</w:t>
      </w:r>
      <w:r w:rsidR="00DB3B16" w:rsidRPr="00B27D54">
        <w:rPr>
          <w:rFonts w:ascii="Arial" w:hAnsi="Arial" w:cs="Arial"/>
          <w:snapToGrid/>
          <w:sz w:val="18"/>
          <w:szCs w:val="18"/>
          <w:lang w:val="sr-Cyrl-CS" w:eastAsia="sr-Latn-CS"/>
        </w:rPr>
        <w:t xml:space="preserve"> К</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 xml:space="preserve">мпанија </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снива и у к</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јима има в</w:t>
      </w:r>
      <w:r w:rsidR="00DB3B16" w:rsidRPr="00CB26AB">
        <w:rPr>
          <w:rFonts w:ascii="Arial" w:hAnsi="Arial" w:cs="Arial"/>
          <w:snapToGrid/>
          <w:sz w:val="18"/>
          <w:szCs w:val="18"/>
          <w:lang w:val="sr-Cyrl-CS" w:eastAsia="sr-Latn-CS"/>
        </w:rPr>
        <w:t>e</w:t>
      </w:r>
      <w:r w:rsidR="003C577F" w:rsidRPr="00B27D54">
        <w:rPr>
          <w:rFonts w:ascii="Arial" w:hAnsi="Arial" w:cs="Arial"/>
          <w:snapToGrid/>
          <w:sz w:val="18"/>
          <w:szCs w:val="18"/>
          <w:lang w:val="sr-Cyrl-CS" w:eastAsia="sr-Latn-CS"/>
        </w:rPr>
        <w:t>ћинск</w:t>
      </w:r>
      <w:r w:rsidR="00B27D54" w:rsidRPr="00B27D54">
        <w:rPr>
          <w:rFonts w:ascii="Arial" w:hAnsi="Arial" w:cs="Arial"/>
          <w:snapToGrid/>
          <w:sz w:val="18"/>
          <w:szCs w:val="18"/>
          <w:lang w:val="sr-Cyrl-CS" w:eastAsia="sr-Latn-CS"/>
        </w:rPr>
        <w:t>о</w:t>
      </w:r>
      <w:r w:rsidR="003C577F"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или</w:t>
      </w:r>
      <w:r w:rsidR="00B27D54"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значајно</w:t>
      </w:r>
      <w:r w:rsidR="00B27D54"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учешће</w:t>
      </w:r>
      <w:r w:rsidR="00B27D54"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капитала</w:t>
      </w:r>
      <w:r w:rsidR="00B27D54"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које</w:t>
      </w:r>
      <w:r w:rsidR="00B27D54"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је</w:t>
      </w:r>
      <w:r w:rsidR="00B27D54"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појединачно</w:t>
      </w:r>
      <w:r w:rsidR="00B27D54"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највеће</w:t>
      </w:r>
      <w:r w:rsidR="00B27D54" w:rsidRPr="00B27D54">
        <w:rPr>
          <w:rFonts w:ascii="Arial" w:hAnsi="Arial" w:cs="Arial"/>
          <w:snapToGrid/>
          <w:sz w:val="18"/>
          <w:szCs w:val="18"/>
          <w:lang w:val="sr-Cyrl-CS" w:eastAsia="sr-Latn-CS"/>
        </w:rPr>
        <w:t xml:space="preserve"> </w:t>
      </w:r>
      <w:r w:rsidR="00B27D54" w:rsidRPr="00B27D54">
        <w:rPr>
          <w:rFonts w:ascii="Arial" w:hAnsi="Arial" w:cs="Arial" w:hint="eastAsia"/>
          <w:snapToGrid/>
          <w:sz w:val="18"/>
          <w:szCs w:val="18"/>
          <w:lang w:val="sr-Cyrl-CS" w:eastAsia="sr-Latn-CS"/>
        </w:rPr>
        <w:t>учешће</w:t>
      </w:r>
      <w:r w:rsidR="00B27D54" w:rsidRPr="00B27D54">
        <w:rPr>
          <w:rFonts w:ascii="Arial" w:hAnsi="Arial" w:cs="Arial"/>
          <w:snapToGrid/>
          <w:sz w:val="18"/>
          <w:szCs w:val="18"/>
          <w:lang w:val="sr-Cyrl-CS" w:eastAsia="sr-Latn-CS"/>
        </w:rPr>
        <w:t xml:space="preserve"> </w:t>
      </w:r>
      <w:r w:rsidR="00DB3B16" w:rsidRPr="00B27D54">
        <w:rPr>
          <w:rFonts w:ascii="Arial" w:hAnsi="Arial" w:cs="Arial"/>
          <w:snapToGrid/>
          <w:sz w:val="18"/>
          <w:szCs w:val="18"/>
          <w:lang w:val="sr-Cyrl-CS" w:eastAsia="sr-Latn-CS"/>
        </w:rPr>
        <w:t>су контролисана друштва, којима К</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мпанија управља сразм</w:t>
      </w:r>
      <w:r w:rsidR="00DB3B16" w:rsidRPr="00CB26AB">
        <w:rPr>
          <w:rFonts w:ascii="Arial" w:hAnsi="Arial" w:cs="Arial"/>
          <w:snapToGrid/>
          <w:sz w:val="18"/>
          <w:szCs w:val="18"/>
          <w:lang w:val="sr-Cyrl-CS" w:eastAsia="sr-Latn-CS"/>
        </w:rPr>
        <w:t>e</w:t>
      </w:r>
      <w:r w:rsidR="00DB3B16" w:rsidRPr="00B27D54">
        <w:rPr>
          <w:rFonts w:ascii="Arial" w:hAnsi="Arial" w:cs="Arial"/>
          <w:snapToGrid/>
          <w:sz w:val="18"/>
          <w:szCs w:val="18"/>
          <w:lang w:val="sr-Cyrl-CS" w:eastAsia="sr-Latn-CS"/>
        </w:rPr>
        <w:t>рн</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 xml:space="preserve"> св</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м капитал уч</w:t>
      </w:r>
      <w:r w:rsidR="00DB3B16" w:rsidRPr="00CB26AB">
        <w:rPr>
          <w:rFonts w:ascii="Arial" w:hAnsi="Arial" w:cs="Arial"/>
          <w:snapToGrid/>
          <w:sz w:val="18"/>
          <w:szCs w:val="18"/>
          <w:lang w:val="sr-Cyrl-CS" w:eastAsia="sr-Latn-CS"/>
        </w:rPr>
        <w:t>e</w:t>
      </w:r>
      <w:r w:rsidR="00B27D54" w:rsidRPr="00B27D54">
        <w:rPr>
          <w:rFonts w:ascii="Arial" w:hAnsi="Arial" w:cs="Arial"/>
          <w:snapToGrid/>
          <w:sz w:val="18"/>
          <w:szCs w:val="18"/>
          <w:lang w:val="sr-Cyrl-CS" w:eastAsia="sr-Latn-CS"/>
        </w:rPr>
        <w:t>шћу</w:t>
      </w:r>
      <w:r w:rsidR="00DB3B16" w:rsidRPr="00B27D54">
        <w:rPr>
          <w:rFonts w:ascii="Arial" w:hAnsi="Arial" w:cs="Arial"/>
          <w:snapToGrid/>
          <w:sz w:val="18"/>
          <w:szCs w:val="18"/>
          <w:lang w:val="sr-Cyrl-CS" w:eastAsia="sr-Latn-CS"/>
        </w:rPr>
        <w:t xml:space="preserve">. </w:t>
      </w:r>
      <w:r w:rsidRPr="00B27D54">
        <w:rPr>
          <w:rFonts w:ascii="Arial" w:hAnsi="Arial" w:cs="Arial"/>
          <w:snapToGrid/>
          <w:sz w:val="18"/>
          <w:szCs w:val="18"/>
          <w:lang w:val="sr-Cyrl-CS" w:eastAsia="sr-Latn-CS"/>
        </w:rPr>
        <w:t>Привредна друштва</w:t>
      </w:r>
      <w:r w:rsidR="00DB3B16" w:rsidRPr="00B27D54">
        <w:rPr>
          <w:rFonts w:ascii="Arial" w:hAnsi="Arial" w:cs="Arial"/>
          <w:snapToGrid/>
          <w:sz w:val="18"/>
          <w:szCs w:val="18"/>
          <w:lang w:val="sr-Cyrl-CS" w:eastAsia="sr-Latn-CS"/>
        </w:rPr>
        <w:t xml:space="preserve"> к</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ја п</w:t>
      </w:r>
      <w:r w:rsidR="00DB3B16" w:rsidRPr="00CB26AB">
        <w:rPr>
          <w:rFonts w:ascii="Arial" w:hAnsi="Arial" w:cs="Arial"/>
          <w:snapToGrid/>
          <w:sz w:val="18"/>
          <w:szCs w:val="18"/>
          <w:lang w:val="sr-Cyrl-CS" w:eastAsia="sr-Latn-CS"/>
        </w:rPr>
        <w:t>o</w:t>
      </w:r>
      <w:r w:rsidR="00DB3B16" w:rsidRPr="00B27D54">
        <w:rPr>
          <w:rFonts w:ascii="Arial" w:hAnsi="Arial" w:cs="Arial"/>
          <w:snapToGrid/>
          <w:sz w:val="18"/>
          <w:szCs w:val="18"/>
          <w:lang w:val="sr-Cyrl-CS" w:eastAsia="sr-Latn-CS"/>
        </w:rPr>
        <w:t>слују као контролисана друштва Компаније су „Дунав ауто“ д.о.о. Београд, „Дунав друштво за управљањем добровољним пензијским фондом“ а.д. Београд, „</w:t>
      </w:r>
      <w:r w:rsidR="00402B8D" w:rsidRPr="00CB26AB">
        <w:rPr>
          <w:rFonts w:ascii="Arial" w:hAnsi="Arial" w:cs="Arial"/>
          <w:snapToGrid/>
          <w:sz w:val="18"/>
          <w:szCs w:val="18"/>
          <w:lang w:val="sr-Cyrl-CS" w:eastAsia="sr-Latn-CS"/>
        </w:rPr>
        <w:t>Dunav</w:t>
      </w:r>
      <w:r w:rsidR="00402B8D" w:rsidRPr="00B27D54">
        <w:rPr>
          <w:rFonts w:ascii="Arial" w:hAnsi="Arial" w:cs="Arial"/>
          <w:snapToGrid/>
          <w:sz w:val="18"/>
          <w:szCs w:val="18"/>
          <w:lang w:val="sr-Cyrl-CS" w:eastAsia="sr-Latn-CS"/>
        </w:rPr>
        <w:t xml:space="preserve"> </w:t>
      </w:r>
      <w:r w:rsidR="00DB3B16" w:rsidRPr="00CB26AB">
        <w:rPr>
          <w:rFonts w:ascii="Arial" w:hAnsi="Arial" w:cs="Arial"/>
          <w:snapToGrid/>
          <w:sz w:val="18"/>
          <w:szCs w:val="18"/>
          <w:lang w:val="sr-Cyrl-CS" w:eastAsia="sr-Latn-CS"/>
        </w:rPr>
        <w:t>stockbroker</w:t>
      </w:r>
      <w:r w:rsidR="00DB3B16" w:rsidRPr="00B27D54">
        <w:rPr>
          <w:rFonts w:ascii="Arial" w:hAnsi="Arial" w:cs="Arial"/>
          <w:snapToGrid/>
          <w:sz w:val="18"/>
          <w:szCs w:val="18"/>
          <w:lang w:val="sr-Cyrl-CS" w:eastAsia="sr-Latn-CS"/>
        </w:rPr>
        <w:t>“</w:t>
      </w:r>
      <w:r w:rsidR="00402B8D" w:rsidRPr="00CB26AB">
        <w:rPr>
          <w:rFonts w:ascii="Arial" w:hAnsi="Arial" w:cs="Arial"/>
          <w:snapToGrid/>
          <w:sz w:val="18"/>
          <w:szCs w:val="18"/>
          <w:lang w:val="sr-Cyrl-CS" w:eastAsia="sr-Latn-CS"/>
        </w:rPr>
        <w:t xml:space="preserve"> </w:t>
      </w:r>
      <w:r w:rsidR="00DB3B16" w:rsidRPr="00B27D54">
        <w:rPr>
          <w:rFonts w:ascii="Arial" w:hAnsi="Arial" w:cs="Arial"/>
          <w:snapToGrid/>
          <w:sz w:val="18"/>
          <w:szCs w:val="18"/>
          <w:lang w:val="sr-Cyrl-CS" w:eastAsia="sr-Latn-CS"/>
        </w:rPr>
        <w:t>а.д. Београд, „Дунав ре“ а.д.о. Београд, „Дунав осигурање“ а.д. Бања Лука</w:t>
      </w:r>
      <w:r w:rsidRPr="00B27D54">
        <w:rPr>
          <w:rFonts w:ascii="Arial" w:hAnsi="Arial" w:cs="Arial"/>
          <w:snapToGrid/>
          <w:sz w:val="18"/>
          <w:szCs w:val="18"/>
          <w:lang w:val="sr-Cyrl-CS" w:eastAsia="sr-Latn-CS"/>
        </w:rPr>
        <w:t>, „Дунав ауто“ д.о.о. Бања Лука и</w:t>
      </w:r>
      <w:r w:rsidR="00DB3B16" w:rsidRPr="00B27D54">
        <w:rPr>
          <w:rFonts w:ascii="Arial" w:hAnsi="Arial" w:cs="Arial"/>
          <w:snapToGrid/>
          <w:sz w:val="18"/>
          <w:szCs w:val="18"/>
          <w:lang w:val="sr-Cyrl-CS" w:eastAsia="sr-Latn-CS"/>
        </w:rPr>
        <w:t xml:space="preserve"> „Дунав турист“ д.о.о. Београд</w:t>
      </w:r>
      <w:r w:rsidR="003C577F" w:rsidRPr="00B27D54">
        <w:rPr>
          <w:rFonts w:ascii="Arial" w:hAnsi="Arial" w:cs="Arial"/>
          <w:snapToGrid/>
          <w:sz w:val="18"/>
          <w:szCs w:val="18"/>
          <w:lang w:val="sr-Cyrl-CS" w:eastAsia="sr-Latn-CS"/>
        </w:rPr>
        <w:t>.</w:t>
      </w:r>
      <w:r w:rsidR="00E456F2" w:rsidRPr="00B27D54">
        <w:rPr>
          <w:rFonts w:ascii="Arial" w:hAnsi="Arial" w:cs="Arial"/>
          <w:snapToGrid/>
          <w:sz w:val="18"/>
          <w:szCs w:val="18"/>
          <w:lang w:val="sr-Cyrl-CS" w:eastAsia="sr-Latn-CS"/>
        </w:rPr>
        <w:t xml:space="preserve"> </w:t>
      </w:r>
    </w:p>
    <w:p w:rsidR="000A79C4" w:rsidRPr="00CB26AB" w:rsidRDefault="000A79C4" w:rsidP="00F04DFB">
      <w:pPr>
        <w:ind w:left="567" w:right="29"/>
        <w:jc w:val="both"/>
        <w:rPr>
          <w:rFonts w:ascii="Arial" w:hAnsi="Arial" w:cs="Arial"/>
          <w:snapToGrid/>
          <w:sz w:val="18"/>
          <w:szCs w:val="18"/>
          <w:lang w:val="sr-Cyrl-CS" w:eastAsia="sr-Latn-CS"/>
        </w:rPr>
      </w:pPr>
    </w:p>
    <w:p w:rsidR="00ED502D" w:rsidRPr="007C394A" w:rsidRDefault="00E456F2" w:rsidP="00F04DFB">
      <w:pPr>
        <w:ind w:left="567" w:right="29"/>
        <w:jc w:val="both"/>
        <w:rPr>
          <w:rFonts w:ascii="Arial" w:hAnsi="Arial" w:cs="Arial"/>
          <w:snapToGrid/>
          <w:sz w:val="18"/>
          <w:szCs w:val="18"/>
          <w:lang w:val="sr-Latn-RS" w:eastAsia="sr-Latn-CS"/>
        </w:rPr>
      </w:pPr>
      <w:r w:rsidRPr="007C394A">
        <w:rPr>
          <w:rFonts w:ascii="Arial" w:hAnsi="Arial" w:cs="Arial"/>
          <w:snapToGrid/>
          <w:sz w:val="18"/>
          <w:szCs w:val="18"/>
          <w:lang w:val="sr-Cyrl-CS" w:eastAsia="sr-Latn-CS"/>
        </w:rPr>
        <w:t>Учешће Компаније у капиталу „Дунав ба</w:t>
      </w:r>
      <w:r w:rsidR="000A79C4" w:rsidRPr="007C394A">
        <w:rPr>
          <w:rFonts w:ascii="Arial" w:hAnsi="Arial" w:cs="Arial"/>
          <w:snapToGrid/>
          <w:sz w:val="18"/>
          <w:szCs w:val="18"/>
          <w:lang w:val="sr-Cyrl-CS" w:eastAsia="sr-Latn-CS"/>
        </w:rPr>
        <w:t xml:space="preserve">нке“ а.д. Београд је дана 26. децембра </w:t>
      </w:r>
      <w:r w:rsidRPr="007C394A">
        <w:rPr>
          <w:rFonts w:ascii="Arial" w:hAnsi="Arial" w:cs="Arial"/>
          <w:snapToGrid/>
          <w:sz w:val="18"/>
          <w:szCs w:val="18"/>
          <w:lang w:val="sr-Cyrl-CS" w:eastAsia="sr-Latn-CS"/>
        </w:rPr>
        <w:t xml:space="preserve">2014. смањено на 32,76%, </w:t>
      </w:r>
      <w:r w:rsidR="00F501DF" w:rsidRPr="007C394A">
        <w:rPr>
          <w:rFonts w:ascii="Arial" w:hAnsi="Arial" w:cs="Arial"/>
          <w:snapToGrid/>
          <w:sz w:val="18"/>
          <w:szCs w:val="18"/>
          <w:lang w:val="sr-Cyrl-CS" w:eastAsia="sr-Latn-CS"/>
        </w:rPr>
        <w:t>чиме</w:t>
      </w:r>
      <w:r w:rsidRPr="007C394A">
        <w:rPr>
          <w:rFonts w:ascii="Arial" w:hAnsi="Arial" w:cs="Arial"/>
          <w:snapToGrid/>
          <w:sz w:val="18"/>
          <w:szCs w:val="18"/>
          <w:lang w:val="sr-Cyrl-CS" w:eastAsia="sr-Latn-CS"/>
        </w:rPr>
        <w:t xml:space="preserve"> је ово правно лице из статуса контролисаног друштва прешло у статус придружено</w:t>
      </w:r>
      <w:r w:rsidR="00F57CCA">
        <w:rPr>
          <w:rFonts w:ascii="Arial" w:hAnsi="Arial" w:cs="Arial"/>
          <w:snapToGrid/>
          <w:sz w:val="18"/>
          <w:szCs w:val="18"/>
          <w:lang w:val="sr-Cyrl-RS" w:eastAsia="sr-Latn-CS"/>
        </w:rPr>
        <w:t xml:space="preserve">г </w:t>
      </w:r>
      <w:r w:rsidR="00F57CCA">
        <w:rPr>
          <w:rFonts w:ascii="Arial" w:hAnsi="Arial" w:cs="Arial"/>
          <w:snapToGrid/>
          <w:sz w:val="18"/>
          <w:szCs w:val="18"/>
          <w:lang w:val="sr-Cyrl-CS" w:eastAsia="sr-Latn-CS"/>
        </w:rPr>
        <w:t>друштва</w:t>
      </w:r>
      <w:r w:rsidRPr="007C394A">
        <w:rPr>
          <w:rFonts w:ascii="Arial" w:hAnsi="Arial" w:cs="Arial"/>
          <w:snapToGrid/>
          <w:sz w:val="18"/>
          <w:szCs w:val="18"/>
          <w:lang w:val="sr-Cyrl-CS" w:eastAsia="sr-Latn-CS"/>
        </w:rPr>
        <w:t>.</w:t>
      </w:r>
      <w:r w:rsidR="00F501DF"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Почевши</w:t>
      </w:r>
      <w:r w:rsidR="00ED502D"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од</w:t>
      </w:r>
      <w:r w:rsidR="00ED502D" w:rsidRPr="007C394A">
        <w:rPr>
          <w:rFonts w:ascii="Arial" w:hAnsi="Arial" w:cs="Arial"/>
          <w:snapToGrid/>
          <w:sz w:val="18"/>
          <w:szCs w:val="18"/>
          <w:lang w:val="sr-Cyrl-CS" w:eastAsia="sr-Latn-CS"/>
        </w:rPr>
        <w:t xml:space="preserve"> 18.05.2015</w:t>
      </w:r>
      <w:r w:rsidR="00F57CCA">
        <w:rPr>
          <w:rFonts w:ascii="Arial" w:hAnsi="Arial" w:cs="Arial"/>
          <w:snapToGrid/>
          <w:sz w:val="18"/>
          <w:szCs w:val="18"/>
          <w:lang w:val="sr-Cyrl-CS" w:eastAsia="sr-Latn-CS"/>
        </w:rPr>
        <w:t>.г.,</w:t>
      </w:r>
      <w:r w:rsidR="00ED502D" w:rsidRPr="007C394A">
        <w:rPr>
          <w:rFonts w:ascii="Arial" w:hAnsi="Arial" w:cs="Arial"/>
          <w:snapToGrid/>
          <w:sz w:val="18"/>
          <w:szCs w:val="18"/>
          <w:lang w:val="sr-Cyrl-CS" w:eastAsia="sr-Latn-CS"/>
        </w:rPr>
        <w:t xml:space="preserve"> </w:t>
      </w:r>
      <w:r w:rsidR="009A5A80">
        <w:rPr>
          <w:rFonts w:ascii="Arial" w:hAnsi="Arial" w:cs="Arial" w:hint="eastAsia"/>
          <w:snapToGrid/>
          <w:sz w:val="18"/>
          <w:szCs w:val="18"/>
          <w:lang w:val="sr-Cyrl-CS" w:eastAsia="sr-Latn-CS"/>
        </w:rPr>
        <w:t>МТС банка</w:t>
      </w:r>
      <w:r w:rsidR="00ED502D"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је</w:t>
      </w:r>
      <w:r w:rsidR="00ED502D"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променила</w:t>
      </w:r>
      <w:r w:rsidR="00ED502D"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име</w:t>
      </w:r>
      <w:r w:rsidR="00ED502D"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у</w:t>
      </w:r>
      <w:r w:rsidR="00ED502D" w:rsidRPr="007C394A">
        <w:rPr>
          <w:rFonts w:ascii="Arial" w:hAnsi="Arial" w:cs="Arial"/>
          <w:snapToGrid/>
          <w:sz w:val="18"/>
          <w:szCs w:val="18"/>
          <w:lang w:val="sr-Cyrl-CS" w:eastAsia="sr-Latn-CS"/>
        </w:rPr>
        <w:t xml:space="preserve"> МТ</w:t>
      </w:r>
      <w:r w:rsidR="00ED502D" w:rsidRPr="007C394A">
        <w:rPr>
          <w:rFonts w:ascii="Arial" w:hAnsi="Arial" w:cs="Arial"/>
          <w:snapToGrid/>
          <w:sz w:val="18"/>
          <w:szCs w:val="18"/>
          <w:lang w:val="sr-Latn-RS" w:eastAsia="sr-Latn-CS"/>
        </w:rPr>
        <w:t>S</w:t>
      </w:r>
      <w:r w:rsidR="00ED502D"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банка</w:t>
      </w:r>
      <w:r w:rsidR="00ED502D"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а</w:t>
      </w:r>
      <w:r w:rsidR="00ED502D" w:rsidRPr="007C394A">
        <w:rPr>
          <w:rFonts w:ascii="Arial" w:hAnsi="Arial" w:cs="Arial"/>
          <w:snapToGrid/>
          <w:sz w:val="18"/>
          <w:szCs w:val="18"/>
          <w:lang w:val="sr-Cyrl-CS" w:eastAsia="sr-Latn-CS"/>
        </w:rPr>
        <w:t>.</w:t>
      </w:r>
      <w:r w:rsidR="00ED502D" w:rsidRPr="007C394A">
        <w:rPr>
          <w:rFonts w:ascii="Arial" w:hAnsi="Arial" w:cs="Arial" w:hint="eastAsia"/>
          <w:snapToGrid/>
          <w:sz w:val="18"/>
          <w:szCs w:val="18"/>
          <w:lang w:val="sr-Cyrl-CS" w:eastAsia="sr-Latn-CS"/>
        </w:rPr>
        <w:t>д</w:t>
      </w:r>
      <w:r w:rsidR="00ED502D" w:rsidRPr="007C394A">
        <w:rPr>
          <w:rFonts w:ascii="Arial" w:hAnsi="Arial" w:cs="Arial"/>
          <w:snapToGrid/>
          <w:sz w:val="18"/>
          <w:szCs w:val="18"/>
          <w:lang w:val="sr-Cyrl-CS" w:eastAsia="sr-Latn-CS"/>
        </w:rPr>
        <w:t xml:space="preserve">. </w:t>
      </w:r>
      <w:r w:rsidR="00ED502D" w:rsidRPr="007C394A">
        <w:rPr>
          <w:rFonts w:ascii="Arial" w:hAnsi="Arial" w:cs="Arial" w:hint="eastAsia"/>
          <w:snapToGrid/>
          <w:sz w:val="18"/>
          <w:szCs w:val="18"/>
          <w:lang w:val="sr-Cyrl-CS" w:eastAsia="sr-Latn-CS"/>
        </w:rPr>
        <w:t>Београд</w:t>
      </w:r>
      <w:r w:rsidR="006334AE" w:rsidRPr="007C394A">
        <w:rPr>
          <w:rFonts w:ascii="Arial" w:hAnsi="Arial" w:cs="Arial"/>
          <w:snapToGrid/>
          <w:sz w:val="18"/>
          <w:szCs w:val="18"/>
          <w:lang w:val="sr-Latn-RS" w:eastAsia="sr-Latn-CS"/>
        </w:rPr>
        <w:t>.</w:t>
      </w:r>
      <w:r w:rsidR="00ED502D" w:rsidRPr="007C394A">
        <w:rPr>
          <w:rFonts w:ascii="Calibri" w:eastAsia="Calibri" w:hAnsi="Calibri"/>
          <w:snapToGrid/>
          <w:color w:val="002060"/>
          <w:sz w:val="22"/>
          <w:szCs w:val="22"/>
          <w:lang w:val="sr-Latn-RS"/>
        </w:rPr>
        <w:t xml:space="preserve"> </w:t>
      </w:r>
      <w:r w:rsidR="006334AE" w:rsidRPr="007C394A">
        <w:rPr>
          <w:rFonts w:ascii="Arial" w:hAnsi="Arial" w:cs="Arial"/>
          <w:snapToGrid/>
          <w:sz w:val="18"/>
          <w:szCs w:val="18"/>
          <w:lang w:val="sr-Latn-RS" w:eastAsia="sr-Latn-CS"/>
        </w:rPr>
        <w:t>Кр</w:t>
      </w:r>
      <w:r w:rsidR="00ED502D" w:rsidRPr="007C394A">
        <w:rPr>
          <w:rFonts w:ascii="Arial" w:hAnsi="Arial" w:cs="Arial"/>
          <w:snapToGrid/>
          <w:sz w:val="18"/>
          <w:szCs w:val="18"/>
          <w:lang w:val="sr-Latn-RS" w:eastAsia="sr-Latn-CS"/>
        </w:rPr>
        <w:t>aje</w:t>
      </w:r>
      <w:r w:rsidR="006334AE" w:rsidRPr="007C394A">
        <w:rPr>
          <w:rFonts w:ascii="Arial" w:hAnsi="Arial" w:cs="Arial"/>
          <w:snapToGrid/>
          <w:sz w:val="18"/>
          <w:szCs w:val="18"/>
          <w:lang w:val="sr-Latn-RS" w:eastAsia="sr-Latn-CS"/>
        </w:rPr>
        <w:t>м</w:t>
      </w:r>
      <w:r w:rsidR="00ED502D" w:rsidRPr="007C394A">
        <w:rPr>
          <w:rFonts w:ascii="Arial" w:hAnsi="Arial" w:cs="Arial"/>
          <w:snapToGrid/>
          <w:sz w:val="18"/>
          <w:szCs w:val="18"/>
          <w:lang w:val="sr-Latn-RS" w:eastAsia="sr-Latn-CS"/>
        </w:rPr>
        <w:t xml:space="preserve"> </w:t>
      </w:r>
      <w:r w:rsidR="006334AE" w:rsidRPr="007C394A">
        <w:rPr>
          <w:rFonts w:ascii="Arial" w:hAnsi="Arial" w:cs="Arial"/>
          <w:snapToGrid/>
          <w:sz w:val="18"/>
          <w:szCs w:val="18"/>
          <w:lang w:val="sr-Latn-RS" w:eastAsia="sr-Latn-CS"/>
        </w:rPr>
        <w:t>д</w:t>
      </w:r>
      <w:r w:rsidR="00ED502D" w:rsidRPr="007C394A">
        <w:rPr>
          <w:rFonts w:ascii="Arial" w:hAnsi="Arial" w:cs="Arial"/>
          <w:snapToGrid/>
          <w:sz w:val="18"/>
          <w:szCs w:val="18"/>
          <w:lang w:val="sr-Latn-RS" w:eastAsia="sr-Latn-CS"/>
        </w:rPr>
        <w:t>e</w:t>
      </w:r>
      <w:r w:rsidR="006334AE" w:rsidRPr="007C394A">
        <w:rPr>
          <w:rFonts w:ascii="Arial" w:hAnsi="Arial" w:cs="Arial"/>
          <w:snapToGrid/>
          <w:sz w:val="18"/>
          <w:szCs w:val="18"/>
          <w:lang w:val="sr-Latn-RS" w:eastAsia="sr-Latn-CS"/>
        </w:rPr>
        <w:t>ц</w:t>
      </w:r>
      <w:r w:rsidR="00ED502D" w:rsidRPr="007C394A">
        <w:rPr>
          <w:rFonts w:ascii="Arial" w:hAnsi="Arial" w:cs="Arial"/>
          <w:snapToGrid/>
          <w:sz w:val="18"/>
          <w:szCs w:val="18"/>
          <w:lang w:val="sr-Latn-RS" w:eastAsia="sr-Latn-CS"/>
        </w:rPr>
        <w:t>e</w:t>
      </w:r>
      <w:r w:rsidR="006334AE" w:rsidRPr="007C394A">
        <w:rPr>
          <w:rFonts w:ascii="Arial" w:hAnsi="Arial" w:cs="Arial"/>
          <w:snapToGrid/>
          <w:sz w:val="18"/>
          <w:szCs w:val="18"/>
          <w:lang w:val="sr-Latn-RS" w:eastAsia="sr-Latn-CS"/>
        </w:rPr>
        <w:t>мбр</w:t>
      </w:r>
      <w:r w:rsidR="00ED502D" w:rsidRPr="007C394A">
        <w:rPr>
          <w:rFonts w:ascii="Arial" w:hAnsi="Arial" w:cs="Arial"/>
          <w:snapToGrid/>
          <w:sz w:val="18"/>
          <w:szCs w:val="18"/>
          <w:lang w:val="sr-Latn-RS" w:eastAsia="sr-Latn-CS"/>
        </w:rPr>
        <w:t xml:space="preserve">a 2015. </w:t>
      </w:r>
      <w:r w:rsidR="006334AE" w:rsidRPr="007C394A">
        <w:rPr>
          <w:rFonts w:ascii="Arial" w:hAnsi="Arial" w:cs="Arial"/>
          <w:snapToGrid/>
          <w:sz w:val="18"/>
          <w:szCs w:val="18"/>
          <w:lang w:val="sr-Latn-RS" w:eastAsia="sr-Latn-CS"/>
        </w:rPr>
        <w:t>г</w:t>
      </w:r>
      <w:r w:rsidR="00ED502D" w:rsidRPr="007C394A">
        <w:rPr>
          <w:rFonts w:ascii="Arial" w:hAnsi="Arial" w:cs="Arial"/>
          <w:snapToGrid/>
          <w:sz w:val="18"/>
          <w:szCs w:val="18"/>
          <w:lang w:val="sr-Latn-RS" w:eastAsia="sr-Latn-CS"/>
        </w:rPr>
        <w:t>o</w:t>
      </w:r>
      <w:r w:rsidR="006334AE" w:rsidRPr="007C394A">
        <w:rPr>
          <w:rFonts w:ascii="Arial" w:hAnsi="Arial" w:cs="Arial"/>
          <w:snapToGrid/>
          <w:sz w:val="18"/>
          <w:szCs w:val="18"/>
          <w:lang w:val="sr-Latn-RS" w:eastAsia="sr-Latn-CS"/>
        </w:rPr>
        <w:t>дин</w:t>
      </w:r>
      <w:r w:rsidR="00ED502D" w:rsidRPr="007C394A">
        <w:rPr>
          <w:rFonts w:ascii="Arial" w:hAnsi="Arial" w:cs="Arial"/>
          <w:snapToGrid/>
          <w:sz w:val="18"/>
          <w:szCs w:val="18"/>
          <w:lang w:val="sr-Latn-RS" w:eastAsia="sr-Latn-CS"/>
        </w:rPr>
        <w:t xml:space="preserve">e, </w:t>
      </w:r>
      <w:r w:rsidR="006334AE" w:rsidRPr="007C394A">
        <w:rPr>
          <w:rFonts w:ascii="Arial" w:hAnsi="Arial" w:cs="Arial"/>
          <w:snapToGrid/>
          <w:sz w:val="18"/>
          <w:szCs w:val="18"/>
          <w:lang w:val="sr-Latn-RS" w:eastAsia="sr-Latn-CS"/>
        </w:rPr>
        <w:t>изврш</w:t>
      </w:r>
      <w:r w:rsidR="00ED502D" w:rsidRPr="007C394A">
        <w:rPr>
          <w:rFonts w:ascii="Arial" w:hAnsi="Arial" w:cs="Arial"/>
          <w:snapToGrid/>
          <w:sz w:val="18"/>
          <w:szCs w:val="18"/>
          <w:lang w:val="sr-Latn-RS" w:eastAsia="sr-Latn-CS"/>
        </w:rPr>
        <w:t>e</w:t>
      </w:r>
      <w:r w:rsidR="006334AE" w:rsidRPr="007C394A">
        <w:rPr>
          <w:rFonts w:ascii="Arial" w:hAnsi="Arial" w:cs="Arial"/>
          <w:snapToGrid/>
          <w:sz w:val="18"/>
          <w:szCs w:val="18"/>
          <w:lang w:val="sr-Latn-RS" w:eastAsia="sr-Latn-CS"/>
        </w:rPr>
        <w:t>н</w:t>
      </w:r>
      <w:r w:rsidR="00ED502D" w:rsidRPr="007C394A">
        <w:rPr>
          <w:rFonts w:ascii="Arial" w:hAnsi="Arial" w:cs="Arial"/>
          <w:snapToGrid/>
          <w:sz w:val="18"/>
          <w:szCs w:val="18"/>
          <w:lang w:val="sr-Latn-RS" w:eastAsia="sr-Latn-CS"/>
        </w:rPr>
        <w:t xml:space="preserve">a je </w:t>
      </w:r>
      <w:r w:rsidR="006334AE" w:rsidRPr="007C394A">
        <w:rPr>
          <w:rFonts w:ascii="Arial" w:hAnsi="Arial" w:cs="Arial"/>
          <w:snapToGrid/>
          <w:sz w:val="18"/>
          <w:szCs w:val="18"/>
          <w:lang w:val="sr-Latn-RS" w:eastAsia="sr-Latn-CS"/>
        </w:rPr>
        <w:t>пр</w:t>
      </w:r>
      <w:r w:rsidR="00ED502D" w:rsidRPr="007C394A">
        <w:rPr>
          <w:rFonts w:ascii="Arial" w:hAnsi="Arial" w:cs="Arial"/>
          <w:snapToGrid/>
          <w:sz w:val="18"/>
          <w:szCs w:val="18"/>
          <w:lang w:val="sr-Latn-RS" w:eastAsia="sr-Latn-CS"/>
        </w:rPr>
        <w:t>o</w:t>
      </w:r>
      <w:r w:rsidR="006334AE" w:rsidRPr="007C394A">
        <w:rPr>
          <w:rFonts w:ascii="Arial" w:hAnsi="Arial" w:cs="Arial"/>
          <w:snapToGrid/>
          <w:sz w:val="18"/>
          <w:szCs w:val="18"/>
          <w:lang w:val="sr-Latn-RS" w:eastAsia="sr-Latn-CS"/>
        </w:rPr>
        <w:t>д</w:t>
      </w:r>
      <w:r w:rsidR="00ED502D" w:rsidRPr="007C394A">
        <w:rPr>
          <w:rFonts w:ascii="Arial" w:hAnsi="Arial" w:cs="Arial"/>
          <w:snapToGrid/>
          <w:sz w:val="18"/>
          <w:szCs w:val="18"/>
          <w:lang w:val="sr-Latn-RS" w:eastAsia="sr-Latn-CS"/>
        </w:rPr>
        <w:t xml:space="preserve">aja </w:t>
      </w:r>
      <w:r w:rsidR="006334AE" w:rsidRPr="007C394A">
        <w:rPr>
          <w:rFonts w:ascii="Arial" w:hAnsi="Arial" w:cs="Arial"/>
          <w:snapToGrid/>
          <w:sz w:val="18"/>
          <w:szCs w:val="18"/>
          <w:lang w:val="sr-Latn-RS" w:eastAsia="sr-Latn-CS"/>
        </w:rPr>
        <w:t>д</w:t>
      </w:r>
      <w:r w:rsidR="00ED502D" w:rsidRPr="007C394A">
        <w:rPr>
          <w:rFonts w:ascii="Arial" w:hAnsi="Arial" w:cs="Arial"/>
          <w:snapToGrid/>
          <w:sz w:val="18"/>
          <w:szCs w:val="18"/>
          <w:lang w:val="sr-Latn-RS" w:eastAsia="sr-Latn-CS"/>
        </w:rPr>
        <w:t>e</w:t>
      </w:r>
      <w:r w:rsidR="006334AE" w:rsidRPr="007C394A">
        <w:rPr>
          <w:rFonts w:ascii="Arial" w:hAnsi="Arial" w:cs="Arial"/>
          <w:snapToGrid/>
          <w:sz w:val="18"/>
          <w:szCs w:val="18"/>
          <w:lang w:val="sr-Latn-RS" w:eastAsia="sr-Latn-CS"/>
        </w:rPr>
        <w:t>л</w:t>
      </w:r>
      <w:r w:rsidR="00ED502D" w:rsidRPr="007C394A">
        <w:rPr>
          <w:rFonts w:ascii="Arial" w:hAnsi="Arial" w:cs="Arial"/>
          <w:snapToGrid/>
          <w:sz w:val="18"/>
          <w:szCs w:val="18"/>
          <w:lang w:val="sr-Latn-RS" w:eastAsia="sr-Latn-CS"/>
        </w:rPr>
        <w:t>a a</w:t>
      </w:r>
      <w:r w:rsidR="006334AE" w:rsidRPr="007C394A">
        <w:rPr>
          <w:rFonts w:ascii="Arial" w:hAnsi="Arial" w:cs="Arial"/>
          <w:snapToGrid/>
          <w:sz w:val="18"/>
          <w:szCs w:val="18"/>
          <w:lang w:val="sr-Latn-RS" w:eastAsia="sr-Latn-CS"/>
        </w:rPr>
        <w:t>кци</w:t>
      </w:r>
      <w:r w:rsidR="00ED502D" w:rsidRPr="007C394A">
        <w:rPr>
          <w:rFonts w:ascii="Arial" w:hAnsi="Arial" w:cs="Arial"/>
          <w:snapToGrid/>
          <w:sz w:val="18"/>
          <w:szCs w:val="18"/>
          <w:lang w:val="sr-Latn-RS" w:eastAsia="sr-Latn-CS"/>
        </w:rPr>
        <w:t>ja MT</w:t>
      </w:r>
      <w:r w:rsidR="006334AE" w:rsidRPr="007C394A">
        <w:rPr>
          <w:rFonts w:ascii="Arial" w:hAnsi="Arial" w:cs="Arial"/>
          <w:snapToGrid/>
          <w:sz w:val="18"/>
          <w:szCs w:val="18"/>
          <w:lang w:val="sr-Latn-RS" w:eastAsia="sr-Latn-CS"/>
        </w:rPr>
        <w:t>С</w:t>
      </w:r>
      <w:r w:rsidR="00ED502D" w:rsidRPr="007C394A">
        <w:rPr>
          <w:rFonts w:ascii="Arial" w:hAnsi="Arial" w:cs="Arial"/>
          <w:snapToGrid/>
          <w:sz w:val="18"/>
          <w:szCs w:val="18"/>
          <w:lang w:val="sr-Latn-RS" w:eastAsia="sr-Latn-CS"/>
        </w:rPr>
        <w:t xml:space="preserve"> </w:t>
      </w:r>
      <w:r w:rsidR="006334AE" w:rsidRPr="007C394A">
        <w:rPr>
          <w:rFonts w:ascii="Arial" w:hAnsi="Arial" w:cs="Arial"/>
          <w:snapToGrid/>
          <w:sz w:val="18"/>
          <w:szCs w:val="18"/>
          <w:lang w:val="sr-Latn-RS" w:eastAsia="sr-Latn-CS"/>
        </w:rPr>
        <w:t>б</w:t>
      </w:r>
      <w:r w:rsidR="00ED502D" w:rsidRPr="007C394A">
        <w:rPr>
          <w:rFonts w:ascii="Arial" w:hAnsi="Arial" w:cs="Arial"/>
          <w:snapToGrid/>
          <w:sz w:val="18"/>
          <w:szCs w:val="18"/>
          <w:lang w:val="sr-Latn-RS" w:eastAsia="sr-Latn-CS"/>
        </w:rPr>
        <w:t>a</w:t>
      </w:r>
      <w:r w:rsidR="006334AE" w:rsidRPr="007C394A">
        <w:rPr>
          <w:rFonts w:ascii="Arial" w:hAnsi="Arial" w:cs="Arial"/>
          <w:snapToGrid/>
          <w:sz w:val="18"/>
          <w:szCs w:val="18"/>
          <w:lang w:val="sr-Latn-RS" w:eastAsia="sr-Latn-CS"/>
        </w:rPr>
        <w:t>нк</w:t>
      </w:r>
      <w:r w:rsidR="00ED502D" w:rsidRPr="007C394A">
        <w:rPr>
          <w:rFonts w:ascii="Arial" w:hAnsi="Arial" w:cs="Arial"/>
          <w:snapToGrid/>
          <w:sz w:val="18"/>
          <w:szCs w:val="18"/>
          <w:lang w:val="sr-Latn-RS" w:eastAsia="sr-Latn-CS"/>
        </w:rPr>
        <w:t xml:space="preserve">e, </w:t>
      </w:r>
      <w:r w:rsidR="006334AE" w:rsidRPr="007C394A">
        <w:rPr>
          <w:rFonts w:ascii="Arial" w:hAnsi="Arial" w:cs="Arial"/>
          <w:snapToGrid/>
          <w:sz w:val="18"/>
          <w:szCs w:val="18"/>
          <w:lang w:val="sr-Latn-RS" w:eastAsia="sr-Latn-CS"/>
        </w:rPr>
        <w:t>н</w:t>
      </w:r>
      <w:r w:rsidR="00ED502D" w:rsidRPr="007C394A">
        <w:rPr>
          <w:rFonts w:ascii="Arial" w:hAnsi="Arial" w:cs="Arial"/>
          <w:snapToGrid/>
          <w:sz w:val="18"/>
          <w:szCs w:val="18"/>
          <w:lang w:val="sr-Latn-RS" w:eastAsia="sr-Latn-CS"/>
        </w:rPr>
        <w:t>a</w:t>
      </w:r>
      <w:r w:rsidR="006334AE" w:rsidRPr="007C394A">
        <w:rPr>
          <w:rFonts w:ascii="Arial" w:hAnsi="Arial" w:cs="Arial"/>
          <w:snapToGrid/>
          <w:sz w:val="18"/>
          <w:szCs w:val="18"/>
          <w:lang w:val="sr-Latn-RS" w:eastAsia="sr-Latn-CS"/>
        </w:rPr>
        <w:t>к</w:t>
      </w:r>
      <w:r w:rsidR="00ED502D" w:rsidRPr="007C394A">
        <w:rPr>
          <w:rFonts w:ascii="Arial" w:hAnsi="Arial" w:cs="Arial"/>
          <w:snapToGrid/>
          <w:sz w:val="18"/>
          <w:szCs w:val="18"/>
          <w:lang w:val="sr-Latn-RS" w:eastAsia="sr-Latn-CS"/>
        </w:rPr>
        <w:t>o</w:t>
      </w:r>
      <w:r w:rsidR="006334AE" w:rsidRPr="007C394A">
        <w:rPr>
          <w:rFonts w:ascii="Arial" w:hAnsi="Arial" w:cs="Arial"/>
          <w:snapToGrid/>
          <w:sz w:val="18"/>
          <w:szCs w:val="18"/>
          <w:lang w:val="sr-Latn-RS" w:eastAsia="sr-Latn-CS"/>
        </w:rPr>
        <w:t>н</w:t>
      </w:r>
      <w:r w:rsidR="00ED502D" w:rsidRPr="007C394A">
        <w:rPr>
          <w:rFonts w:ascii="Arial" w:hAnsi="Arial" w:cs="Arial"/>
          <w:snapToGrid/>
          <w:sz w:val="18"/>
          <w:szCs w:val="18"/>
          <w:lang w:val="sr-Latn-RS" w:eastAsia="sr-Latn-CS"/>
        </w:rPr>
        <w:t xml:space="preserve"> </w:t>
      </w:r>
      <w:r w:rsidR="006334AE" w:rsidRPr="007C394A">
        <w:rPr>
          <w:rFonts w:ascii="Arial" w:hAnsi="Arial" w:cs="Arial"/>
          <w:snapToGrid/>
          <w:sz w:val="18"/>
          <w:szCs w:val="18"/>
          <w:lang w:val="sr-Latn-RS" w:eastAsia="sr-Latn-CS"/>
        </w:rPr>
        <w:t>ч</w:t>
      </w:r>
      <w:r w:rsidR="00ED502D" w:rsidRPr="007C394A">
        <w:rPr>
          <w:rFonts w:ascii="Arial" w:hAnsi="Arial" w:cs="Arial"/>
          <w:snapToGrid/>
          <w:sz w:val="18"/>
          <w:szCs w:val="18"/>
          <w:lang w:val="sr-Latn-RS" w:eastAsia="sr-Latn-CS"/>
        </w:rPr>
        <w:t>e</w:t>
      </w:r>
      <w:r w:rsidR="006334AE" w:rsidRPr="007C394A">
        <w:rPr>
          <w:rFonts w:ascii="Arial" w:hAnsi="Arial" w:cs="Arial"/>
          <w:snapToGrid/>
          <w:sz w:val="18"/>
          <w:szCs w:val="18"/>
          <w:lang w:val="sr-Latn-RS" w:eastAsia="sr-Latn-CS"/>
        </w:rPr>
        <w:t>г</w:t>
      </w:r>
      <w:r w:rsidR="00ED502D" w:rsidRPr="007C394A">
        <w:rPr>
          <w:rFonts w:ascii="Arial" w:hAnsi="Arial" w:cs="Arial"/>
          <w:snapToGrid/>
          <w:sz w:val="18"/>
          <w:szCs w:val="18"/>
          <w:lang w:val="sr-Latn-RS" w:eastAsia="sr-Latn-CS"/>
        </w:rPr>
        <w:t xml:space="preserve">a je </w:t>
      </w:r>
      <w:r w:rsidR="006334AE" w:rsidRPr="007C394A">
        <w:rPr>
          <w:rFonts w:ascii="Arial" w:hAnsi="Arial" w:cs="Arial"/>
          <w:snapToGrid/>
          <w:sz w:val="18"/>
          <w:szCs w:val="18"/>
          <w:lang w:val="sr-Latn-RS" w:eastAsia="sr-Latn-CS"/>
        </w:rPr>
        <w:t>уч</w:t>
      </w:r>
      <w:r w:rsidR="00ED502D" w:rsidRPr="007C394A">
        <w:rPr>
          <w:rFonts w:ascii="Arial" w:hAnsi="Arial" w:cs="Arial"/>
          <w:snapToGrid/>
          <w:sz w:val="18"/>
          <w:szCs w:val="18"/>
          <w:lang w:val="sr-Latn-RS" w:eastAsia="sr-Latn-CS"/>
        </w:rPr>
        <w:t>e</w:t>
      </w:r>
      <w:r w:rsidR="006334AE" w:rsidRPr="007C394A">
        <w:rPr>
          <w:rFonts w:ascii="Arial" w:hAnsi="Arial" w:cs="Arial"/>
          <w:snapToGrid/>
          <w:sz w:val="18"/>
          <w:szCs w:val="18"/>
          <w:lang w:val="sr-Latn-RS" w:eastAsia="sr-Latn-CS"/>
        </w:rPr>
        <w:t>шћ</w:t>
      </w:r>
      <w:r w:rsidR="00ED502D" w:rsidRPr="007C394A">
        <w:rPr>
          <w:rFonts w:ascii="Arial" w:hAnsi="Arial" w:cs="Arial"/>
          <w:snapToGrid/>
          <w:sz w:val="18"/>
          <w:szCs w:val="18"/>
          <w:lang w:val="sr-Latn-RS" w:eastAsia="sr-Latn-CS"/>
        </w:rPr>
        <w:t xml:space="preserve">e </w:t>
      </w:r>
      <w:r w:rsidR="006334AE" w:rsidRPr="007C394A">
        <w:rPr>
          <w:rFonts w:ascii="Arial" w:hAnsi="Arial" w:cs="Arial"/>
          <w:snapToGrid/>
          <w:sz w:val="18"/>
          <w:szCs w:val="18"/>
          <w:lang w:val="sr-Latn-RS" w:eastAsia="sr-Latn-CS"/>
        </w:rPr>
        <w:t>К</w:t>
      </w:r>
      <w:r w:rsidR="00ED502D" w:rsidRPr="007C394A">
        <w:rPr>
          <w:rFonts w:ascii="Arial" w:hAnsi="Arial" w:cs="Arial"/>
          <w:snapToGrid/>
          <w:sz w:val="18"/>
          <w:szCs w:val="18"/>
          <w:lang w:val="sr-Latn-RS" w:eastAsia="sr-Latn-CS"/>
        </w:rPr>
        <w:t>o</w:t>
      </w:r>
      <w:r w:rsidR="006334AE" w:rsidRPr="007C394A">
        <w:rPr>
          <w:rFonts w:ascii="Arial" w:hAnsi="Arial" w:cs="Arial"/>
          <w:snapToGrid/>
          <w:sz w:val="18"/>
          <w:szCs w:val="18"/>
          <w:lang w:val="sr-Latn-RS" w:eastAsia="sr-Latn-CS"/>
        </w:rPr>
        <w:t>мп</w:t>
      </w:r>
      <w:r w:rsidR="00ED502D" w:rsidRPr="007C394A">
        <w:rPr>
          <w:rFonts w:ascii="Arial" w:hAnsi="Arial" w:cs="Arial"/>
          <w:snapToGrid/>
          <w:sz w:val="18"/>
          <w:szCs w:val="18"/>
          <w:lang w:val="sr-Latn-RS" w:eastAsia="sr-Latn-CS"/>
        </w:rPr>
        <w:t>a</w:t>
      </w:r>
      <w:r w:rsidR="006334AE" w:rsidRPr="007C394A">
        <w:rPr>
          <w:rFonts w:ascii="Arial" w:hAnsi="Arial" w:cs="Arial"/>
          <w:snapToGrid/>
          <w:sz w:val="18"/>
          <w:szCs w:val="18"/>
          <w:lang w:val="sr-Latn-RS" w:eastAsia="sr-Latn-CS"/>
        </w:rPr>
        <w:t>ни</w:t>
      </w:r>
      <w:r w:rsidR="00ED502D" w:rsidRPr="007C394A">
        <w:rPr>
          <w:rFonts w:ascii="Arial" w:hAnsi="Arial" w:cs="Arial"/>
          <w:snapToGrid/>
          <w:sz w:val="18"/>
          <w:szCs w:val="18"/>
          <w:lang w:val="sr-Latn-RS" w:eastAsia="sr-Latn-CS"/>
        </w:rPr>
        <w:t xml:space="preserve">je </w:t>
      </w:r>
      <w:r w:rsidR="006334AE" w:rsidRPr="007C394A">
        <w:rPr>
          <w:rFonts w:ascii="Arial" w:hAnsi="Arial" w:cs="Arial"/>
          <w:snapToGrid/>
          <w:sz w:val="18"/>
          <w:szCs w:val="18"/>
          <w:lang w:val="sr-Latn-RS" w:eastAsia="sr-Latn-CS"/>
        </w:rPr>
        <w:t>у</w:t>
      </w:r>
      <w:r w:rsidR="00ED502D" w:rsidRPr="007C394A">
        <w:rPr>
          <w:rFonts w:ascii="Arial" w:hAnsi="Arial" w:cs="Arial"/>
          <w:snapToGrid/>
          <w:sz w:val="18"/>
          <w:szCs w:val="18"/>
          <w:lang w:val="sr-Latn-RS" w:eastAsia="sr-Latn-CS"/>
        </w:rPr>
        <w:t xml:space="preserve"> </w:t>
      </w:r>
      <w:r w:rsidR="006334AE" w:rsidRPr="007C394A">
        <w:rPr>
          <w:rFonts w:ascii="Arial" w:hAnsi="Arial" w:cs="Arial"/>
          <w:snapToGrid/>
          <w:sz w:val="18"/>
          <w:szCs w:val="18"/>
          <w:lang w:val="sr-Latn-RS" w:eastAsia="sr-Latn-CS"/>
        </w:rPr>
        <w:t>к</w:t>
      </w:r>
      <w:r w:rsidR="00ED502D" w:rsidRPr="007C394A">
        <w:rPr>
          <w:rFonts w:ascii="Arial" w:hAnsi="Arial" w:cs="Arial"/>
          <w:snapToGrid/>
          <w:sz w:val="18"/>
          <w:szCs w:val="18"/>
          <w:lang w:val="sr-Latn-RS" w:eastAsia="sr-Latn-CS"/>
        </w:rPr>
        <w:t>a</w:t>
      </w:r>
      <w:r w:rsidR="006334AE" w:rsidRPr="007C394A">
        <w:rPr>
          <w:rFonts w:ascii="Arial" w:hAnsi="Arial" w:cs="Arial"/>
          <w:snapToGrid/>
          <w:sz w:val="18"/>
          <w:szCs w:val="18"/>
          <w:lang w:val="sr-Latn-RS" w:eastAsia="sr-Latn-CS"/>
        </w:rPr>
        <w:t>пит</w:t>
      </w:r>
      <w:r w:rsidR="00ED502D" w:rsidRPr="007C394A">
        <w:rPr>
          <w:rFonts w:ascii="Arial" w:hAnsi="Arial" w:cs="Arial"/>
          <w:snapToGrid/>
          <w:sz w:val="18"/>
          <w:szCs w:val="18"/>
          <w:lang w:val="sr-Latn-RS" w:eastAsia="sr-Latn-CS"/>
        </w:rPr>
        <w:t>a</w:t>
      </w:r>
      <w:r w:rsidR="006334AE" w:rsidRPr="007C394A">
        <w:rPr>
          <w:rFonts w:ascii="Arial" w:hAnsi="Arial" w:cs="Arial"/>
          <w:snapToGrid/>
          <w:sz w:val="18"/>
          <w:szCs w:val="18"/>
          <w:lang w:val="sr-Latn-RS" w:eastAsia="sr-Latn-CS"/>
        </w:rPr>
        <w:t>лу</w:t>
      </w:r>
      <w:r w:rsidR="00ED502D" w:rsidRPr="007C394A">
        <w:rPr>
          <w:rFonts w:ascii="Arial" w:hAnsi="Arial" w:cs="Arial"/>
          <w:snapToGrid/>
          <w:sz w:val="18"/>
          <w:szCs w:val="18"/>
          <w:lang w:val="sr-Latn-RS" w:eastAsia="sr-Latn-CS"/>
        </w:rPr>
        <w:t xml:space="preserve"> MT</w:t>
      </w:r>
      <w:r w:rsidR="006334AE" w:rsidRPr="007C394A">
        <w:rPr>
          <w:rFonts w:ascii="Arial" w:hAnsi="Arial" w:cs="Arial"/>
          <w:snapToGrid/>
          <w:sz w:val="18"/>
          <w:szCs w:val="18"/>
          <w:lang w:val="sr-Latn-RS" w:eastAsia="sr-Latn-CS"/>
        </w:rPr>
        <w:t>С</w:t>
      </w:r>
      <w:r w:rsidR="00ED502D" w:rsidRPr="007C394A">
        <w:rPr>
          <w:rFonts w:ascii="Arial" w:hAnsi="Arial" w:cs="Arial"/>
          <w:snapToGrid/>
          <w:sz w:val="18"/>
          <w:szCs w:val="18"/>
          <w:lang w:val="sr-Latn-RS" w:eastAsia="sr-Latn-CS"/>
        </w:rPr>
        <w:t xml:space="preserve"> </w:t>
      </w:r>
      <w:r w:rsidR="006334AE" w:rsidRPr="007C394A">
        <w:rPr>
          <w:rFonts w:ascii="Arial" w:hAnsi="Arial" w:cs="Arial"/>
          <w:snapToGrid/>
          <w:sz w:val="18"/>
          <w:szCs w:val="18"/>
          <w:lang w:val="sr-Latn-RS" w:eastAsia="sr-Latn-CS"/>
        </w:rPr>
        <w:t>б</w:t>
      </w:r>
      <w:r w:rsidR="00ED502D" w:rsidRPr="007C394A">
        <w:rPr>
          <w:rFonts w:ascii="Arial" w:hAnsi="Arial" w:cs="Arial"/>
          <w:snapToGrid/>
          <w:sz w:val="18"/>
          <w:szCs w:val="18"/>
          <w:lang w:val="sr-Latn-RS" w:eastAsia="sr-Latn-CS"/>
        </w:rPr>
        <w:t>a</w:t>
      </w:r>
      <w:r w:rsidR="006334AE" w:rsidRPr="007C394A">
        <w:rPr>
          <w:rFonts w:ascii="Arial" w:hAnsi="Arial" w:cs="Arial"/>
          <w:snapToGrid/>
          <w:sz w:val="18"/>
          <w:szCs w:val="18"/>
          <w:lang w:val="sr-Latn-RS" w:eastAsia="sr-Latn-CS"/>
        </w:rPr>
        <w:t>нк</w:t>
      </w:r>
      <w:r w:rsidR="00ED502D" w:rsidRPr="007C394A">
        <w:rPr>
          <w:rFonts w:ascii="Arial" w:hAnsi="Arial" w:cs="Arial"/>
          <w:snapToGrid/>
          <w:sz w:val="18"/>
          <w:szCs w:val="18"/>
          <w:lang w:val="sr-Latn-RS" w:eastAsia="sr-Latn-CS"/>
        </w:rPr>
        <w:t xml:space="preserve">e </w:t>
      </w:r>
      <w:r w:rsidR="006334AE" w:rsidRPr="007C394A">
        <w:rPr>
          <w:rFonts w:ascii="Arial" w:hAnsi="Arial" w:cs="Arial"/>
          <w:snapToGrid/>
          <w:sz w:val="18"/>
          <w:szCs w:val="18"/>
          <w:lang w:val="sr-Latn-RS" w:eastAsia="sr-Latn-CS"/>
        </w:rPr>
        <w:t>см</w:t>
      </w:r>
      <w:r w:rsidR="00ED502D" w:rsidRPr="007C394A">
        <w:rPr>
          <w:rFonts w:ascii="Arial" w:hAnsi="Arial" w:cs="Arial"/>
          <w:snapToGrid/>
          <w:sz w:val="18"/>
          <w:szCs w:val="18"/>
          <w:lang w:val="sr-Latn-RS" w:eastAsia="sr-Latn-CS"/>
        </w:rPr>
        <w:t>a</w:t>
      </w:r>
      <w:r w:rsidR="006334AE" w:rsidRPr="007C394A">
        <w:rPr>
          <w:rFonts w:ascii="Arial" w:hAnsi="Arial" w:cs="Arial"/>
          <w:snapToGrid/>
          <w:sz w:val="18"/>
          <w:szCs w:val="18"/>
          <w:lang w:val="sr-Latn-RS" w:eastAsia="sr-Latn-CS"/>
        </w:rPr>
        <w:t>њ</w:t>
      </w:r>
      <w:r w:rsidR="00ED502D" w:rsidRPr="007C394A">
        <w:rPr>
          <w:rFonts w:ascii="Arial" w:hAnsi="Arial" w:cs="Arial"/>
          <w:snapToGrid/>
          <w:sz w:val="18"/>
          <w:szCs w:val="18"/>
          <w:lang w:val="sr-Latn-RS" w:eastAsia="sr-Latn-CS"/>
        </w:rPr>
        <w:t>e</w:t>
      </w:r>
      <w:r w:rsidR="006334AE" w:rsidRPr="007C394A">
        <w:rPr>
          <w:rFonts w:ascii="Arial" w:hAnsi="Arial" w:cs="Arial"/>
          <w:snapToGrid/>
          <w:sz w:val="18"/>
          <w:szCs w:val="18"/>
          <w:lang w:val="sr-Latn-RS" w:eastAsia="sr-Latn-CS"/>
        </w:rPr>
        <w:t>н</w:t>
      </w:r>
      <w:r w:rsidR="00ED502D" w:rsidRPr="007C394A">
        <w:rPr>
          <w:rFonts w:ascii="Arial" w:hAnsi="Arial" w:cs="Arial"/>
          <w:snapToGrid/>
          <w:sz w:val="18"/>
          <w:szCs w:val="18"/>
          <w:lang w:val="sr-Latn-RS" w:eastAsia="sr-Latn-CS"/>
        </w:rPr>
        <w:t xml:space="preserve">o </w:t>
      </w:r>
      <w:r w:rsidR="006334AE" w:rsidRPr="007C394A">
        <w:rPr>
          <w:rFonts w:ascii="Arial" w:hAnsi="Arial" w:cs="Arial"/>
          <w:snapToGrid/>
          <w:sz w:val="18"/>
          <w:szCs w:val="18"/>
          <w:lang w:val="sr-Latn-RS" w:eastAsia="sr-Latn-CS"/>
        </w:rPr>
        <w:t>н</w:t>
      </w:r>
      <w:r w:rsidR="00ED502D" w:rsidRPr="007C394A">
        <w:rPr>
          <w:rFonts w:ascii="Arial" w:hAnsi="Arial" w:cs="Arial"/>
          <w:snapToGrid/>
          <w:sz w:val="18"/>
          <w:szCs w:val="18"/>
          <w:lang w:val="sr-Latn-RS" w:eastAsia="sr-Latn-CS"/>
        </w:rPr>
        <w:t>a 14,60343%</w:t>
      </w:r>
      <w:r w:rsidR="007C394A" w:rsidRPr="007C394A">
        <w:rPr>
          <w:rFonts w:ascii="Arial" w:hAnsi="Arial" w:cs="Arial"/>
          <w:snapToGrid/>
          <w:sz w:val="18"/>
          <w:szCs w:val="18"/>
          <w:lang w:val="sr-Latn-RS" w:eastAsia="sr-Latn-CS"/>
        </w:rPr>
        <w:t>, чимe ja oвo прaвнo лицe изгубилo стaтус придружeнoг прaвнoг лицa</w:t>
      </w:r>
      <w:r w:rsidR="00ED502D" w:rsidRPr="007C394A">
        <w:rPr>
          <w:rFonts w:ascii="Arial" w:hAnsi="Arial" w:cs="Arial"/>
          <w:snapToGrid/>
          <w:sz w:val="18"/>
          <w:szCs w:val="18"/>
          <w:lang w:val="sr-Latn-RS" w:eastAsia="sr-Latn-CS"/>
        </w:rPr>
        <w:t>.</w:t>
      </w:r>
    </w:p>
    <w:p w:rsidR="006334AE" w:rsidRPr="007C394A" w:rsidRDefault="006334AE" w:rsidP="00F04DFB">
      <w:pPr>
        <w:ind w:left="567" w:right="29"/>
        <w:jc w:val="both"/>
        <w:rPr>
          <w:rFonts w:ascii="Arial" w:hAnsi="Arial" w:cs="Arial"/>
          <w:snapToGrid/>
          <w:sz w:val="18"/>
          <w:szCs w:val="18"/>
          <w:lang w:val="sr-Latn-RS" w:eastAsia="sr-Latn-CS"/>
        </w:rPr>
      </w:pPr>
    </w:p>
    <w:p w:rsidR="00DB3B16" w:rsidRPr="007C394A" w:rsidRDefault="00DB3B16" w:rsidP="00F04DFB">
      <w:pPr>
        <w:ind w:left="567" w:right="29"/>
        <w:jc w:val="both"/>
        <w:rPr>
          <w:rFonts w:ascii="Arial" w:hAnsi="Arial" w:cs="Arial"/>
          <w:snapToGrid/>
          <w:sz w:val="18"/>
          <w:szCs w:val="18"/>
          <w:lang w:val="sr-Cyrl-CS" w:eastAsia="sr-Latn-CS"/>
        </w:rPr>
      </w:pPr>
      <w:r w:rsidRPr="007C394A">
        <w:rPr>
          <w:rFonts w:ascii="Arial" w:hAnsi="Arial" w:cs="Arial"/>
          <w:snapToGrid/>
          <w:sz w:val="18"/>
          <w:szCs w:val="18"/>
          <w:lang w:val="sr-Cyrl-CS" w:eastAsia="sr-Latn-CS"/>
        </w:rPr>
        <w:t>На дан 31. децембра 201</w:t>
      </w:r>
      <w:r w:rsidR="006334AE" w:rsidRPr="007C394A">
        <w:rPr>
          <w:rFonts w:ascii="Arial" w:hAnsi="Arial" w:cs="Arial"/>
          <w:snapToGrid/>
          <w:sz w:val="18"/>
          <w:szCs w:val="18"/>
          <w:lang w:val="sr-Latn-RS" w:eastAsia="sr-Latn-CS"/>
        </w:rPr>
        <w:t>5</w:t>
      </w:r>
      <w:r w:rsidRPr="007C394A">
        <w:rPr>
          <w:rFonts w:ascii="Arial" w:hAnsi="Arial" w:cs="Arial"/>
          <w:snapToGrid/>
          <w:sz w:val="18"/>
          <w:szCs w:val="18"/>
          <w:lang w:val="sr-Cyrl-CS" w:eastAsia="sr-Latn-CS"/>
        </w:rPr>
        <w:t xml:space="preserve">. године Компанија је имала </w:t>
      </w:r>
      <w:r w:rsidR="00E535AC" w:rsidRPr="007C394A">
        <w:rPr>
          <w:rFonts w:ascii="Arial" w:hAnsi="Arial" w:cs="Arial"/>
          <w:snapToGrid/>
          <w:sz w:val="18"/>
          <w:szCs w:val="18"/>
          <w:lang w:val="sr-Cyrl-CS" w:eastAsia="sr-Latn-CS"/>
        </w:rPr>
        <w:t>2.</w:t>
      </w:r>
      <w:r w:rsidR="00901F56" w:rsidRPr="007C394A">
        <w:rPr>
          <w:rFonts w:ascii="Arial" w:hAnsi="Arial" w:cs="Arial"/>
          <w:snapToGrid/>
          <w:sz w:val="18"/>
          <w:szCs w:val="18"/>
          <w:lang w:val="sr-Cyrl-CS" w:eastAsia="sr-Latn-CS"/>
        </w:rPr>
        <w:t>9</w:t>
      </w:r>
      <w:r w:rsidR="006334AE" w:rsidRPr="007C394A">
        <w:rPr>
          <w:rFonts w:ascii="Arial" w:hAnsi="Arial" w:cs="Arial"/>
          <w:snapToGrid/>
          <w:sz w:val="18"/>
          <w:szCs w:val="18"/>
          <w:lang w:val="sr-Latn-RS" w:eastAsia="sr-Latn-CS"/>
        </w:rPr>
        <w:t>36</w:t>
      </w:r>
      <w:r w:rsidRPr="007C394A">
        <w:rPr>
          <w:rFonts w:ascii="Arial" w:hAnsi="Arial" w:cs="Arial"/>
          <w:snapToGrid/>
          <w:sz w:val="18"/>
          <w:szCs w:val="18"/>
          <w:lang w:val="sr-Cyrl-CS" w:eastAsia="sr-Latn-CS"/>
        </w:rPr>
        <w:t xml:space="preserve"> запослених радника (31. децембра 201</w:t>
      </w:r>
      <w:r w:rsidR="006334AE" w:rsidRPr="007C394A">
        <w:rPr>
          <w:rFonts w:ascii="Arial" w:hAnsi="Arial" w:cs="Arial"/>
          <w:snapToGrid/>
          <w:sz w:val="18"/>
          <w:szCs w:val="18"/>
          <w:lang w:val="sr-Latn-RS" w:eastAsia="sr-Latn-CS"/>
        </w:rPr>
        <w:t>4</w:t>
      </w:r>
      <w:r w:rsidRPr="007C394A">
        <w:rPr>
          <w:rFonts w:ascii="Arial" w:hAnsi="Arial" w:cs="Arial"/>
          <w:snapToGrid/>
          <w:sz w:val="18"/>
          <w:szCs w:val="18"/>
          <w:lang w:val="sr-Cyrl-CS" w:eastAsia="sr-Latn-CS"/>
        </w:rPr>
        <w:t xml:space="preserve">. године </w:t>
      </w:r>
      <w:r w:rsidR="00E535AC" w:rsidRPr="007C394A">
        <w:rPr>
          <w:rFonts w:ascii="Arial" w:hAnsi="Arial" w:cs="Arial"/>
          <w:snapToGrid/>
          <w:sz w:val="18"/>
          <w:szCs w:val="18"/>
          <w:lang w:val="sr-Cyrl-CS" w:eastAsia="sr-Latn-CS"/>
        </w:rPr>
        <w:t xml:space="preserve">било је </w:t>
      </w:r>
      <w:r w:rsidR="00901F56" w:rsidRPr="007C394A">
        <w:rPr>
          <w:rFonts w:ascii="Arial" w:hAnsi="Arial" w:cs="Arial"/>
          <w:snapToGrid/>
          <w:sz w:val="18"/>
          <w:szCs w:val="18"/>
          <w:lang w:val="sr-Cyrl-CS" w:eastAsia="sr-Latn-CS"/>
        </w:rPr>
        <w:t>2</w:t>
      </w:r>
      <w:r w:rsidR="00E535AC" w:rsidRPr="007C394A">
        <w:rPr>
          <w:rFonts w:ascii="Arial" w:hAnsi="Arial" w:cs="Arial"/>
          <w:snapToGrid/>
          <w:sz w:val="18"/>
          <w:szCs w:val="18"/>
          <w:lang w:val="sr-Cyrl-CS" w:eastAsia="sr-Latn-CS"/>
        </w:rPr>
        <w:t>.</w:t>
      </w:r>
      <w:r w:rsidR="006334AE" w:rsidRPr="007C394A">
        <w:rPr>
          <w:rFonts w:ascii="Arial" w:hAnsi="Arial" w:cs="Arial"/>
          <w:snapToGrid/>
          <w:sz w:val="18"/>
          <w:szCs w:val="18"/>
          <w:lang w:val="sr-Latn-RS" w:eastAsia="sr-Latn-CS"/>
        </w:rPr>
        <w:t>968</w:t>
      </w:r>
      <w:r w:rsidR="00E535AC" w:rsidRPr="007C394A">
        <w:rPr>
          <w:rFonts w:ascii="Arial" w:hAnsi="Arial" w:cs="Arial"/>
          <w:snapToGrid/>
          <w:sz w:val="18"/>
          <w:szCs w:val="18"/>
          <w:lang w:val="sr-Cyrl-CS" w:eastAsia="sr-Latn-CS"/>
        </w:rPr>
        <w:t xml:space="preserve"> запослених</w:t>
      </w:r>
      <w:r w:rsidRPr="007C394A">
        <w:rPr>
          <w:rFonts w:ascii="Arial" w:hAnsi="Arial" w:cs="Arial"/>
          <w:snapToGrid/>
          <w:sz w:val="18"/>
          <w:szCs w:val="18"/>
          <w:lang w:val="sr-Cyrl-CS" w:eastAsia="sr-Latn-CS"/>
        </w:rPr>
        <w:t>). Квалификациона структура запослених на дан 31. децембра 201</w:t>
      </w:r>
      <w:r w:rsidR="00F57CCA">
        <w:rPr>
          <w:rFonts w:ascii="Arial" w:hAnsi="Arial" w:cs="Arial"/>
          <w:snapToGrid/>
          <w:sz w:val="18"/>
          <w:szCs w:val="18"/>
          <w:lang w:val="sr-Cyrl-CS" w:eastAsia="sr-Latn-CS"/>
        </w:rPr>
        <w:t>5</w:t>
      </w:r>
      <w:r w:rsidRPr="007C394A">
        <w:rPr>
          <w:rFonts w:ascii="Arial" w:hAnsi="Arial" w:cs="Arial"/>
          <w:snapToGrid/>
          <w:sz w:val="18"/>
          <w:szCs w:val="18"/>
          <w:lang w:val="sr-Cyrl-CS" w:eastAsia="sr-Latn-CS"/>
        </w:rPr>
        <w:t>. и 201</w:t>
      </w:r>
      <w:r w:rsidR="00F57CCA">
        <w:rPr>
          <w:rFonts w:ascii="Arial" w:hAnsi="Arial" w:cs="Arial"/>
          <w:snapToGrid/>
          <w:sz w:val="18"/>
          <w:szCs w:val="18"/>
          <w:lang w:val="sr-Cyrl-CS" w:eastAsia="sr-Latn-CS"/>
        </w:rPr>
        <w:t>4</w:t>
      </w:r>
      <w:r w:rsidRPr="007C394A">
        <w:rPr>
          <w:rFonts w:ascii="Arial" w:hAnsi="Arial" w:cs="Arial"/>
          <w:snapToGrid/>
          <w:sz w:val="18"/>
          <w:szCs w:val="18"/>
          <w:lang w:val="sr-Cyrl-CS" w:eastAsia="sr-Latn-CS"/>
        </w:rPr>
        <w:t>. године приказана је у наредној табели:</w:t>
      </w:r>
    </w:p>
    <w:p w:rsidR="00DB3B16" w:rsidRPr="007C394A" w:rsidRDefault="00DB3B16" w:rsidP="00F04DFB">
      <w:pPr>
        <w:tabs>
          <w:tab w:val="left" w:pos="-1440"/>
          <w:tab w:val="left" w:pos="-1170"/>
          <w:tab w:val="left" w:pos="-720"/>
          <w:tab w:val="left" w:pos="180"/>
          <w:tab w:val="left" w:pos="270"/>
          <w:tab w:val="center" w:pos="6250"/>
          <w:tab w:val="left" w:pos="6586"/>
          <w:tab w:val="right" w:pos="7526"/>
          <w:tab w:val="left" w:pos="7776"/>
          <w:tab w:val="right" w:pos="9005"/>
        </w:tabs>
        <w:ind w:left="567"/>
        <w:jc w:val="both"/>
        <w:rPr>
          <w:rFonts w:ascii="Arial" w:hAnsi="Arial" w:cs="Arial"/>
          <w:sz w:val="18"/>
          <w:szCs w:val="18"/>
          <w:lang w:val="sr-Latn-CS"/>
        </w:rPr>
      </w:pPr>
    </w:p>
    <w:tbl>
      <w:tblPr>
        <w:tblW w:w="7359" w:type="dxa"/>
        <w:tblInd w:w="1288" w:type="dxa"/>
        <w:tblLook w:val="04A0" w:firstRow="1" w:lastRow="0" w:firstColumn="1" w:lastColumn="0" w:noHBand="0" w:noVBand="1"/>
      </w:tblPr>
      <w:tblGrid>
        <w:gridCol w:w="2800"/>
        <w:gridCol w:w="2149"/>
        <w:gridCol w:w="284"/>
        <w:gridCol w:w="2126"/>
      </w:tblGrid>
      <w:tr w:rsidR="0029666E" w:rsidRPr="007C394A" w:rsidTr="0029666E">
        <w:trPr>
          <w:cantSplit/>
        </w:trPr>
        <w:tc>
          <w:tcPr>
            <w:tcW w:w="2800" w:type="dxa"/>
            <w:vMerge w:val="restart"/>
            <w:tcBorders>
              <w:top w:val="nil"/>
              <w:left w:val="nil"/>
              <w:right w:val="nil"/>
            </w:tcBorders>
            <w:shd w:val="clear" w:color="auto" w:fill="auto"/>
            <w:hideMark/>
          </w:tcPr>
          <w:p w:rsidR="0029666E" w:rsidRPr="007C394A" w:rsidRDefault="0029666E" w:rsidP="00F04DFB">
            <w:pPr>
              <w:ind w:left="567"/>
              <w:jc w:val="center"/>
              <w:rPr>
                <w:rFonts w:ascii="Arial" w:hAnsi="Arial" w:cs="Arial"/>
                <w:b/>
                <w:bCs/>
                <w:snapToGrid/>
                <w:sz w:val="18"/>
                <w:szCs w:val="18"/>
                <w:lang w:val="sr-Cyrl-CS"/>
              </w:rPr>
            </w:pPr>
            <w:r w:rsidRPr="007C394A">
              <w:rPr>
                <w:rFonts w:ascii="Arial" w:hAnsi="Arial" w:cs="Arial"/>
                <w:b/>
                <w:bCs/>
                <w:snapToGrid/>
                <w:sz w:val="18"/>
                <w:szCs w:val="18"/>
              </w:rPr>
              <w:t>Степен стручне спреме</w:t>
            </w:r>
          </w:p>
        </w:tc>
        <w:tc>
          <w:tcPr>
            <w:tcW w:w="2149" w:type="dxa"/>
            <w:tcBorders>
              <w:top w:val="nil"/>
              <w:left w:val="nil"/>
              <w:bottom w:val="nil"/>
              <w:right w:val="nil"/>
            </w:tcBorders>
            <w:shd w:val="clear" w:color="auto" w:fill="auto"/>
            <w:hideMark/>
          </w:tcPr>
          <w:p w:rsidR="0029666E" w:rsidRPr="007C394A" w:rsidRDefault="0029666E" w:rsidP="00F04DFB">
            <w:pPr>
              <w:ind w:left="567"/>
              <w:jc w:val="right"/>
              <w:rPr>
                <w:rFonts w:ascii="Arial" w:hAnsi="Arial" w:cs="Arial"/>
                <w:b/>
                <w:bCs/>
                <w:snapToGrid/>
                <w:sz w:val="18"/>
                <w:szCs w:val="18"/>
              </w:rPr>
            </w:pPr>
            <w:r w:rsidRPr="007C394A">
              <w:rPr>
                <w:rFonts w:ascii="Arial" w:hAnsi="Arial" w:cs="Arial"/>
                <w:b/>
                <w:bCs/>
                <w:snapToGrid/>
                <w:sz w:val="18"/>
                <w:szCs w:val="18"/>
              </w:rPr>
              <w:t>31.</w:t>
            </w:r>
            <w:r>
              <w:rPr>
                <w:rFonts w:ascii="Arial" w:hAnsi="Arial" w:cs="Arial"/>
                <w:b/>
                <w:bCs/>
                <w:snapToGrid/>
                <w:sz w:val="18"/>
                <w:szCs w:val="18"/>
                <w:lang w:val="sr-Cyrl-RS"/>
              </w:rPr>
              <w:t xml:space="preserve"> </w:t>
            </w:r>
            <w:r w:rsidRPr="007C394A">
              <w:rPr>
                <w:rFonts w:ascii="Arial" w:hAnsi="Arial" w:cs="Arial"/>
                <w:b/>
                <w:bCs/>
                <w:snapToGrid/>
                <w:sz w:val="18"/>
                <w:szCs w:val="18"/>
              </w:rPr>
              <w:t>децембар</w:t>
            </w:r>
          </w:p>
        </w:tc>
        <w:tc>
          <w:tcPr>
            <w:tcW w:w="284" w:type="dxa"/>
            <w:vMerge w:val="restart"/>
            <w:tcBorders>
              <w:top w:val="nil"/>
              <w:left w:val="nil"/>
              <w:bottom w:val="nil"/>
              <w:right w:val="nil"/>
            </w:tcBorders>
            <w:shd w:val="clear" w:color="auto" w:fill="auto"/>
            <w:hideMark/>
          </w:tcPr>
          <w:p w:rsidR="0029666E" w:rsidRPr="007C394A" w:rsidRDefault="0029666E" w:rsidP="00F04DFB">
            <w:pPr>
              <w:ind w:left="567"/>
              <w:jc w:val="right"/>
              <w:rPr>
                <w:rFonts w:ascii="Arial" w:hAnsi="Arial" w:cs="Arial"/>
                <w:b/>
                <w:bCs/>
                <w:snapToGrid/>
                <w:sz w:val="18"/>
                <w:szCs w:val="18"/>
              </w:rPr>
            </w:pPr>
          </w:p>
        </w:tc>
        <w:tc>
          <w:tcPr>
            <w:tcW w:w="2126" w:type="dxa"/>
            <w:tcBorders>
              <w:top w:val="nil"/>
              <w:left w:val="nil"/>
              <w:bottom w:val="nil"/>
              <w:right w:val="nil"/>
            </w:tcBorders>
            <w:shd w:val="clear" w:color="auto" w:fill="auto"/>
            <w:hideMark/>
          </w:tcPr>
          <w:p w:rsidR="0029666E" w:rsidRPr="007C394A" w:rsidRDefault="0029666E" w:rsidP="00F04DFB">
            <w:pPr>
              <w:ind w:left="567"/>
              <w:jc w:val="right"/>
              <w:rPr>
                <w:rFonts w:ascii="Arial" w:hAnsi="Arial" w:cs="Arial"/>
                <w:b/>
                <w:bCs/>
                <w:snapToGrid/>
                <w:sz w:val="18"/>
                <w:szCs w:val="18"/>
              </w:rPr>
            </w:pPr>
            <w:r w:rsidRPr="007C394A">
              <w:rPr>
                <w:rFonts w:ascii="Arial" w:hAnsi="Arial" w:cs="Arial"/>
                <w:b/>
                <w:bCs/>
                <w:snapToGrid/>
                <w:sz w:val="18"/>
                <w:szCs w:val="18"/>
              </w:rPr>
              <w:t>31.</w:t>
            </w:r>
            <w:r>
              <w:rPr>
                <w:rFonts w:ascii="Arial" w:hAnsi="Arial" w:cs="Arial"/>
                <w:b/>
                <w:bCs/>
                <w:snapToGrid/>
                <w:sz w:val="18"/>
                <w:szCs w:val="18"/>
                <w:lang w:val="sr-Cyrl-RS"/>
              </w:rPr>
              <w:t xml:space="preserve"> </w:t>
            </w:r>
            <w:r w:rsidRPr="007C394A">
              <w:rPr>
                <w:rFonts w:ascii="Arial" w:hAnsi="Arial" w:cs="Arial"/>
                <w:b/>
                <w:bCs/>
                <w:snapToGrid/>
                <w:sz w:val="18"/>
                <w:szCs w:val="18"/>
              </w:rPr>
              <w:t>децембар</w:t>
            </w:r>
          </w:p>
        </w:tc>
      </w:tr>
      <w:tr w:rsidR="0029666E" w:rsidRPr="007C394A" w:rsidTr="0029666E">
        <w:trPr>
          <w:cantSplit/>
        </w:trPr>
        <w:tc>
          <w:tcPr>
            <w:tcW w:w="2800" w:type="dxa"/>
            <w:vMerge/>
            <w:tcBorders>
              <w:left w:val="nil"/>
              <w:bottom w:val="nil"/>
              <w:right w:val="nil"/>
            </w:tcBorders>
            <w:shd w:val="clear" w:color="auto" w:fill="auto"/>
            <w:hideMark/>
          </w:tcPr>
          <w:p w:rsidR="0029666E" w:rsidRPr="007C394A" w:rsidRDefault="0029666E" w:rsidP="00F04DFB">
            <w:pPr>
              <w:ind w:left="567"/>
              <w:jc w:val="center"/>
              <w:rPr>
                <w:rFonts w:ascii="Arial" w:hAnsi="Arial" w:cs="Arial"/>
                <w:b/>
                <w:bCs/>
                <w:snapToGrid/>
                <w:sz w:val="18"/>
                <w:szCs w:val="18"/>
              </w:rPr>
            </w:pPr>
          </w:p>
        </w:tc>
        <w:tc>
          <w:tcPr>
            <w:tcW w:w="2149" w:type="dxa"/>
            <w:tcBorders>
              <w:top w:val="nil"/>
              <w:left w:val="nil"/>
              <w:bottom w:val="single" w:sz="8" w:space="0" w:color="auto"/>
              <w:right w:val="nil"/>
            </w:tcBorders>
            <w:shd w:val="clear" w:color="auto" w:fill="auto"/>
            <w:vAlign w:val="bottom"/>
            <w:hideMark/>
          </w:tcPr>
          <w:p w:rsidR="0029666E" w:rsidRPr="007C394A" w:rsidRDefault="0029666E" w:rsidP="00F04DFB">
            <w:pPr>
              <w:ind w:left="567"/>
              <w:jc w:val="right"/>
              <w:rPr>
                <w:rFonts w:ascii="Arial" w:hAnsi="Arial" w:cs="Arial"/>
                <w:b/>
                <w:bCs/>
                <w:snapToGrid/>
                <w:sz w:val="18"/>
                <w:szCs w:val="18"/>
              </w:rPr>
            </w:pPr>
            <w:r w:rsidRPr="007C394A">
              <w:rPr>
                <w:rFonts w:ascii="Arial" w:hAnsi="Arial" w:cs="Arial"/>
                <w:b/>
                <w:bCs/>
                <w:snapToGrid/>
                <w:sz w:val="18"/>
                <w:szCs w:val="18"/>
              </w:rPr>
              <w:t>201</w:t>
            </w:r>
            <w:r w:rsidRPr="007C394A">
              <w:rPr>
                <w:rFonts w:ascii="Arial" w:hAnsi="Arial" w:cs="Arial"/>
                <w:b/>
                <w:bCs/>
                <w:snapToGrid/>
                <w:sz w:val="18"/>
                <w:szCs w:val="18"/>
                <w:lang w:val="sr-Cyrl-RS"/>
              </w:rPr>
              <w:t>5</w:t>
            </w:r>
            <w:r w:rsidRPr="007C394A">
              <w:rPr>
                <w:rFonts w:ascii="Arial" w:hAnsi="Arial" w:cs="Arial"/>
                <w:b/>
                <w:bCs/>
                <w:snapToGrid/>
                <w:sz w:val="18"/>
                <w:szCs w:val="18"/>
              </w:rPr>
              <w:t>.</w:t>
            </w:r>
          </w:p>
        </w:tc>
        <w:tc>
          <w:tcPr>
            <w:tcW w:w="284" w:type="dxa"/>
            <w:vMerge/>
            <w:tcBorders>
              <w:top w:val="nil"/>
              <w:left w:val="nil"/>
              <w:bottom w:val="nil"/>
              <w:right w:val="nil"/>
            </w:tcBorders>
            <w:vAlign w:val="center"/>
            <w:hideMark/>
          </w:tcPr>
          <w:p w:rsidR="0029666E" w:rsidRPr="007C394A" w:rsidRDefault="0029666E" w:rsidP="00F04DFB">
            <w:pPr>
              <w:ind w:left="567"/>
              <w:rPr>
                <w:rFonts w:ascii="Arial" w:hAnsi="Arial" w:cs="Arial"/>
                <w:b/>
                <w:bCs/>
                <w:snapToGrid/>
                <w:sz w:val="18"/>
                <w:szCs w:val="18"/>
              </w:rPr>
            </w:pPr>
          </w:p>
        </w:tc>
        <w:tc>
          <w:tcPr>
            <w:tcW w:w="2126" w:type="dxa"/>
            <w:tcBorders>
              <w:top w:val="nil"/>
              <w:left w:val="nil"/>
              <w:bottom w:val="single" w:sz="8" w:space="0" w:color="auto"/>
              <w:right w:val="nil"/>
            </w:tcBorders>
            <w:shd w:val="clear" w:color="auto" w:fill="auto"/>
            <w:vAlign w:val="bottom"/>
            <w:hideMark/>
          </w:tcPr>
          <w:p w:rsidR="0029666E" w:rsidRPr="007C394A" w:rsidRDefault="0029666E" w:rsidP="00F04DFB">
            <w:pPr>
              <w:ind w:left="567"/>
              <w:jc w:val="right"/>
              <w:rPr>
                <w:rFonts w:ascii="Arial" w:hAnsi="Arial" w:cs="Arial"/>
                <w:b/>
                <w:bCs/>
                <w:snapToGrid/>
                <w:sz w:val="18"/>
                <w:szCs w:val="18"/>
              </w:rPr>
            </w:pPr>
            <w:r w:rsidRPr="007C394A">
              <w:rPr>
                <w:rFonts w:ascii="Arial" w:hAnsi="Arial" w:cs="Arial"/>
                <w:b/>
                <w:bCs/>
                <w:snapToGrid/>
                <w:sz w:val="18"/>
                <w:szCs w:val="18"/>
              </w:rPr>
              <w:t>2014.</w:t>
            </w:r>
          </w:p>
        </w:tc>
      </w:tr>
      <w:tr w:rsidR="007225AA" w:rsidRPr="007C394A" w:rsidTr="0029666E">
        <w:trPr>
          <w:cantSplit/>
        </w:trPr>
        <w:tc>
          <w:tcPr>
            <w:tcW w:w="2800" w:type="dxa"/>
            <w:tcBorders>
              <w:top w:val="nil"/>
              <w:left w:val="nil"/>
              <w:bottom w:val="nil"/>
              <w:right w:val="nil"/>
            </w:tcBorders>
            <w:shd w:val="clear" w:color="auto" w:fill="auto"/>
            <w:hideMark/>
          </w:tcPr>
          <w:p w:rsidR="007225AA" w:rsidRPr="007C394A" w:rsidRDefault="007225AA" w:rsidP="00F04DFB">
            <w:pPr>
              <w:ind w:left="567"/>
              <w:jc w:val="center"/>
              <w:rPr>
                <w:rFonts w:ascii="Arial" w:hAnsi="Arial" w:cs="Arial"/>
                <w:snapToGrid/>
                <w:sz w:val="18"/>
                <w:szCs w:val="18"/>
              </w:rPr>
            </w:pPr>
          </w:p>
        </w:tc>
        <w:tc>
          <w:tcPr>
            <w:tcW w:w="2149"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84"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126"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r>
      <w:tr w:rsidR="007225AA" w:rsidRPr="007C394A" w:rsidTr="0029666E">
        <w:trPr>
          <w:cantSplit/>
        </w:trPr>
        <w:tc>
          <w:tcPr>
            <w:tcW w:w="2800" w:type="dxa"/>
            <w:tcBorders>
              <w:top w:val="nil"/>
              <w:left w:val="nil"/>
              <w:bottom w:val="nil"/>
              <w:right w:val="nil"/>
            </w:tcBorders>
            <w:shd w:val="clear" w:color="auto" w:fill="auto"/>
            <w:hideMark/>
          </w:tcPr>
          <w:p w:rsidR="007225AA" w:rsidRPr="007C394A" w:rsidRDefault="007225AA" w:rsidP="00F04DFB">
            <w:pPr>
              <w:ind w:left="567"/>
              <w:jc w:val="center"/>
              <w:rPr>
                <w:rFonts w:ascii="Arial" w:hAnsi="Arial" w:cs="Arial"/>
                <w:snapToGrid/>
                <w:sz w:val="18"/>
                <w:szCs w:val="18"/>
              </w:rPr>
            </w:pPr>
            <w:r w:rsidRPr="007C394A">
              <w:rPr>
                <w:rFonts w:ascii="Arial" w:hAnsi="Arial" w:cs="Arial"/>
                <w:snapToGrid/>
                <w:sz w:val="18"/>
                <w:szCs w:val="18"/>
              </w:rPr>
              <w:t>II</w:t>
            </w:r>
          </w:p>
        </w:tc>
        <w:tc>
          <w:tcPr>
            <w:tcW w:w="2149" w:type="dxa"/>
            <w:tcBorders>
              <w:top w:val="nil"/>
              <w:left w:val="nil"/>
              <w:bottom w:val="nil"/>
              <w:right w:val="nil"/>
            </w:tcBorders>
            <w:shd w:val="clear" w:color="auto" w:fill="auto"/>
            <w:hideMark/>
          </w:tcPr>
          <w:p w:rsidR="007225AA" w:rsidRPr="007C394A" w:rsidRDefault="006334AE" w:rsidP="00F04DFB">
            <w:pPr>
              <w:ind w:left="567"/>
              <w:jc w:val="right"/>
              <w:rPr>
                <w:rFonts w:ascii="Arial" w:hAnsi="Arial" w:cs="Arial"/>
                <w:snapToGrid/>
                <w:sz w:val="18"/>
                <w:szCs w:val="18"/>
              </w:rPr>
            </w:pPr>
            <w:r w:rsidRPr="007C394A">
              <w:rPr>
                <w:rFonts w:ascii="Arial" w:hAnsi="Arial" w:cs="Arial"/>
                <w:snapToGrid/>
                <w:sz w:val="18"/>
                <w:szCs w:val="18"/>
              </w:rPr>
              <w:t>16</w:t>
            </w:r>
          </w:p>
        </w:tc>
        <w:tc>
          <w:tcPr>
            <w:tcW w:w="284"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126"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18</w:t>
            </w:r>
          </w:p>
        </w:tc>
      </w:tr>
      <w:tr w:rsidR="007225AA" w:rsidRPr="007C394A" w:rsidTr="0029666E">
        <w:trPr>
          <w:cantSplit/>
        </w:trPr>
        <w:tc>
          <w:tcPr>
            <w:tcW w:w="2800" w:type="dxa"/>
            <w:tcBorders>
              <w:top w:val="nil"/>
              <w:left w:val="nil"/>
              <w:bottom w:val="nil"/>
              <w:right w:val="nil"/>
            </w:tcBorders>
            <w:shd w:val="clear" w:color="auto" w:fill="auto"/>
            <w:hideMark/>
          </w:tcPr>
          <w:p w:rsidR="007225AA" w:rsidRPr="007C394A" w:rsidRDefault="007225AA" w:rsidP="00F04DFB">
            <w:pPr>
              <w:ind w:left="567"/>
              <w:jc w:val="center"/>
              <w:rPr>
                <w:rFonts w:ascii="Arial" w:hAnsi="Arial" w:cs="Arial"/>
                <w:snapToGrid/>
                <w:sz w:val="18"/>
                <w:szCs w:val="18"/>
              </w:rPr>
            </w:pPr>
            <w:r w:rsidRPr="007C394A">
              <w:rPr>
                <w:rFonts w:ascii="Arial" w:hAnsi="Arial" w:cs="Arial"/>
                <w:snapToGrid/>
                <w:sz w:val="18"/>
                <w:szCs w:val="18"/>
              </w:rPr>
              <w:t>III</w:t>
            </w:r>
          </w:p>
        </w:tc>
        <w:tc>
          <w:tcPr>
            <w:tcW w:w="2149" w:type="dxa"/>
            <w:tcBorders>
              <w:top w:val="nil"/>
              <w:left w:val="nil"/>
              <w:bottom w:val="nil"/>
              <w:right w:val="nil"/>
            </w:tcBorders>
            <w:shd w:val="clear" w:color="auto" w:fill="auto"/>
            <w:hideMark/>
          </w:tcPr>
          <w:p w:rsidR="007225AA" w:rsidRPr="007C394A" w:rsidRDefault="006334AE" w:rsidP="00F04DFB">
            <w:pPr>
              <w:ind w:left="567"/>
              <w:jc w:val="right"/>
              <w:rPr>
                <w:rFonts w:ascii="Arial" w:hAnsi="Arial" w:cs="Arial"/>
                <w:snapToGrid/>
                <w:sz w:val="18"/>
                <w:szCs w:val="18"/>
              </w:rPr>
            </w:pPr>
            <w:r w:rsidRPr="007C394A">
              <w:rPr>
                <w:rFonts w:ascii="Arial" w:hAnsi="Arial" w:cs="Arial"/>
                <w:snapToGrid/>
                <w:sz w:val="18"/>
                <w:szCs w:val="18"/>
              </w:rPr>
              <w:t>82</w:t>
            </w:r>
          </w:p>
        </w:tc>
        <w:tc>
          <w:tcPr>
            <w:tcW w:w="284"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126"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75</w:t>
            </w:r>
          </w:p>
        </w:tc>
      </w:tr>
      <w:tr w:rsidR="007225AA" w:rsidRPr="007C394A" w:rsidTr="0029666E">
        <w:trPr>
          <w:cantSplit/>
        </w:trPr>
        <w:tc>
          <w:tcPr>
            <w:tcW w:w="2800" w:type="dxa"/>
            <w:tcBorders>
              <w:top w:val="nil"/>
              <w:left w:val="nil"/>
              <w:bottom w:val="nil"/>
              <w:right w:val="nil"/>
            </w:tcBorders>
            <w:shd w:val="clear" w:color="auto" w:fill="auto"/>
            <w:hideMark/>
          </w:tcPr>
          <w:p w:rsidR="007225AA" w:rsidRPr="007C394A" w:rsidRDefault="007225AA" w:rsidP="00F04DFB">
            <w:pPr>
              <w:ind w:left="567"/>
              <w:jc w:val="center"/>
              <w:rPr>
                <w:rFonts w:ascii="Arial" w:hAnsi="Arial" w:cs="Arial"/>
                <w:snapToGrid/>
                <w:sz w:val="18"/>
                <w:szCs w:val="18"/>
              </w:rPr>
            </w:pPr>
            <w:r w:rsidRPr="007C394A">
              <w:rPr>
                <w:rFonts w:ascii="Arial" w:hAnsi="Arial" w:cs="Arial"/>
                <w:snapToGrid/>
                <w:sz w:val="18"/>
                <w:szCs w:val="18"/>
              </w:rPr>
              <w:t>IV</w:t>
            </w:r>
          </w:p>
        </w:tc>
        <w:tc>
          <w:tcPr>
            <w:tcW w:w="2149" w:type="dxa"/>
            <w:tcBorders>
              <w:top w:val="nil"/>
              <w:left w:val="nil"/>
              <w:bottom w:val="nil"/>
              <w:right w:val="nil"/>
            </w:tcBorders>
            <w:shd w:val="clear" w:color="auto" w:fill="auto"/>
            <w:hideMark/>
          </w:tcPr>
          <w:p w:rsidR="007225AA" w:rsidRPr="007C394A" w:rsidRDefault="006334AE" w:rsidP="00F04DFB">
            <w:pPr>
              <w:ind w:left="567"/>
              <w:jc w:val="right"/>
              <w:rPr>
                <w:rFonts w:ascii="Arial" w:hAnsi="Arial" w:cs="Arial"/>
                <w:snapToGrid/>
                <w:sz w:val="18"/>
                <w:szCs w:val="18"/>
              </w:rPr>
            </w:pPr>
            <w:r w:rsidRPr="007C394A">
              <w:rPr>
                <w:rFonts w:ascii="Arial" w:hAnsi="Arial" w:cs="Arial"/>
                <w:snapToGrid/>
                <w:sz w:val="18"/>
                <w:szCs w:val="18"/>
              </w:rPr>
              <w:t>1.123</w:t>
            </w:r>
          </w:p>
        </w:tc>
        <w:tc>
          <w:tcPr>
            <w:tcW w:w="284"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126"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1</w:t>
            </w:r>
            <w:r w:rsidR="006334AE" w:rsidRPr="007C394A">
              <w:rPr>
                <w:rFonts w:ascii="Arial" w:hAnsi="Arial" w:cs="Arial"/>
                <w:snapToGrid/>
                <w:sz w:val="18"/>
                <w:szCs w:val="18"/>
                <w:lang w:val="sr-Latn-RS"/>
              </w:rPr>
              <w:t>.</w:t>
            </w:r>
            <w:r w:rsidRPr="007C394A">
              <w:rPr>
                <w:rFonts w:ascii="Arial" w:hAnsi="Arial" w:cs="Arial"/>
                <w:snapToGrid/>
                <w:sz w:val="18"/>
                <w:szCs w:val="18"/>
              </w:rPr>
              <w:t>121</w:t>
            </w:r>
          </w:p>
        </w:tc>
      </w:tr>
      <w:tr w:rsidR="007225AA" w:rsidRPr="007C394A" w:rsidTr="0029666E">
        <w:trPr>
          <w:cantSplit/>
        </w:trPr>
        <w:tc>
          <w:tcPr>
            <w:tcW w:w="2800" w:type="dxa"/>
            <w:tcBorders>
              <w:top w:val="nil"/>
              <w:left w:val="nil"/>
              <w:bottom w:val="nil"/>
              <w:right w:val="nil"/>
            </w:tcBorders>
            <w:shd w:val="clear" w:color="auto" w:fill="auto"/>
            <w:hideMark/>
          </w:tcPr>
          <w:p w:rsidR="007225AA" w:rsidRPr="007C394A" w:rsidRDefault="007225AA" w:rsidP="00F04DFB">
            <w:pPr>
              <w:ind w:left="567"/>
              <w:jc w:val="center"/>
              <w:rPr>
                <w:rFonts w:ascii="Arial" w:hAnsi="Arial" w:cs="Arial"/>
                <w:snapToGrid/>
                <w:sz w:val="18"/>
                <w:szCs w:val="18"/>
              </w:rPr>
            </w:pPr>
            <w:r w:rsidRPr="007C394A">
              <w:rPr>
                <w:rFonts w:ascii="Arial" w:hAnsi="Arial" w:cs="Arial"/>
                <w:snapToGrid/>
                <w:sz w:val="18"/>
                <w:szCs w:val="18"/>
              </w:rPr>
              <w:t>V</w:t>
            </w:r>
          </w:p>
        </w:tc>
        <w:tc>
          <w:tcPr>
            <w:tcW w:w="2149" w:type="dxa"/>
            <w:tcBorders>
              <w:top w:val="nil"/>
              <w:left w:val="nil"/>
              <w:bottom w:val="nil"/>
              <w:right w:val="nil"/>
            </w:tcBorders>
            <w:shd w:val="clear" w:color="auto" w:fill="auto"/>
            <w:hideMark/>
          </w:tcPr>
          <w:p w:rsidR="007225AA" w:rsidRPr="007C394A" w:rsidRDefault="006334AE" w:rsidP="00F04DFB">
            <w:pPr>
              <w:ind w:left="567"/>
              <w:jc w:val="right"/>
              <w:rPr>
                <w:rFonts w:ascii="Arial" w:hAnsi="Arial" w:cs="Arial"/>
                <w:snapToGrid/>
                <w:sz w:val="18"/>
                <w:szCs w:val="18"/>
              </w:rPr>
            </w:pPr>
            <w:r w:rsidRPr="007C394A">
              <w:rPr>
                <w:rFonts w:ascii="Arial" w:hAnsi="Arial" w:cs="Arial"/>
                <w:snapToGrid/>
                <w:sz w:val="18"/>
                <w:szCs w:val="18"/>
              </w:rPr>
              <w:t>14</w:t>
            </w:r>
          </w:p>
        </w:tc>
        <w:tc>
          <w:tcPr>
            <w:tcW w:w="284"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126"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17</w:t>
            </w:r>
          </w:p>
        </w:tc>
      </w:tr>
      <w:tr w:rsidR="007225AA" w:rsidRPr="007C394A" w:rsidTr="0029666E">
        <w:trPr>
          <w:cantSplit/>
        </w:trPr>
        <w:tc>
          <w:tcPr>
            <w:tcW w:w="2800" w:type="dxa"/>
            <w:tcBorders>
              <w:top w:val="nil"/>
              <w:left w:val="nil"/>
              <w:bottom w:val="nil"/>
              <w:right w:val="nil"/>
            </w:tcBorders>
            <w:shd w:val="clear" w:color="auto" w:fill="auto"/>
            <w:hideMark/>
          </w:tcPr>
          <w:p w:rsidR="007225AA" w:rsidRPr="007C394A" w:rsidRDefault="007225AA" w:rsidP="00F04DFB">
            <w:pPr>
              <w:ind w:left="567"/>
              <w:jc w:val="center"/>
              <w:rPr>
                <w:rFonts w:ascii="Arial" w:hAnsi="Arial" w:cs="Arial"/>
                <w:snapToGrid/>
                <w:sz w:val="18"/>
                <w:szCs w:val="18"/>
              </w:rPr>
            </w:pPr>
            <w:r w:rsidRPr="007C394A">
              <w:rPr>
                <w:rFonts w:ascii="Arial" w:hAnsi="Arial" w:cs="Arial"/>
                <w:snapToGrid/>
                <w:sz w:val="18"/>
                <w:szCs w:val="18"/>
              </w:rPr>
              <w:t>VI</w:t>
            </w:r>
          </w:p>
        </w:tc>
        <w:tc>
          <w:tcPr>
            <w:tcW w:w="2149"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46</w:t>
            </w:r>
            <w:r w:rsidR="006334AE" w:rsidRPr="007C394A">
              <w:rPr>
                <w:rFonts w:ascii="Arial" w:hAnsi="Arial" w:cs="Arial"/>
                <w:snapToGrid/>
                <w:sz w:val="18"/>
                <w:szCs w:val="18"/>
              </w:rPr>
              <w:t>1</w:t>
            </w:r>
          </w:p>
        </w:tc>
        <w:tc>
          <w:tcPr>
            <w:tcW w:w="284"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126"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466</w:t>
            </w:r>
          </w:p>
        </w:tc>
      </w:tr>
      <w:tr w:rsidR="007225AA" w:rsidRPr="007C394A" w:rsidTr="0029666E">
        <w:trPr>
          <w:cantSplit/>
        </w:trPr>
        <w:tc>
          <w:tcPr>
            <w:tcW w:w="2800" w:type="dxa"/>
            <w:tcBorders>
              <w:top w:val="nil"/>
              <w:left w:val="nil"/>
              <w:bottom w:val="nil"/>
              <w:right w:val="nil"/>
            </w:tcBorders>
            <w:shd w:val="clear" w:color="000000" w:fill="FFFFFF"/>
            <w:hideMark/>
          </w:tcPr>
          <w:p w:rsidR="007225AA" w:rsidRPr="007C394A" w:rsidRDefault="007225AA" w:rsidP="00F04DFB">
            <w:pPr>
              <w:ind w:left="567"/>
              <w:jc w:val="center"/>
              <w:rPr>
                <w:rFonts w:ascii="Arial" w:hAnsi="Arial" w:cs="Arial"/>
                <w:snapToGrid/>
                <w:sz w:val="18"/>
                <w:szCs w:val="18"/>
              </w:rPr>
            </w:pPr>
            <w:r w:rsidRPr="007C394A">
              <w:rPr>
                <w:rFonts w:ascii="Arial" w:hAnsi="Arial" w:cs="Arial"/>
                <w:snapToGrid/>
                <w:sz w:val="18"/>
                <w:szCs w:val="18"/>
              </w:rPr>
              <w:t>VII</w:t>
            </w:r>
          </w:p>
        </w:tc>
        <w:tc>
          <w:tcPr>
            <w:tcW w:w="2149"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1</w:t>
            </w:r>
            <w:r w:rsidR="0029666E">
              <w:rPr>
                <w:rFonts w:ascii="Arial" w:hAnsi="Arial" w:cs="Arial"/>
                <w:snapToGrid/>
                <w:sz w:val="18"/>
                <w:szCs w:val="18"/>
                <w:lang w:val="sr-Cyrl-CS"/>
              </w:rPr>
              <w:t>.</w:t>
            </w:r>
            <w:r w:rsidRPr="007C394A">
              <w:rPr>
                <w:rFonts w:ascii="Arial" w:hAnsi="Arial" w:cs="Arial"/>
                <w:snapToGrid/>
                <w:sz w:val="18"/>
                <w:szCs w:val="18"/>
              </w:rPr>
              <w:t>2</w:t>
            </w:r>
            <w:r w:rsidR="006334AE" w:rsidRPr="007C394A">
              <w:rPr>
                <w:rFonts w:ascii="Arial" w:hAnsi="Arial" w:cs="Arial"/>
                <w:snapToGrid/>
                <w:sz w:val="18"/>
                <w:szCs w:val="18"/>
              </w:rPr>
              <w:t>30</w:t>
            </w:r>
          </w:p>
        </w:tc>
        <w:tc>
          <w:tcPr>
            <w:tcW w:w="284"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126"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1</w:t>
            </w:r>
            <w:r w:rsidR="0029666E">
              <w:rPr>
                <w:rFonts w:ascii="Arial" w:hAnsi="Arial" w:cs="Arial"/>
                <w:snapToGrid/>
                <w:sz w:val="18"/>
                <w:szCs w:val="18"/>
                <w:lang w:val="sr-Cyrl-CS"/>
              </w:rPr>
              <w:t>.</w:t>
            </w:r>
            <w:r w:rsidRPr="007C394A">
              <w:rPr>
                <w:rFonts w:ascii="Arial" w:hAnsi="Arial" w:cs="Arial"/>
                <w:snapToGrid/>
                <w:sz w:val="18"/>
                <w:szCs w:val="18"/>
              </w:rPr>
              <w:t>260</w:t>
            </w:r>
          </w:p>
        </w:tc>
      </w:tr>
      <w:tr w:rsidR="007225AA" w:rsidRPr="007C394A" w:rsidTr="0029666E">
        <w:trPr>
          <w:cantSplit/>
        </w:trPr>
        <w:tc>
          <w:tcPr>
            <w:tcW w:w="2800" w:type="dxa"/>
            <w:tcBorders>
              <w:top w:val="nil"/>
              <w:left w:val="nil"/>
              <w:bottom w:val="nil"/>
              <w:right w:val="nil"/>
            </w:tcBorders>
            <w:shd w:val="clear" w:color="000000" w:fill="FFFFFF"/>
            <w:hideMark/>
          </w:tcPr>
          <w:p w:rsidR="007225AA" w:rsidRPr="007C394A" w:rsidRDefault="007225AA" w:rsidP="00F04DFB">
            <w:pPr>
              <w:ind w:left="567"/>
              <w:jc w:val="center"/>
              <w:rPr>
                <w:rFonts w:ascii="Arial" w:hAnsi="Arial" w:cs="Arial"/>
                <w:snapToGrid/>
                <w:sz w:val="18"/>
                <w:szCs w:val="18"/>
              </w:rPr>
            </w:pPr>
            <w:r w:rsidRPr="007C394A">
              <w:rPr>
                <w:rFonts w:ascii="Arial" w:hAnsi="Arial" w:cs="Arial"/>
                <w:snapToGrid/>
                <w:sz w:val="18"/>
                <w:szCs w:val="18"/>
              </w:rPr>
              <w:t>VIII</w:t>
            </w:r>
          </w:p>
        </w:tc>
        <w:tc>
          <w:tcPr>
            <w:tcW w:w="2149" w:type="dxa"/>
            <w:tcBorders>
              <w:top w:val="nil"/>
              <w:left w:val="nil"/>
              <w:bottom w:val="single" w:sz="8" w:space="0" w:color="auto"/>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1</w:t>
            </w:r>
            <w:r w:rsidR="006334AE" w:rsidRPr="007C394A">
              <w:rPr>
                <w:rFonts w:ascii="Arial" w:hAnsi="Arial" w:cs="Arial"/>
                <w:snapToGrid/>
                <w:sz w:val="18"/>
                <w:szCs w:val="18"/>
              </w:rPr>
              <w:t>0</w:t>
            </w:r>
          </w:p>
        </w:tc>
        <w:tc>
          <w:tcPr>
            <w:tcW w:w="284" w:type="dxa"/>
            <w:tcBorders>
              <w:top w:val="nil"/>
              <w:left w:val="nil"/>
              <w:bottom w:val="nil"/>
              <w:right w:val="nil"/>
            </w:tcBorders>
            <w:shd w:val="clear" w:color="auto" w:fill="auto"/>
            <w:hideMark/>
          </w:tcPr>
          <w:p w:rsidR="007225AA" w:rsidRPr="007C394A" w:rsidRDefault="007225AA" w:rsidP="00F04DFB">
            <w:pPr>
              <w:ind w:left="567"/>
              <w:jc w:val="right"/>
              <w:rPr>
                <w:rFonts w:ascii="Arial" w:hAnsi="Arial" w:cs="Arial"/>
                <w:snapToGrid/>
                <w:sz w:val="18"/>
                <w:szCs w:val="18"/>
              </w:rPr>
            </w:pPr>
          </w:p>
        </w:tc>
        <w:tc>
          <w:tcPr>
            <w:tcW w:w="2126" w:type="dxa"/>
            <w:tcBorders>
              <w:top w:val="nil"/>
              <w:left w:val="nil"/>
              <w:bottom w:val="single" w:sz="8" w:space="0" w:color="auto"/>
              <w:right w:val="nil"/>
            </w:tcBorders>
            <w:shd w:val="clear" w:color="auto" w:fill="auto"/>
            <w:hideMark/>
          </w:tcPr>
          <w:p w:rsidR="007225AA" w:rsidRPr="007C394A" w:rsidRDefault="007225AA" w:rsidP="00F04DFB">
            <w:pPr>
              <w:ind w:left="567"/>
              <w:jc w:val="right"/>
              <w:rPr>
                <w:rFonts w:ascii="Arial" w:hAnsi="Arial" w:cs="Arial"/>
                <w:snapToGrid/>
                <w:sz w:val="18"/>
                <w:szCs w:val="18"/>
              </w:rPr>
            </w:pPr>
            <w:r w:rsidRPr="007C394A">
              <w:rPr>
                <w:rFonts w:ascii="Arial" w:hAnsi="Arial" w:cs="Arial"/>
                <w:snapToGrid/>
                <w:sz w:val="18"/>
                <w:szCs w:val="18"/>
              </w:rPr>
              <w:t>11</w:t>
            </w:r>
          </w:p>
        </w:tc>
      </w:tr>
      <w:tr w:rsidR="007225AA" w:rsidRPr="007C394A" w:rsidTr="0029666E">
        <w:trPr>
          <w:cantSplit/>
        </w:trPr>
        <w:tc>
          <w:tcPr>
            <w:tcW w:w="2800" w:type="dxa"/>
            <w:vMerge w:val="restart"/>
            <w:tcBorders>
              <w:top w:val="nil"/>
              <w:left w:val="nil"/>
              <w:bottom w:val="nil"/>
              <w:right w:val="nil"/>
            </w:tcBorders>
            <w:shd w:val="clear" w:color="auto" w:fill="auto"/>
            <w:hideMark/>
          </w:tcPr>
          <w:p w:rsidR="007225AA" w:rsidRPr="007C394A" w:rsidRDefault="007225AA" w:rsidP="00F04DFB">
            <w:pPr>
              <w:ind w:left="567" w:firstLineChars="300" w:firstLine="540"/>
              <w:jc w:val="right"/>
              <w:rPr>
                <w:rFonts w:ascii="Arial" w:hAnsi="Arial" w:cs="Arial"/>
                <w:snapToGrid/>
                <w:sz w:val="18"/>
                <w:szCs w:val="18"/>
              </w:rPr>
            </w:pPr>
          </w:p>
        </w:tc>
        <w:tc>
          <w:tcPr>
            <w:tcW w:w="2149" w:type="dxa"/>
            <w:tcBorders>
              <w:top w:val="single" w:sz="8" w:space="0" w:color="auto"/>
              <w:left w:val="nil"/>
              <w:bottom w:val="double" w:sz="6" w:space="0" w:color="auto"/>
              <w:right w:val="nil"/>
            </w:tcBorders>
            <w:shd w:val="clear" w:color="auto" w:fill="auto"/>
            <w:hideMark/>
          </w:tcPr>
          <w:p w:rsidR="007225AA" w:rsidRPr="007C394A" w:rsidRDefault="007225AA" w:rsidP="00F04DFB">
            <w:pPr>
              <w:ind w:left="567"/>
              <w:jc w:val="right"/>
              <w:rPr>
                <w:rFonts w:ascii="Arial" w:hAnsi="Arial" w:cs="Arial"/>
                <w:b/>
                <w:bCs/>
                <w:snapToGrid/>
                <w:sz w:val="18"/>
                <w:szCs w:val="18"/>
              </w:rPr>
            </w:pPr>
            <w:r w:rsidRPr="007C394A">
              <w:rPr>
                <w:rFonts w:ascii="Arial" w:hAnsi="Arial" w:cs="Arial"/>
                <w:b/>
                <w:bCs/>
                <w:snapToGrid/>
                <w:sz w:val="18"/>
                <w:szCs w:val="18"/>
              </w:rPr>
              <w:t>2</w:t>
            </w:r>
            <w:r w:rsidR="0029666E">
              <w:rPr>
                <w:rFonts w:ascii="Arial" w:hAnsi="Arial" w:cs="Arial"/>
                <w:b/>
                <w:bCs/>
                <w:snapToGrid/>
                <w:sz w:val="18"/>
                <w:szCs w:val="18"/>
                <w:lang w:val="sr-Cyrl-RS"/>
              </w:rPr>
              <w:t>.</w:t>
            </w:r>
            <w:r w:rsidRPr="007C394A">
              <w:rPr>
                <w:rFonts w:ascii="Arial" w:hAnsi="Arial" w:cs="Arial"/>
                <w:b/>
                <w:bCs/>
                <w:snapToGrid/>
                <w:sz w:val="18"/>
                <w:szCs w:val="18"/>
              </w:rPr>
              <w:t>9</w:t>
            </w:r>
            <w:r w:rsidR="006334AE" w:rsidRPr="007C394A">
              <w:rPr>
                <w:rFonts w:ascii="Arial" w:hAnsi="Arial" w:cs="Arial"/>
                <w:b/>
                <w:bCs/>
                <w:snapToGrid/>
                <w:sz w:val="18"/>
                <w:szCs w:val="18"/>
              </w:rPr>
              <w:t>36</w:t>
            </w:r>
          </w:p>
        </w:tc>
        <w:tc>
          <w:tcPr>
            <w:tcW w:w="284" w:type="dxa"/>
            <w:vMerge w:val="restart"/>
            <w:tcBorders>
              <w:top w:val="nil"/>
              <w:left w:val="nil"/>
              <w:right w:val="nil"/>
            </w:tcBorders>
            <w:shd w:val="clear" w:color="auto" w:fill="auto"/>
            <w:vAlign w:val="center"/>
            <w:hideMark/>
          </w:tcPr>
          <w:p w:rsidR="007225AA" w:rsidRPr="007C394A" w:rsidRDefault="007225AA" w:rsidP="00F04DFB">
            <w:pPr>
              <w:ind w:left="567"/>
              <w:rPr>
                <w:rFonts w:ascii="Arial" w:hAnsi="Arial" w:cs="Arial"/>
                <w:b/>
                <w:bCs/>
                <w:snapToGrid/>
                <w:sz w:val="18"/>
                <w:szCs w:val="18"/>
              </w:rPr>
            </w:pPr>
          </w:p>
        </w:tc>
        <w:tc>
          <w:tcPr>
            <w:tcW w:w="2126" w:type="dxa"/>
            <w:tcBorders>
              <w:top w:val="single" w:sz="8" w:space="0" w:color="auto"/>
              <w:left w:val="nil"/>
              <w:bottom w:val="double" w:sz="6" w:space="0" w:color="auto"/>
              <w:right w:val="nil"/>
            </w:tcBorders>
            <w:shd w:val="clear" w:color="auto" w:fill="auto"/>
            <w:hideMark/>
          </w:tcPr>
          <w:p w:rsidR="007225AA" w:rsidRPr="007C394A" w:rsidRDefault="007225AA" w:rsidP="00F04DFB">
            <w:pPr>
              <w:ind w:left="567"/>
              <w:jc w:val="right"/>
              <w:rPr>
                <w:rFonts w:ascii="Arial" w:hAnsi="Arial" w:cs="Arial"/>
                <w:b/>
                <w:bCs/>
                <w:snapToGrid/>
                <w:sz w:val="18"/>
                <w:szCs w:val="18"/>
              </w:rPr>
            </w:pPr>
            <w:r w:rsidRPr="007C394A">
              <w:rPr>
                <w:rFonts w:ascii="Arial" w:hAnsi="Arial" w:cs="Arial"/>
                <w:b/>
                <w:bCs/>
                <w:snapToGrid/>
                <w:sz w:val="18"/>
                <w:szCs w:val="18"/>
              </w:rPr>
              <w:t>2</w:t>
            </w:r>
            <w:r w:rsidR="0029666E">
              <w:rPr>
                <w:rFonts w:ascii="Arial" w:hAnsi="Arial" w:cs="Arial"/>
                <w:b/>
                <w:bCs/>
                <w:snapToGrid/>
                <w:sz w:val="18"/>
                <w:szCs w:val="18"/>
                <w:lang w:val="sr-Cyrl-RS"/>
              </w:rPr>
              <w:t>.</w:t>
            </w:r>
            <w:r w:rsidRPr="007C394A">
              <w:rPr>
                <w:rFonts w:ascii="Arial" w:hAnsi="Arial" w:cs="Arial"/>
                <w:b/>
                <w:bCs/>
                <w:snapToGrid/>
                <w:sz w:val="18"/>
                <w:szCs w:val="18"/>
              </w:rPr>
              <w:t>968</w:t>
            </w:r>
          </w:p>
        </w:tc>
      </w:tr>
      <w:tr w:rsidR="00DE07C9" w:rsidRPr="007C394A" w:rsidTr="0029666E">
        <w:trPr>
          <w:cantSplit/>
        </w:trPr>
        <w:tc>
          <w:tcPr>
            <w:tcW w:w="2800" w:type="dxa"/>
            <w:vMerge/>
            <w:tcBorders>
              <w:top w:val="nil"/>
              <w:left w:val="nil"/>
              <w:bottom w:val="nil"/>
              <w:right w:val="nil"/>
            </w:tcBorders>
            <w:vAlign w:val="center"/>
            <w:hideMark/>
          </w:tcPr>
          <w:p w:rsidR="00DE07C9" w:rsidRPr="007C394A" w:rsidRDefault="00DE07C9" w:rsidP="00F04DFB">
            <w:pPr>
              <w:ind w:left="567"/>
              <w:rPr>
                <w:rFonts w:ascii="Arial" w:hAnsi="Arial" w:cs="Arial"/>
                <w:snapToGrid/>
                <w:sz w:val="18"/>
                <w:szCs w:val="18"/>
              </w:rPr>
            </w:pPr>
          </w:p>
        </w:tc>
        <w:tc>
          <w:tcPr>
            <w:tcW w:w="2149" w:type="dxa"/>
            <w:tcBorders>
              <w:top w:val="double" w:sz="6" w:space="0" w:color="auto"/>
              <w:left w:val="nil"/>
              <w:right w:val="nil"/>
            </w:tcBorders>
            <w:shd w:val="clear" w:color="auto" w:fill="auto"/>
          </w:tcPr>
          <w:p w:rsidR="00DE07C9" w:rsidRPr="007C394A" w:rsidRDefault="00DE07C9" w:rsidP="00F04DFB">
            <w:pPr>
              <w:ind w:left="567"/>
              <w:jc w:val="right"/>
              <w:rPr>
                <w:rFonts w:ascii="Arial" w:hAnsi="Arial" w:cs="Arial"/>
                <w:b/>
                <w:bCs/>
                <w:snapToGrid/>
                <w:sz w:val="18"/>
                <w:szCs w:val="18"/>
              </w:rPr>
            </w:pPr>
          </w:p>
        </w:tc>
        <w:tc>
          <w:tcPr>
            <w:tcW w:w="284" w:type="dxa"/>
            <w:vMerge/>
            <w:tcBorders>
              <w:top w:val="nil"/>
              <w:left w:val="nil"/>
              <w:right w:val="nil"/>
            </w:tcBorders>
            <w:vAlign w:val="center"/>
          </w:tcPr>
          <w:p w:rsidR="00DE07C9" w:rsidRPr="007C394A" w:rsidRDefault="00DE07C9" w:rsidP="00F04DFB">
            <w:pPr>
              <w:ind w:left="567"/>
              <w:rPr>
                <w:rFonts w:ascii="Arial" w:hAnsi="Arial" w:cs="Arial"/>
                <w:b/>
                <w:bCs/>
                <w:snapToGrid/>
                <w:sz w:val="18"/>
                <w:szCs w:val="18"/>
              </w:rPr>
            </w:pPr>
          </w:p>
        </w:tc>
        <w:tc>
          <w:tcPr>
            <w:tcW w:w="2126" w:type="dxa"/>
            <w:tcBorders>
              <w:top w:val="double" w:sz="6" w:space="0" w:color="auto"/>
              <w:left w:val="nil"/>
              <w:right w:val="nil"/>
            </w:tcBorders>
            <w:shd w:val="clear" w:color="auto" w:fill="auto"/>
          </w:tcPr>
          <w:p w:rsidR="00DE07C9" w:rsidRPr="007C394A" w:rsidRDefault="00DE07C9" w:rsidP="00F04DFB">
            <w:pPr>
              <w:ind w:left="567"/>
              <w:jc w:val="right"/>
              <w:rPr>
                <w:rFonts w:ascii="Arial" w:hAnsi="Arial" w:cs="Arial"/>
                <w:b/>
                <w:bCs/>
                <w:snapToGrid/>
                <w:sz w:val="18"/>
                <w:szCs w:val="18"/>
              </w:rPr>
            </w:pPr>
          </w:p>
        </w:tc>
      </w:tr>
    </w:tbl>
    <w:p w:rsidR="0038728D" w:rsidRPr="007C394A" w:rsidRDefault="0038728D" w:rsidP="00F04DFB">
      <w:pPr>
        <w:numPr>
          <w:ilvl w:val="12"/>
          <w:numId w:val="0"/>
        </w:numPr>
        <w:tabs>
          <w:tab w:val="left" w:pos="720"/>
        </w:tabs>
        <w:ind w:left="567" w:hanging="709"/>
        <w:rPr>
          <w:rFonts w:ascii="Arial" w:hAnsi="Arial" w:cs="Arial"/>
          <w:b/>
          <w:sz w:val="18"/>
          <w:szCs w:val="18"/>
        </w:rPr>
      </w:pPr>
    </w:p>
    <w:p w:rsidR="008B3053" w:rsidRPr="007C394A" w:rsidRDefault="008B3053" w:rsidP="00F04DFB">
      <w:pPr>
        <w:numPr>
          <w:ilvl w:val="12"/>
          <w:numId w:val="0"/>
        </w:numPr>
        <w:tabs>
          <w:tab w:val="left" w:pos="720"/>
        </w:tabs>
        <w:ind w:left="567" w:hanging="709"/>
        <w:rPr>
          <w:rFonts w:ascii="Arial" w:hAnsi="Arial" w:cs="Arial"/>
          <w:b/>
          <w:sz w:val="18"/>
          <w:szCs w:val="18"/>
        </w:rPr>
      </w:pPr>
    </w:p>
    <w:p w:rsidR="007225AA" w:rsidRPr="007C394A" w:rsidRDefault="007225AA" w:rsidP="00F04DFB">
      <w:pPr>
        <w:numPr>
          <w:ilvl w:val="12"/>
          <w:numId w:val="0"/>
        </w:numPr>
        <w:tabs>
          <w:tab w:val="left" w:pos="720"/>
        </w:tabs>
        <w:ind w:left="567" w:hanging="709"/>
        <w:rPr>
          <w:rFonts w:ascii="Arial" w:hAnsi="Arial" w:cs="Arial"/>
          <w:b/>
          <w:sz w:val="18"/>
          <w:szCs w:val="18"/>
        </w:rPr>
      </w:pPr>
    </w:p>
    <w:p w:rsidR="0038728D" w:rsidRDefault="007225AA" w:rsidP="00F04DFB">
      <w:pPr>
        <w:numPr>
          <w:ilvl w:val="12"/>
          <w:numId w:val="0"/>
        </w:numPr>
        <w:tabs>
          <w:tab w:val="left" w:pos="720"/>
        </w:tabs>
        <w:ind w:left="567" w:hanging="709"/>
        <w:rPr>
          <w:rFonts w:ascii="Arial" w:hAnsi="Arial" w:cs="Arial"/>
          <w:b/>
          <w:sz w:val="18"/>
          <w:szCs w:val="18"/>
        </w:rPr>
      </w:pPr>
      <w:r w:rsidRPr="007C394A">
        <w:rPr>
          <w:rFonts w:ascii="Arial" w:hAnsi="Arial" w:cs="Arial"/>
          <w:b/>
          <w:sz w:val="18"/>
          <w:szCs w:val="18"/>
        </w:rPr>
        <w:br w:type="page"/>
      </w:r>
    </w:p>
    <w:p w:rsidR="00CA6207" w:rsidRPr="007C394A" w:rsidRDefault="00CA6207" w:rsidP="00F04DFB">
      <w:pPr>
        <w:numPr>
          <w:ilvl w:val="12"/>
          <w:numId w:val="0"/>
        </w:numPr>
        <w:tabs>
          <w:tab w:val="left" w:pos="720"/>
        </w:tabs>
        <w:ind w:left="567" w:hanging="709"/>
        <w:rPr>
          <w:rFonts w:ascii="Arial" w:hAnsi="Arial" w:cs="Arial"/>
          <w:b/>
          <w:sz w:val="18"/>
          <w:szCs w:val="18"/>
        </w:rPr>
      </w:pPr>
    </w:p>
    <w:p w:rsidR="00DB3B16" w:rsidRPr="00C3096E" w:rsidRDefault="00DB3B16" w:rsidP="00F04DFB">
      <w:pPr>
        <w:pStyle w:val="Heading1"/>
        <w:numPr>
          <w:ilvl w:val="0"/>
          <w:numId w:val="13"/>
        </w:numPr>
        <w:ind w:left="567" w:hanging="567"/>
      </w:pPr>
      <w:r w:rsidRPr="00C3096E">
        <w:t>OСНOВE ЗА САСТАВЉАЊE И ПРИКАЗИВАЊE</w:t>
      </w:r>
      <w:r w:rsidR="00985C2B" w:rsidRPr="00C3096E">
        <w:t xml:space="preserve"> ПОЈЕДИНАЧНИХ</w:t>
      </w:r>
      <w:r w:rsidRPr="00C3096E">
        <w:t xml:space="preserve"> ФИНАНСИЈСКИХ</w:t>
      </w:r>
      <w:r w:rsidR="00C3096E">
        <w:t xml:space="preserve"> </w:t>
      </w:r>
      <w:r w:rsidR="00C3096E" w:rsidRPr="00C3096E">
        <w:t>ИЗВЕШТАЈА И РАЧУНОВОДСТВЕНИ МЕТОД</w:t>
      </w:r>
    </w:p>
    <w:p w:rsidR="00C3096E" w:rsidRPr="00C3096E" w:rsidRDefault="00C3096E" w:rsidP="00F04DFB">
      <w:pPr>
        <w:rPr>
          <w:rFonts w:asciiTheme="minorHAnsi" w:hAnsiTheme="minorHAnsi"/>
          <w:lang w:val="sr-Cyrl-CS"/>
        </w:rPr>
      </w:pPr>
    </w:p>
    <w:p w:rsidR="00DE07C9" w:rsidRPr="00A47D89" w:rsidRDefault="00DE07C9" w:rsidP="00F04DFB">
      <w:pPr>
        <w:pStyle w:val="Heading2"/>
        <w:numPr>
          <w:ilvl w:val="0"/>
          <w:numId w:val="0"/>
        </w:numPr>
        <w:rPr>
          <w:lang w:val="sl-SI"/>
        </w:rPr>
      </w:pPr>
      <w:r w:rsidRPr="00A47D89">
        <w:rPr>
          <w:lang w:val="sr-Latn-RS"/>
        </w:rPr>
        <w:t>2.1.</w:t>
      </w:r>
      <w:r w:rsidRPr="00A47D89">
        <w:rPr>
          <w:lang w:val="sr-Latn-RS"/>
        </w:rPr>
        <w:tab/>
        <w:t xml:space="preserve">Основе за </w:t>
      </w:r>
      <w:r w:rsidRPr="006272D2">
        <w:t>састављање</w:t>
      </w:r>
      <w:r w:rsidRPr="00A47D89">
        <w:rPr>
          <w:lang w:val="sr-Latn-RS"/>
        </w:rPr>
        <w:t xml:space="preserve"> и презентацију</w:t>
      </w:r>
      <w:r w:rsidR="00985C2B" w:rsidRPr="00A47D89">
        <w:rPr>
          <w:lang w:val="sr-Cyrl-CS"/>
        </w:rPr>
        <w:t xml:space="preserve"> појединачних</w:t>
      </w:r>
      <w:r w:rsidRPr="00A47D89">
        <w:rPr>
          <w:lang w:val="sr-Latn-RS"/>
        </w:rPr>
        <w:t xml:space="preserve"> финансијских извештаја</w:t>
      </w:r>
    </w:p>
    <w:p w:rsidR="00DE07C9" w:rsidRPr="00CB26AB" w:rsidRDefault="00DE07C9" w:rsidP="00F04DFB">
      <w:pPr>
        <w:ind w:right="29"/>
        <w:jc w:val="both"/>
        <w:rPr>
          <w:rFonts w:ascii="Arial" w:hAnsi="Arial" w:cs="Arial"/>
          <w:snapToGrid/>
          <w:sz w:val="18"/>
          <w:szCs w:val="18"/>
          <w:lang w:val="sr-Cyrl-CS" w:eastAsia="sr-Latn-CS"/>
        </w:rPr>
      </w:pPr>
    </w:p>
    <w:p w:rsidR="00DE07C9" w:rsidRPr="00CB26AB" w:rsidRDefault="00DE07C9" w:rsidP="00F04DFB">
      <w:pPr>
        <w:ind w:left="567" w:right="29"/>
        <w:jc w:val="both"/>
        <w:rPr>
          <w:rFonts w:ascii="Arial" w:hAnsi="Arial" w:cs="Arial"/>
          <w:snapToGrid/>
          <w:sz w:val="18"/>
          <w:szCs w:val="18"/>
          <w:lang w:val="sr-Cyrl-CS" w:eastAsia="sr-Latn-CS"/>
        </w:rPr>
      </w:pPr>
      <w:r w:rsidRPr="00CB26AB">
        <w:rPr>
          <w:rFonts w:ascii="Arial" w:hAnsi="Arial" w:cs="Arial"/>
          <w:snapToGrid/>
          <w:sz w:val="18"/>
          <w:szCs w:val="18"/>
          <w:lang w:val="sr-Cyrl-CS" w:eastAsia="sr-Latn-CS"/>
        </w:rPr>
        <w:t xml:space="preserve">Правна лица и предузетници у Републици Србији су у обавези да вођење пословних књига, признавање и процењивање имовине и обавеза, прихода и расхода, састављање, приказивање, достављање и обелодањивање финансијских извештаја врше у складу са Законом о рачуноводству (у даљем тексту "Закон", објављен у "Сл. гласник РС", бр. 62/2013), као и у складу са осталом применљивом подзаконском регулативом. Друштво је у обавези је да примењује Међународне стандарде финансијског извештавања (“МСФИ“), који у смислу наведеног закона, обухватају: Оквир за припремање и приказивање финансијских извештаја (“Оквир“), Међународни рачуноводствени стандарди (“МРС“), Међународни стандарди финансијског извештавања (“МСФИ“) и са њима повезана тумачења, издата од Комитета за тумачење рачуноводствених стандарда (“IFRIC“), накнадне измене тих стандарда и са њима повезана тумачења, одобрени од Одбора за међународне рачуноводствене стандарде (“Одбор“), чији је превод утврдило и објавило министарство надлежно за послове финансија. </w:t>
      </w:r>
    </w:p>
    <w:p w:rsidR="00DE07C9" w:rsidRPr="00CB26AB" w:rsidRDefault="00DE07C9" w:rsidP="00F04DFB">
      <w:pPr>
        <w:ind w:left="567" w:right="29"/>
        <w:jc w:val="both"/>
        <w:rPr>
          <w:rFonts w:ascii="Arial" w:hAnsi="Arial" w:cs="Arial"/>
          <w:snapToGrid/>
          <w:sz w:val="18"/>
          <w:szCs w:val="18"/>
          <w:lang w:val="sr-Cyrl-CS" w:eastAsia="sr-Latn-CS"/>
        </w:rPr>
      </w:pPr>
    </w:p>
    <w:p w:rsidR="00DE07C9" w:rsidRPr="00CB26AB" w:rsidRDefault="00DE07C9" w:rsidP="00F04DFB">
      <w:pPr>
        <w:ind w:left="567" w:right="29"/>
        <w:jc w:val="both"/>
        <w:rPr>
          <w:rFonts w:ascii="Arial" w:hAnsi="Arial" w:cs="Arial"/>
          <w:snapToGrid/>
          <w:sz w:val="18"/>
          <w:szCs w:val="18"/>
          <w:lang w:val="sr-Cyrl-CS" w:eastAsia="sr-Latn-CS"/>
        </w:rPr>
      </w:pPr>
      <w:r w:rsidRPr="00CB26AB">
        <w:rPr>
          <w:rFonts w:ascii="Arial" w:hAnsi="Arial" w:cs="Arial"/>
          <w:snapToGrid/>
          <w:sz w:val="18"/>
          <w:szCs w:val="18"/>
          <w:lang w:val="sr-Cyrl-CS" w:eastAsia="sr-Latn-CS"/>
        </w:rPr>
        <w:t>Решењем Министарства од 13. марта 2014. године, које је објављено у Службеном гласнику РС бр. 35 од 27. марта 2014</w:t>
      </w:r>
      <w:r w:rsidR="00F03431" w:rsidRPr="00CB26AB">
        <w:rPr>
          <w:rFonts w:ascii="Arial" w:hAnsi="Arial" w:cs="Arial"/>
          <w:snapToGrid/>
          <w:sz w:val="18"/>
          <w:szCs w:val="18"/>
          <w:lang w:val="sr-Cyrl-CS" w:eastAsia="sr-Latn-CS"/>
        </w:rPr>
        <w:t>.</w:t>
      </w:r>
      <w:r w:rsidRPr="00CB26AB">
        <w:rPr>
          <w:rFonts w:ascii="Arial" w:hAnsi="Arial" w:cs="Arial"/>
          <w:snapToGrid/>
          <w:sz w:val="18"/>
          <w:szCs w:val="18"/>
          <w:lang w:val="sr-Cyrl-CS" w:eastAsia="sr-Latn-CS"/>
        </w:rPr>
        <w:t xml:space="preserve">, године (у даљем тексту “Решење о утврђивању превода”) утврђени су и објављени преводи основних текстова МРС и МСФИ, Концептуалног оквира за финансијско извештавање (“Концептуални оквир“), усвојених од стране Одбора, као и повезаних IFRIC тумачења. Наведени преводи објављени у Решењу о утврђивању превода не укључују основе за закључивање, илуструјуће примере, смернице, коментаре, супротна мишљења, разрађене примере, као и други допунски објашњавајући материјал који може да се усвоји у вези са стандардима, односно тумачењима, осим ако се изричито не наводи да је тај материјал саставни део стандарда, односно тумачења. На основу Решења о утврђивању превода Концептуални оквир, МРС, МСФИ, </w:t>
      </w:r>
      <w:r w:rsidR="00A478B1" w:rsidRPr="00CB26AB">
        <w:rPr>
          <w:rFonts w:ascii="Arial" w:hAnsi="Arial" w:cs="Arial"/>
          <w:snapToGrid/>
          <w:sz w:val="18"/>
          <w:szCs w:val="18"/>
          <w:lang w:val="sr-Cyrl-CS" w:eastAsia="sr-Latn-CS"/>
        </w:rPr>
        <w:t>IFRIC</w:t>
      </w:r>
      <w:r w:rsidR="00A478B1" w:rsidRPr="00CB26AB" w:rsidDel="00A478B1">
        <w:rPr>
          <w:rFonts w:ascii="Arial" w:hAnsi="Arial" w:cs="Arial"/>
          <w:snapToGrid/>
          <w:sz w:val="18"/>
          <w:szCs w:val="18"/>
          <w:lang w:val="sr-Cyrl-CS" w:eastAsia="sr-Latn-CS"/>
        </w:rPr>
        <w:t xml:space="preserve"> </w:t>
      </w:r>
      <w:r w:rsidRPr="00CB26AB">
        <w:rPr>
          <w:rFonts w:ascii="Arial" w:hAnsi="Arial" w:cs="Arial"/>
          <w:snapToGrid/>
          <w:sz w:val="18"/>
          <w:szCs w:val="18"/>
          <w:lang w:val="sr-Cyrl-CS" w:eastAsia="sr-Latn-CS"/>
        </w:rPr>
        <w:t xml:space="preserve">и са њима повезана тумачења која су преведена, у примени су од финансијских извештаја који се састављају </w:t>
      </w:r>
      <w:r w:rsidR="00F03431" w:rsidRPr="00CB26AB">
        <w:rPr>
          <w:rFonts w:ascii="Arial" w:hAnsi="Arial" w:cs="Arial"/>
          <w:snapToGrid/>
          <w:sz w:val="18"/>
          <w:szCs w:val="18"/>
          <w:lang w:val="sr-Cyrl-CS" w:eastAsia="sr-Latn-CS"/>
        </w:rPr>
        <w:t xml:space="preserve">почев од </w:t>
      </w:r>
      <w:r w:rsidRPr="00CB26AB">
        <w:rPr>
          <w:rFonts w:ascii="Arial" w:hAnsi="Arial" w:cs="Arial"/>
          <w:snapToGrid/>
          <w:sz w:val="18"/>
          <w:szCs w:val="18"/>
          <w:lang w:val="sr-Cyrl-CS" w:eastAsia="sr-Latn-CS"/>
        </w:rPr>
        <w:t xml:space="preserve">31. децембра 2014. године. </w:t>
      </w:r>
    </w:p>
    <w:p w:rsidR="00DE07C9" w:rsidRPr="00CB26AB" w:rsidRDefault="00DE07C9" w:rsidP="00F04DFB">
      <w:pPr>
        <w:ind w:left="567" w:right="29"/>
        <w:jc w:val="both"/>
        <w:rPr>
          <w:rFonts w:ascii="Arial" w:hAnsi="Arial" w:cs="Arial"/>
          <w:snapToGrid/>
          <w:sz w:val="18"/>
          <w:szCs w:val="18"/>
          <w:lang w:val="sr-Cyrl-CS" w:eastAsia="sr-Latn-CS"/>
        </w:rPr>
      </w:pPr>
    </w:p>
    <w:p w:rsidR="00DE07C9" w:rsidRPr="00CB26AB" w:rsidRDefault="00DE07C9" w:rsidP="00F04DFB">
      <w:pPr>
        <w:ind w:left="567" w:right="29"/>
        <w:jc w:val="both"/>
        <w:rPr>
          <w:rFonts w:ascii="Arial" w:hAnsi="Arial" w:cs="Arial"/>
          <w:snapToGrid/>
          <w:sz w:val="18"/>
          <w:szCs w:val="18"/>
          <w:lang w:val="sr-Cyrl-CS" w:eastAsia="sr-Latn-CS"/>
        </w:rPr>
      </w:pPr>
      <w:r w:rsidRPr="00CB26AB">
        <w:rPr>
          <w:rFonts w:ascii="Arial" w:hAnsi="Arial" w:cs="Arial"/>
          <w:snapToGrid/>
          <w:sz w:val="18"/>
          <w:szCs w:val="18"/>
          <w:lang w:val="sr-Cyrl-CS" w:eastAsia="sr-Latn-CS"/>
        </w:rPr>
        <w:t>Измењени или издати МСФИ и тумачења стандарда, након овог датума, нису преведени и објављени, па стога нису ни примењени приликом састављања приложених</w:t>
      </w:r>
      <w:r w:rsidR="00985C2B" w:rsidRPr="00CB26AB">
        <w:rPr>
          <w:rFonts w:ascii="Arial" w:hAnsi="Arial" w:cs="Arial"/>
          <w:snapToGrid/>
          <w:sz w:val="18"/>
          <w:szCs w:val="18"/>
          <w:lang w:val="sr-Cyrl-CS" w:eastAsia="sr-Latn-CS"/>
        </w:rPr>
        <w:t xml:space="preserve"> појединачних</w:t>
      </w:r>
      <w:r w:rsidRPr="00CB26AB">
        <w:rPr>
          <w:rFonts w:ascii="Arial" w:hAnsi="Arial" w:cs="Arial"/>
          <w:snapToGrid/>
          <w:sz w:val="18"/>
          <w:szCs w:val="18"/>
          <w:lang w:val="sr-Cyrl-CS" w:eastAsia="sr-Latn-CS"/>
        </w:rPr>
        <w:t xml:space="preserve"> финансијских извештаја.</w:t>
      </w:r>
    </w:p>
    <w:p w:rsidR="00DE07C9" w:rsidRPr="00CB26AB" w:rsidRDefault="00DE07C9" w:rsidP="00F04DFB">
      <w:pPr>
        <w:ind w:left="567" w:right="29"/>
        <w:jc w:val="both"/>
        <w:rPr>
          <w:rFonts w:ascii="Arial" w:hAnsi="Arial" w:cs="Arial"/>
          <w:snapToGrid/>
          <w:sz w:val="18"/>
          <w:szCs w:val="18"/>
          <w:lang w:val="sr-Cyrl-CS" w:eastAsia="sr-Latn-CS"/>
        </w:rPr>
      </w:pPr>
    </w:p>
    <w:p w:rsidR="00DE07C9" w:rsidRPr="00CB26AB" w:rsidRDefault="00DE07C9" w:rsidP="00F04DFB">
      <w:pPr>
        <w:ind w:left="567" w:right="29"/>
        <w:jc w:val="both"/>
        <w:rPr>
          <w:rFonts w:ascii="Arial" w:hAnsi="Arial" w:cs="Arial"/>
          <w:snapToGrid/>
          <w:sz w:val="18"/>
          <w:szCs w:val="18"/>
          <w:lang w:val="sr-Cyrl-CS" w:eastAsia="sr-Latn-CS"/>
        </w:rPr>
      </w:pPr>
      <w:r w:rsidRPr="00CB26AB">
        <w:rPr>
          <w:rFonts w:ascii="Arial" w:hAnsi="Arial" w:cs="Arial"/>
          <w:snapToGrid/>
          <w:sz w:val="18"/>
          <w:szCs w:val="18"/>
          <w:lang w:val="sr-Cyrl-CS" w:eastAsia="sr-Latn-CS"/>
        </w:rPr>
        <w:t>Међутим, до датума састављања приложених</w:t>
      </w:r>
      <w:r w:rsidR="00985C2B" w:rsidRPr="00CB26AB">
        <w:rPr>
          <w:rFonts w:ascii="Arial" w:hAnsi="Arial" w:cs="Arial"/>
          <w:snapToGrid/>
          <w:sz w:val="18"/>
          <w:szCs w:val="18"/>
          <w:lang w:val="sr-Cyrl-CS" w:eastAsia="sr-Latn-CS"/>
        </w:rPr>
        <w:t xml:space="preserve"> појединачних</w:t>
      </w:r>
      <w:r w:rsidRPr="00CB26AB">
        <w:rPr>
          <w:rFonts w:ascii="Arial" w:hAnsi="Arial" w:cs="Arial"/>
          <w:snapToGrid/>
          <w:sz w:val="18"/>
          <w:szCs w:val="18"/>
          <w:lang w:val="sr-Cyrl-CS" w:eastAsia="sr-Latn-CS"/>
        </w:rPr>
        <w:t xml:space="preserve"> финансијских извештаја, нису биле преведене све измене МРС/МСФИ и IFRIC тумачења која су била на снази за годишње периоде који почињу 1. јануара 201</w:t>
      </w:r>
      <w:r w:rsidR="00CE1C6F">
        <w:rPr>
          <w:rFonts w:ascii="Arial" w:hAnsi="Arial" w:cs="Arial"/>
          <w:snapToGrid/>
          <w:sz w:val="18"/>
          <w:szCs w:val="18"/>
          <w:lang w:val="sr-Cyrl-CS" w:eastAsia="sr-Latn-CS"/>
        </w:rPr>
        <w:t>5</w:t>
      </w:r>
      <w:r w:rsidRPr="00CB26AB">
        <w:rPr>
          <w:rFonts w:ascii="Arial" w:hAnsi="Arial" w:cs="Arial"/>
          <w:snapToGrid/>
          <w:sz w:val="18"/>
          <w:szCs w:val="18"/>
          <w:lang w:val="sr-Cyrl-CS" w:eastAsia="sr-Latn-CS"/>
        </w:rPr>
        <w:t>. године. Поред наведеног поједина законска и подзаконска регулатива прописује рачуноводствене поступке, вредновања и обелодањивања која у појединим случајевима одступају од захтева МРС/МСФИ и IFRIC Тумачења.</w:t>
      </w:r>
    </w:p>
    <w:p w:rsidR="00DE07C9" w:rsidRPr="00CB26AB" w:rsidRDefault="00DE07C9" w:rsidP="00F04DFB">
      <w:pPr>
        <w:ind w:left="567" w:right="29"/>
        <w:jc w:val="both"/>
        <w:rPr>
          <w:rFonts w:ascii="Arial" w:hAnsi="Arial" w:cs="Arial"/>
          <w:snapToGrid/>
          <w:sz w:val="18"/>
          <w:szCs w:val="18"/>
          <w:lang w:val="sr-Cyrl-CS" w:eastAsia="sr-Latn-CS"/>
        </w:rPr>
      </w:pPr>
    </w:p>
    <w:p w:rsidR="00DE07C9" w:rsidRPr="008A368B" w:rsidRDefault="00DE07C9" w:rsidP="00F04DFB">
      <w:pPr>
        <w:ind w:left="567" w:right="29"/>
        <w:jc w:val="both"/>
        <w:rPr>
          <w:rFonts w:ascii="Arial" w:hAnsi="Arial" w:cs="Arial"/>
          <w:snapToGrid/>
          <w:sz w:val="18"/>
          <w:szCs w:val="18"/>
          <w:lang w:val="sr-Cyrl-CS" w:eastAsia="sr-Latn-CS"/>
        </w:rPr>
      </w:pPr>
      <w:r w:rsidRPr="008A368B">
        <w:rPr>
          <w:rFonts w:ascii="Arial" w:hAnsi="Arial" w:cs="Arial"/>
          <w:snapToGrid/>
          <w:sz w:val="18"/>
          <w:szCs w:val="18"/>
          <w:lang w:val="sr-Cyrl-CS" w:eastAsia="sr-Latn-CS"/>
        </w:rPr>
        <w:t>Објављени стандарди и тумачења на снази у текућем периоду који још увек нису званично преведени и усвојени обелодањени су у напомени 2.</w:t>
      </w:r>
      <w:r w:rsidR="006077C0" w:rsidRPr="008A368B">
        <w:rPr>
          <w:rFonts w:ascii="Arial" w:hAnsi="Arial" w:cs="Arial"/>
          <w:snapToGrid/>
          <w:sz w:val="18"/>
          <w:szCs w:val="18"/>
          <w:lang w:val="sr-Cyrl-CS" w:eastAsia="sr-Latn-CS"/>
        </w:rPr>
        <w:t>2</w:t>
      </w:r>
      <w:r w:rsidRPr="008A368B">
        <w:rPr>
          <w:rFonts w:ascii="Arial" w:hAnsi="Arial" w:cs="Arial"/>
          <w:snapToGrid/>
          <w:sz w:val="18"/>
          <w:szCs w:val="18"/>
          <w:lang w:val="sr-Cyrl-CS" w:eastAsia="sr-Latn-CS"/>
        </w:rPr>
        <w:t>. Објављени стандарди и тумачења који још увек нису у примен</w:t>
      </w:r>
      <w:r w:rsidR="006077C0" w:rsidRPr="008A368B">
        <w:rPr>
          <w:rFonts w:ascii="Arial" w:hAnsi="Arial" w:cs="Arial"/>
          <w:snapToGrid/>
          <w:sz w:val="18"/>
          <w:szCs w:val="18"/>
          <w:lang w:val="sr-Cyrl-CS" w:eastAsia="sr-Latn-CS"/>
        </w:rPr>
        <w:t>и, обелодањени су у напомени 2.3</w:t>
      </w:r>
      <w:r w:rsidRPr="008A368B">
        <w:rPr>
          <w:rFonts w:ascii="Arial" w:hAnsi="Arial" w:cs="Arial"/>
          <w:snapToGrid/>
          <w:sz w:val="18"/>
          <w:szCs w:val="18"/>
          <w:lang w:val="sr-Cyrl-CS" w:eastAsia="sr-Latn-CS"/>
        </w:rPr>
        <w:t>.</w:t>
      </w:r>
    </w:p>
    <w:p w:rsidR="00DE07C9" w:rsidRPr="00CB26AB" w:rsidRDefault="00DE07C9" w:rsidP="00F04DFB">
      <w:pPr>
        <w:ind w:left="567" w:right="29"/>
        <w:jc w:val="both"/>
        <w:rPr>
          <w:rFonts w:ascii="Arial" w:hAnsi="Arial" w:cs="Arial"/>
          <w:snapToGrid/>
          <w:sz w:val="18"/>
          <w:szCs w:val="18"/>
          <w:lang w:val="sr-Cyrl-CS" w:eastAsia="sr-Latn-CS"/>
        </w:rPr>
      </w:pPr>
    </w:p>
    <w:p w:rsidR="00DE07C9" w:rsidRPr="00E5098C" w:rsidRDefault="00DE07C9" w:rsidP="00F04DFB">
      <w:pPr>
        <w:ind w:left="567" w:right="29"/>
        <w:jc w:val="both"/>
        <w:rPr>
          <w:rFonts w:ascii="Arial" w:hAnsi="Arial" w:cs="Arial"/>
          <w:bCs/>
          <w:sz w:val="18"/>
          <w:szCs w:val="18"/>
          <w:lang w:val="sr-Latn-RS"/>
        </w:rPr>
      </w:pPr>
      <w:r w:rsidRPr="00CB26AB">
        <w:rPr>
          <w:rFonts w:ascii="Arial" w:hAnsi="Arial" w:cs="Arial"/>
          <w:snapToGrid/>
          <w:sz w:val="18"/>
          <w:szCs w:val="18"/>
          <w:lang w:val="sr-Cyrl-CS" w:eastAsia="sr-Latn-CS"/>
        </w:rPr>
        <w:t>Поред тога, рачуноводствени прописи Републике одступају од МСФИ у следећим одредбама</w:t>
      </w:r>
      <w:r w:rsidRPr="00E5098C">
        <w:rPr>
          <w:rFonts w:ascii="Arial" w:hAnsi="Arial" w:cs="Arial"/>
          <w:bCs/>
          <w:sz w:val="18"/>
          <w:szCs w:val="18"/>
          <w:lang w:val="sr-Latn-RS"/>
        </w:rPr>
        <w:t>:</w:t>
      </w:r>
    </w:p>
    <w:p w:rsidR="00DE07C9" w:rsidRPr="00E5098C" w:rsidRDefault="00DE07C9" w:rsidP="00F04DFB">
      <w:pPr>
        <w:tabs>
          <w:tab w:val="left" w:pos="-1440"/>
          <w:tab w:val="left" w:pos="-720"/>
          <w:tab w:val="left" w:pos="269"/>
          <w:tab w:val="left" w:pos="709"/>
          <w:tab w:val="left" w:pos="806"/>
          <w:tab w:val="left" w:pos="1075"/>
          <w:tab w:val="left" w:pos="1344"/>
          <w:tab w:val="center" w:pos="6293"/>
          <w:tab w:val="left" w:pos="6498"/>
          <w:tab w:val="right" w:pos="7526"/>
          <w:tab w:val="left" w:pos="7728"/>
          <w:tab w:val="right" w:pos="9005"/>
        </w:tabs>
        <w:ind w:left="567"/>
        <w:jc w:val="both"/>
        <w:rPr>
          <w:rFonts w:ascii="Arial" w:hAnsi="Arial" w:cs="Arial"/>
          <w:bCs/>
          <w:sz w:val="18"/>
          <w:szCs w:val="18"/>
          <w:lang w:val="sr-Latn-RS"/>
        </w:rPr>
      </w:pPr>
    </w:p>
    <w:p w:rsidR="00DE07C9" w:rsidRPr="00E5098C" w:rsidRDefault="00F03431" w:rsidP="00F04DFB">
      <w:pPr>
        <w:numPr>
          <w:ilvl w:val="0"/>
          <w:numId w:val="3"/>
        </w:numPr>
        <w:ind w:left="1134" w:right="63" w:hanging="283"/>
        <w:jc w:val="both"/>
        <w:rPr>
          <w:rFonts w:ascii="Arial" w:hAnsi="Arial" w:cs="Arial"/>
          <w:spacing w:val="2"/>
          <w:sz w:val="18"/>
          <w:szCs w:val="18"/>
        </w:rPr>
      </w:pPr>
      <w:r w:rsidRPr="00E5098C">
        <w:rPr>
          <w:rFonts w:ascii="Arial" w:hAnsi="Arial" w:cs="Arial"/>
          <w:sz w:val="18"/>
          <w:szCs w:val="18"/>
          <w:lang w:val="sr-Cyrl-RS"/>
        </w:rPr>
        <w:t>Финансијски извештаји су приказани у формату прописаном Одл</w:t>
      </w:r>
      <w:r w:rsidR="003424CA" w:rsidRPr="00E5098C">
        <w:rPr>
          <w:rFonts w:ascii="Arial" w:hAnsi="Arial" w:cs="Arial"/>
          <w:sz w:val="18"/>
          <w:szCs w:val="18"/>
          <w:lang w:val="sr-Cyrl-RS"/>
        </w:rPr>
        <w:t>у</w:t>
      </w:r>
      <w:r w:rsidRPr="00E5098C">
        <w:rPr>
          <w:rFonts w:ascii="Arial" w:hAnsi="Arial" w:cs="Arial"/>
          <w:sz w:val="18"/>
          <w:szCs w:val="18"/>
          <w:lang w:val="sr-Cyrl-RS"/>
        </w:rPr>
        <w:t xml:space="preserve">ком о садржају и форми образаца финансијских извештаја за друштва за осигурање </w:t>
      </w:r>
      <w:r w:rsidRPr="00E5098C">
        <w:rPr>
          <w:rFonts w:ascii="Arial" w:hAnsi="Arial" w:cs="Arial"/>
          <w:sz w:val="18"/>
          <w:szCs w:val="18"/>
          <w:lang w:val="sr-Cyrl-CS"/>
        </w:rPr>
        <w:t xml:space="preserve">(„Службени гласник РС“, број 135/2014, </w:t>
      </w:r>
      <w:r w:rsidR="00655E9C" w:rsidRPr="00E5098C">
        <w:rPr>
          <w:rFonts w:ascii="Arial" w:hAnsi="Arial" w:cs="Arial"/>
          <w:sz w:val="18"/>
          <w:szCs w:val="18"/>
          <w:lang w:val="sr-Cyrl-CS"/>
        </w:rPr>
        <w:t>141</w:t>
      </w:r>
      <w:r w:rsidRPr="00E5098C">
        <w:rPr>
          <w:rFonts w:ascii="Arial" w:hAnsi="Arial" w:cs="Arial"/>
          <w:sz w:val="18"/>
          <w:szCs w:val="18"/>
          <w:lang w:val="sr-Cyrl-CS"/>
        </w:rPr>
        <w:t>/</w:t>
      </w:r>
      <w:r w:rsidR="00655E9C" w:rsidRPr="00E5098C">
        <w:rPr>
          <w:rFonts w:ascii="Arial" w:hAnsi="Arial" w:cs="Arial"/>
          <w:sz w:val="18"/>
          <w:szCs w:val="18"/>
          <w:lang w:val="sr-Cyrl-CS"/>
        </w:rPr>
        <w:t>2014, и 102/2015)</w:t>
      </w:r>
      <w:r w:rsidRPr="00E5098C">
        <w:rPr>
          <w:rFonts w:ascii="Arial" w:hAnsi="Arial" w:cs="Arial"/>
          <w:sz w:val="18"/>
          <w:szCs w:val="18"/>
          <w:lang w:val="sr-Cyrl-CS"/>
        </w:rPr>
        <w:t xml:space="preserve"> </w:t>
      </w:r>
      <w:r w:rsidR="00CD0D26" w:rsidRPr="00E5098C">
        <w:rPr>
          <w:rFonts w:ascii="Arial" w:hAnsi="Arial" w:cs="Arial"/>
          <w:sz w:val="18"/>
          <w:szCs w:val="18"/>
          <w:lang w:val="sr-Cyrl-CS"/>
        </w:rPr>
        <w:t>и Одлуком о Контном оквиру и садржини рачуна у Контном оквиру за друштва за осигурање („Службени гласник РС“, број 135/2014 и 102/2015</w:t>
      </w:r>
      <w:r w:rsidR="00871E0A" w:rsidRPr="00E5098C">
        <w:rPr>
          <w:rFonts w:ascii="Arial" w:hAnsi="Arial" w:cs="Arial"/>
          <w:sz w:val="18"/>
          <w:szCs w:val="18"/>
          <w:lang w:val="sr-Cyrl-CS"/>
        </w:rPr>
        <w:t xml:space="preserve">) </w:t>
      </w:r>
      <w:r w:rsidR="00A43E25" w:rsidRPr="00E5098C">
        <w:rPr>
          <w:rFonts w:ascii="Arial" w:hAnsi="Arial" w:cs="Arial"/>
          <w:sz w:val="18"/>
          <w:szCs w:val="18"/>
          <w:lang w:val="sr-Latn-RS"/>
        </w:rPr>
        <w:t>кoj</w:t>
      </w:r>
      <w:r w:rsidR="00871E0A" w:rsidRPr="00E5098C">
        <w:rPr>
          <w:rFonts w:ascii="Arial" w:hAnsi="Arial" w:cs="Arial"/>
          <w:sz w:val="18"/>
          <w:szCs w:val="18"/>
          <w:lang w:val="sr-Cyrl-RS"/>
        </w:rPr>
        <w:t>е</w:t>
      </w:r>
      <w:r w:rsidR="00A43E25" w:rsidRPr="00E5098C">
        <w:rPr>
          <w:rFonts w:ascii="Arial" w:hAnsi="Arial" w:cs="Arial"/>
          <w:sz w:val="18"/>
          <w:szCs w:val="18"/>
          <w:lang w:val="sr-Latn-RS"/>
        </w:rPr>
        <w:t xml:space="preserve"> у пojeдиним дeлoвимa прoписуj</w:t>
      </w:r>
      <w:r w:rsidR="00871E0A" w:rsidRPr="00E5098C">
        <w:rPr>
          <w:rFonts w:ascii="Arial" w:hAnsi="Arial" w:cs="Arial"/>
          <w:sz w:val="18"/>
          <w:szCs w:val="18"/>
          <w:lang w:val="sr-Cyrl-RS"/>
        </w:rPr>
        <w:t>у</w:t>
      </w:r>
      <w:r w:rsidR="00A43E25" w:rsidRPr="00E5098C">
        <w:rPr>
          <w:rFonts w:ascii="Arial" w:hAnsi="Arial" w:cs="Arial"/>
          <w:sz w:val="18"/>
          <w:szCs w:val="18"/>
          <w:lang w:val="sr-Latn-RS"/>
        </w:rPr>
        <w:t xml:space="preserve"> прeзeнтaциjу финaнсиjских извeштaja кoja oд</w:t>
      </w:r>
      <w:r w:rsidR="00A43E25" w:rsidRPr="00E5098C">
        <w:rPr>
          <w:rFonts w:ascii="Arial" w:hAnsi="Arial" w:cs="Arial"/>
          <w:sz w:val="18"/>
          <w:szCs w:val="18"/>
          <w:lang w:val="sr-Cyrl-RS"/>
        </w:rPr>
        <w:t>ступа</w:t>
      </w:r>
      <w:r w:rsidR="002B5B31" w:rsidRPr="00E5098C">
        <w:rPr>
          <w:rFonts w:ascii="Arial" w:hAnsi="Arial" w:cs="Arial"/>
          <w:sz w:val="18"/>
          <w:szCs w:val="18"/>
          <w:lang w:val="sr-Cyrl-RS"/>
        </w:rPr>
        <w:t xml:space="preserve"> од презентације у складу са МРС 1 Презентација финансијских извештаја.</w:t>
      </w:r>
      <w:r w:rsidRPr="00E5098C">
        <w:rPr>
          <w:rFonts w:ascii="Arial" w:hAnsi="Arial" w:cs="Arial"/>
          <w:sz w:val="18"/>
          <w:szCs w:val="18"/>
          <w:lang w:val="sr-Cyrl-RS"/>
        </w:rPr>
        <w:t xml:space="preserve"> </w:t>
      </w:r>
    </w:p>
    <w:p w:rsidR="00DE07C9" w:rsidRPr="00CB26AB" w:rsidRDefault="00DE07C9" w:rsidP="00F04DFB">
      <w:pPr>
        <w:numPr>
          <w:ilvl w:val="0"/>
          <w:numId w:val="3"/>
        </w:numPr>
        <w:ind w:left="1134" w:right="63" w:hanging="283"/>
        <w:jc w:val="both"/>
        <w:rPr>
          <w:rFonts w:ascii="Arial" w:hAnsi="Arial" w:cs="Arial"/>
          <w:sz w:val="18"/>
          <w:szCs w:val="18"/>
          <w:lang w:val="sr-Cyrl-RS"/>
        </w:rPr>
      </w:pPr>
      <w:r w:rsidRPr="00CB26AB">
        <w:rPr>
          <w:rFonts w:ascii="Arial" w:hAnsi="Arial" w:cs="Arial"/>
          <w:sz w:val="18"/>
          <w:szCs w:val="18"/>
          <w:lang w:val="sr-Cyrl-RS"/>
        </w:rPr>
        <w:t>Рачуноводственим прописима и претходно наведен</w:t>
      </w:r>
      <w:r w:rsidR="00CD0D26" w:rsidRPr="00CB26AB">
        <w:rPr>
          <w:rFonts w:ascii="Arial" w:hAnsi="Arial" w:cs="Arial"/>
          <w:sz w:val="18"/>
          <w:szCs w:val="18"/>
          <w:lang w:val="sr-Cyrl-RS"/>
        </w:rPr>
        <w:t>и</w:t>
      </w:r>
      <w:r w:rsidRPr="00CB26AB">
        <w:rPr>
          <w:rFonts w:ascii="Arial" w:hAnsi="Arial" w:cs="Arial"/>
          <w:sz w:val="18"/>
          <w:szCs w:val="18"/>
          <w:lang w:val="sr-Cyrl-RS"/>
        </w:rPr>
        <w:t xml:space="preserve">м </w:t>
      </w:r>
      <w:r w:rsidR="002B5B31" w:rsidRPr="00CB26AB">
        <w:rPr>
          <w:rFonts w:ascii="Arial" w:hAnsi="Arial" w:cs="Arial"/>
          <w:sz w:val="18"/>
          <w:szCs w:val="18"/>
          <w:lang w:val="sr-Cyrl-RS"/>
        </w:rPr>
        <w:t>Одлук</w:t>
      </w:r>
      <w:r w:rsidR="00CD0D26" w:rsidRPr="00CB26AB">
        <w:rPr>
          <w:rFonts w:ascii="Arial" w:hAnsi="Arial" w:cs="Arial"/>
          <w:sz w:val="18"/>
          <w:szCs w:val="18"/>
          <w:lang w:val="sr-Cyrl-RS"/>
        </w:rPr>
        <w:t>а</w:t>
      </w:r>
      <w:r w:rsidR="002B5B31" w:rsidRPr="00CB26AB">
        <w:rPr>
          <w:rFonts w:ascii="Arial" w:hAnsi="Arial" w:cs="Arial"/>
          <w:sz w:val="18"/>
          <w:szCs w:val="18"/>
          <w:lang w:val="sr-Cyrl-RS"/>
        </w:rPr>
        <w:t>м</w:t>
      </w:r>
      <w:r w:rsidR="00CD0D26" w:rsidRPr="00CB26AB">
        <w:rPr>
          <w:rFonts w:ascii="Arial" w:hAnsi="Arial" w:cs="Arial"/>
          <w:sz w:val="18"/>
          <w:szCs w:val="18"/>
          <w:lang w:val="sr-Cyrl-RS"/>
        </w:rPr>
        <w:t>а</w:t>
      </w:r>
      <w:r w:rsidRPr="00CB26AB">
        <w:rPr>
          <w:rFonts w:ascii="Arial" w:hAnsi="Arial" w:cs="Arial"/>
          <w:sz w:val="18"/>
          <w:szCs w:val="18"/>
          <w:lang w:val="sr-Cyrl-RS"/>
        </w:rPr>
        <w:t xml:space="preserve"> нису предвиђена сва обелодањивања захтевана по МСФИ 4 </w:t>
      </w:r>
      <w:r w:rsidR="002B5B31" w:rsidRPr="00CB26AB">
        <w:rPr>
          <w:rFonts w:ascii="Arial" w:hAnsi="Arial" w:cs="Arial"/>
          <w:sz w:val="18"/>
          <w:szCs w:val="18"/>
          <w:lang w:val="sr-Cyrl-RS"/>
        </w:rPr>
        <w:t>„</w:t>
      </w:r>
      <w:r w:rsidRPr="00CB26AB">
        <w:rPr>
          <w:rFonts w:ascii="Arial" w:hAnsi="Arial" w:cs="Arial"/>
          <w:sz w:val="18"/>
          <w:szCs w:val="18"/>
          <w:lang w:val="sr-Cyrl-RS"/>
        </w:rPr>
        <w:t xml:space="preserve">Уговори о осигурању” тако да приложени </w:t>
      </w:r>
      <w:r w:rsidR="00985C2B" w:rsidRPr="00CB26AB">
        <w:rPr>
          <w:rFonts w:ascii="Arial" w:hAnsi="Arial" w:cs="Arial"/>
          <w:sz w:val="18"/>
          <w:szCs w:val="18"/>
          <w:lang w:val="sr-Cyrl-RS"/>
        </w:rPr>
        <w:t xml:space="preserve">појединачни </w:t>
      </w:r>
      <w:r w:rsidRPr="00CB26AB">
        <w:rPr>
          <w:rFonts w:ascii="Arial" w:hAnsi="Arial" w:cs="Arial"/>
          <w:sz w:val="18"/>
          <w:szCs w:val="18"/>
          <w:lang w:val="sr-Cyrl-RS"/>
        </w:rPr>
        <w:t>финансијски извештаји не укључују сва обелодањивања предвиђена наведеним стандардом.</w:t>
      </w:r>
    </w:p>
    <w:p w:rsidR="00CB26AB" w:rsidRDefault="003424CA" w:rsidP="00F04DFB">
      <w:pPr>
        <w:numPr>
          <w:ilvl w:val="0"/>
          <w:numId w:val="3"/>
        </w:numPr>
        <w:ind w:left="1134" w:right="63" w:hanging="283"/>
        <w:jc w:val="both"/>
        <w:rPr>
          <w:rFonts w:ascii="Arial" w:hAnsi="Arial" w:cs="Arial"/>
          <w:spacing w:val="2"/>
          <w:sz w:val="18"/>
          <w:szCs w:val="18"/>
          <w:lang w:val="sr-Cyrl-RS"/>
        </w:rPr>
      </w:pPr>
      <w:r w:rsidRPr="00CB26AB">
        <w:rPr>
          <w:rFonts w:ascii="Arial" w:hAnsi="Arial" w:cs="Arial"/>
          <w:sz w:val="18"/>
          <w:szCs w:val="18"/>
          <w:lang w:val="sr-Cyrl-RS"/>
        </w:rPr>
        <w:t>Извештавање по сегментима пословања приказано је у складу са Законим о осигурању и Одлуком о садржају и форми образаца финансијских извештаја за друштва за осигурање који прописују да је Друштво дужно да поред збирног биланса успеха, доставља и појединачне билансе</w:t>
      </w:r>
      <w:r w:rsidR="00CD0D26" w:rsidRPr="00CB26AB">
        <w:rPr>
          <w:rFonts w:ascii="Arial" w:hAnsi="Arial" w:cs="Arial"/>
          <w:sz w:val="18"/>
          <w:szCs w:val="18"/>
          <w:lang w:val="sr-Cyrl-RS"/>
        </w:rPr>
        <w:t xml:space="preserve"> успеха</w:t>
      </w:r>
      <w:r w:rsidRPr="00CB26AB">
        <w:rPr>
          <w:rFonts w:ascii="Arial" w:hAnsi="Arial" w:cs="Arial"/>
          <w:sz w:val="18"/>
          <w:szCs w:val="18"/>
          <w:lang w:val="sr-Cyrl-RS"/>
        </w:rPr>
        <w:t xml:space="preserve"> по групама и подгрупама осигурања</w:t>
      </w:r>
      <w:r w:rsidR="00F94505">
        <w:rPr>
          <w:rFonts w:ascii="Arial" w:hAnsi="Arial" w:cs="Arial"/>
          <w:sz w:val="18"/>
          <w:szCs w:val="18"/>
          <w:lang w:val="sr-Cyrl-RS"/>
        </w:rPr>
        <w:t xml:space="preserve">. </w:t>
      </w:r>
      <w:r w:rsidR="00871E0A" w:rsidRPr="00CB26AB">
        <w:rPr>
          <w:rFonts w:ascii="Arial" w:hAnsi="Arial" w:cs="Arial"/>
          <w:spacing w:val="2"/>
          <w:sz w:val="18"/>
          <w:szCs w:val="18"/>
          <w:lang w:val="sr-Cyrl-RS"/>
        </w:rPr>
        <w:t>Овај захтев одступа од захтева МСФИ 8 Сегменти пословања, који дефиниш</w:t>
      </w:r>
      <w:r w:rsidR="00F94505">
        <w:rPr>
          <w:rFonts w:ascii="Arial" w:hAnsi="Arial" w:cs="Arial"/>
          <w:spacing w:val="2"/>
          <w:sz w:val="18"/>
          <w:szCs w:val="18"/>
          <w:lang w:val="sr-Cyrl-RS"/>
        </w:rPr>
        <w:t>е</w:t>
      </w:r>
      <w:r w:rsidR="00871E0A" w:rsidRPr="00CB26AB">
        <w:rPr>
          <w:rFonts w:ascii="Arial" w:hAnsi="Arial" w:cs="Arial"/>
          <w:spacing w:val="2"/>
          <w:sz w:val="18"/>
          <w:szCs w:val="18"/>
          <w:lang w:val="sr-Cyrl-RS"/>
        </w:rPr>
        <w:t xml:space="preserve"> обелодањивање у вези са индентификацијом сегмената и мерења резултата сегмената, као и њихове имовине и обавеза за сваки сваки сегмент извештавања.</w:t>
      </w:r>
    </w:p>
    <w:p w:rsidR="00DA3640" w:rsidRDefault="00CB26AB" w:rsidP="00F04DFB">
      <w:pPr>
        <w:tabs>
          <w:tab w:val="left" w:pos="806"/>
          <w:tab w:val="left" w:pos="1728"/>
          <w:tab w:val="left" w:pos="2448"/>
          <w:tab w:val="left" w:pos="3168"/>
          <w:tab w:val="left" w:pos="3888"/>
          <w:tab w:val="left" w:pos="4608"/>
          <w:tab w:val="left" w:pos="5328"/>
          <w:tab w:val="left" w:pos="6048"/>
          <w:tab w:val="left" w:pos="6768"/>
        </w:tabs>
        <w:ind w:left="567"/>
        <w:contextualSpacing/>
        <w:jc w:val="both"/>
        <w:rPr>
          <w:rFonts w:ascii="Arial" w:hAnsi="Arial" w:cs="Arial"/>
          <w:spacing w:val="2"/>
          <w:sz w:val="18"/>
          <w:szCs w:val="18"/>
          <w:lang w:val="sr-Cyrl-RS"/>
        </w:rPr>
      </w:pPr>
      <w:r>
        <w:rPr>
          <w:rFonts w:ascii="Arial" w:hAnsi="Arial" w:cs="Arial"/>
          <w:spacing w:val="2"/>
          <w:sz w:val="18"/>
          <w:szCs w:val="18"/>
          <w:lang w:val="sr-Cyrl-RS"/>
        </w:rPr>
        <w:br w:type="page"/>
      </w:r>
    </w:p>
    <w:p w:rsidR="00F56C9F" w:rsidRDefault="00F56C9F" w:rsidP="00F04DFB">
      <w:pPr>
        <w:tabs>
          <w:tab w:val="left" w:pos="806"/>
          <w:tab w:val="left" w:pos="1728"/>
          <w:tab w:val="left" w:pos="2448"/>
          <w:tab w:val="left" w:pos="3168"/>
          <w:tab w:val="left" w:pos="3888"/>
          <w:tab w:val="left" w:pos="4608"/>
          <w:tab w:val="left" w:pos="5328"/>
          <w:tab w:val="left" w:pos="6048"/>
          <w:tab w:val="left" w:pos="6768"/>
        </w:tabs>
        <w:ind w:left="567"/>
        <w:contextualSpacing/>
        <w:jc w:val="both"/>
        <w:rPr>
          <w:rFonts w:ascii="Arial" w:hAnsi="Arial" w:cs="Arial"/>
          <w:spacing w:val="2"/>
          <w:sz w:val="18"/>
          <w:szCs w:val="18"/>
          <w:lang w:val="sr-Cyrl-RS"/>
        </w:rPr>
      </w:pPr>
    </w:p>
    <w:p w:rsidR="00CB26AB" w:rsidRPr="00C37EC3" w:rsidRDefault="00CB26AB" w:rsidP="00F04DFB">
      <w:pPr>
        <w:pStyle w:val="ListParagraph"/>
        <w:numPr>
          <w:ilvl w:val="0"/>
          <w:numId w:val="4"/>
        </w:numPr>
        <w:tabs>
          <w:tab w:val="left" w:pos="720"/>
          <w:tab w:val="left" w:pos="806"/>
          <w:tab w:val="left" w:pos="1728"/>
          <w:tab w:val="left" w:pos="2448"/>
          <w:tab w:val="left" w:pos="3168"/>
          <w:tab w:val="left" w:pos="3888"/>
          <w:tab w:val="left" w:pos="4608"/>
          <w:tab w:val="left" w:pos="5328"/>
          <w:tab w:val="left" w:pos="6048"/>
          <w:tab w:val="left" w:pos="6768"/>
        </w:tabs>
        <w:spacing w:line="240" w:lineRule="auto"/>
        <w:ind w:left="567" w:hanging="567"/>
        <w:jc w:val="both"/>
        <w:rPr>
          <w:rFonts w:ascii="Arial" w:hAnsi="Arial" w:cs="Arial"/>
          <w:b/>
          <w:sz w:val="18"/>
          <w:szCs w:val="18"/>
          <w:lang w:val="sl-SI"/>
        </w:rPr>
      </w:pPr>
      <w:r w:rsidRPr="00C37EC3">
        <w:rPr>
          <w:rFonts w:ascii="Arial" w:hAnsi="Arial" w:cs="Arial"/>
          <w:b/>
          <w:bCs/>
          <w:sz w:val="18"/>
          <w:szCs w:val="18"/>
          <w:lang w:val="sr-Cyrl-CS"/>
        </w:rPr>
        <w:t>ОСНОВЕ ЗА САСТАВЉАЊЕ И ПРЕЗЕНТАЦИЈУ ФИНАНСИЈСКИХ ИЗВЕШТАЈА</w:t>
      </w:r>
      <w:r w:rsidR="00F501DF" w:rsidRPr="00C37EC3">
        <w:rPr>
          <w:rFonts w:ascii="Arial" w:hAnsi="Arial" w:cs="Arial"/>
          <w:b/>
          <w:bCs/>
          <w:sz w:val="18"/>
          <w:szCs w:val="18"/>
          <w:lang w:val="sr-Cyrl-CS"/>
        </w:rPr>
        <w:t xml:space="preserve"> </w:t>
      </w:r>
      <w:r w:rsidRPr="00C37EC3">
        <w:rPr>
          <w:rFonts w:ascii="Arial" w:hAnsi="Arial" w:cs="Arial"/>
          <w:b/>
          <w:sz w:val="18"/>
          <w:szCs w:val="18"/>
          <w:lang w:val="sr-Cyrl-CS"/>
        </w:rPr>
        <w:t>И РАЧУНОВОДСТВЕНИ МЕТОД</w:t>
      </w:r>
      <w:r w:rsidRPr="00C37EC3">
        <w:rPr>
          <w:rFonts w:ascii="Arial" w:hAnsi="Arial" w:cs="Arial"/>
          <w:b/>
          <w:sz w:val="18"/>
          <w:szCs w:val="18"/>
          <w:lang w:val="sl-SI"/>
        </w:rPr>
        <w:t xml:space="preserve"> </w:t>
      </w:r>
      <w:r w:rsidRPr="00C37EC3">
        <w:rPr>
          <w:rFonts w:ascii="Arial" w:hAnsi="Arial" w:cs="Arial"/>
          <w:b/>
          <w:sz w:val="18"/>
          <w:szCs w:val="18"/>
          <w:lang w:val="sr-Latn-RS"/>
        </w:rPr>
        <w:t>(наставак)</w:t>
      </w:r>
    </w:p>
    <w:p w:rsidR="00C37EC3" w:rsidRPr="00C37EC3" w:rsidRDefault="00C37EC3" w:rsidP="00F04DFB">
      <w:pPr>
        <w:pStyle w:val="ListParagraph"/>
        <w:tabs>
          <w:tab w:val="left" w:pos="720"/>
          <w:tab w:val="left" w:pos="806"/>
          <w:tab w:val="left" w:pos="1728"/>
          <w:tab w:val="left" w:pos="2448"/>
          <w:tab w:val="left" w:pos="3168"/>
          <w:tab w:val="left" w:pos="3888"/>
          <w:tab w:val="left" w:pos="4608"/>
          <w:tab w:val="left" w:pos="5328"/>
          <w:tab w:val="left" w:pos="6048"/>
          <w:tab w:val="left" w:pos="6768"/>
        </w:tabs>
        <w:spacing w:line="240" w:lineRule="auto"/>
        <w:ind w:left="567"/>
        <w:jc w:val="both"/>
        <w:rPr>
          <w:rFonts w:ascii="Arial" w:hAnsi="Arial" w:cs="Arial"/>
          <w:b/>
          <w:sz w:val="18"/>
          <w:szCs w:val="18"/>
          <w:lang w:val="sl-SI"/>
        </w:rPr>
      </w:pPr>
    </w:p>
    <w:p w:rsidR="00871E0A" w:rsidRPr="00C37EC3" w:rsidRDefault="00C3096E" w:rsidP="00F04DFB">
      <w:pPr>
        <w:pStyle w:val="ListParagraph"/>
        <w:numPr>
          <w:ilvl w:val="1"/>
          <w:numId w:val="4"/>
        </w:numPr>
        <w:spacing w:line="240" w:lineRule="auto"/>
        <w:ind w:left="567" w:right="63" w:hanging="567"/>
        <w:jc w:val="both"/>
        <w:rPr>
          <w:rFonts w:ascii="Arial" w:hAnsi="Arial" w:cs="Arial"/>
          <w:b/>
          <w:sz w:val="18"/>
          <w:szCs w:val="18"/>
          <w:lang w:val="sr-Latn-RS"/>
        </w:rPr>
      </w:pPr>
      <w:r w:rsidRPr="00C37EC3">
        <w:rPr>
          <w:rFonts w:ascii="Arial" w:hAnsi="Arial" w:cs="Arial"/>
          <w:b/>
          <w:sz w:val="18"/>
          <w:szCs w:val="18"/>
          <w:lang w:val="sr-Latn-RS"/>
        </w:rPr>
        <w:t xml:space="preserve"> </w:t>
      </w:r>
      <w:r w:rsidR="00CB26AB" w:rsidRPr="00C37EC3">
        <w:rPr>
          <w:rFonts w:ascii="Arial" w:hAnsi="Arial" w:cs="Arial"/>
          <w:b/>
          <w:sz w:val="18"/>
          <w:szCs w:val="18"/>
          <w:lang w:val="sr-Latn-RS"/>
        </w:rPr>
        <w:t>Основе за састављање и презентацију финансијских извештаја (наставак)</w:t>
      </w:r>
    </w:p>
    <w:p w:rsidR="00DE07C9" w:rsidRPr="00E5098C" w:rsidRDefault="00DE07C9" w:rsidP="00F04DFB">
      <w:pPr>
        <w:tabs>
          <w:tab w:val="left" w:pos="806"/>
          <w:tab w:val="left" w:pos="1728"/>
          <w:tab w:val="left" w:pos="2448"/>
          <w:tab w:val="left" w:pos="3168"/>
          <w:tab w:val="left" w:pos="3888"/>
          <w:tab w:val="left" w:pos="4608"/>
          <w:tab w:val="left" w:pos="5328"/>
          <w:tab w:val="left" w:pos="6048"/>
          <w:tab w:val="left" w:pos="6768"/>
        </w:tabs>
        <w:ind w:left="567"/>
        <w:contextualSpacing/>
        <w:jc w:val="both"/>
        <w:rPr>
          <w:rFonts w:ascii="Arial" w:hAnsi="Arial" w:cs="Arial"/>
          <w:sz w:val="18"/>
          <w:szCs w:val="18"/>
          <w:lang w:val="sr-Latn-RS"/>
        </w:rPr>
      </w:pPr>
      <w:r w:rsidRPr="00E5098C">
        <w:rPr>
          <w:rFonts w:ascii="Arial" w:hAnsi="Arial" w:cs="Arial"/>
          <w:sz w:val="18"/>
          <w:szCs w:val="18"/>
          <w:lang w:val="sr-Latn-RS"/>
        </w:rPr>
        <w:t xml:space="preserve">Сходно наведеном, а имајући у виду потенцијално материјалне ефекте које одступања рачуноводствених прописа Републике Србије од МСФИ и МРС могу имати на реалност и објективност </w:t>
      </w:r>
      <w:r w:rsidR="00985C2B" w:rsidRPr="00E5098C">
        <w:rPr>
          <w:rFonts w:ascii="Arial" w:hAnsi="Arial" w:cs="Arial"/>
          <w:sz w:val="18"/>
          <w:szCs w:val="18"/>
          <w:lang w:val="sr-Cyrl-CS"/>
        </w:rPr>
        <w:t xml:space="preserve">појединачних </w:t>
      </w:r>
      <w:r w:rsidRPr="00E5098C">
        <w:rPr>
          <w:rFonts w:ascii="Arial" w:hAnsi="Arial" w:cs="Arial"/>
          <w:sz w:val="18"/>
          <w:szCs w:val="18"/>
          <w:lang w:val="sr-Latn-RS"/>
        </w:rPr>
        <w:t xml:space="preserve">финансијских извештаја Друштва, приложени </w:t>
      </w:r>
      <w:r w:rsidR="00985C2B" w:rsidRPr="00E5098C">
        <w:rPr>
          <w:rFonts w:ascii="Arial" w:hAnsi="Arial" w:cs="Arial"/>
          <w:sz w:val="18"/>
          <w:szCs w:val="18"/>
          <w:lang w:val="sr-Cyrl-CS"/>
        </w:rPr>
        <w:t xml:space="preserve">појединачни </w:t>
      </w:r>
      <w:r w:rsidRPr="00E5098C">
        <w:rPr>
          <w:rFonts w:ascii="Arial" w:hAnsi="Arial" w:cs="Arial"/>
          <w:sz w:val="18"/>
          <w:szCs w:val="18"/>
          <w:lang w:val="sr-Latn-RS"/>
        </w:rPr>
        <w:t>финансијски извештаји се не могу сматрати финансијским извештајима састављеним у сагласности са МСФИ и МРС.</w:t>
      </w:r>
    </w:p>
    <w:p w:rsidR="00397941" w:rsidRPr="00E5098C" w:rsidRDefault="00397941" w:rsidP="00F04DFB">
      <w:pPr>
        <w:tabs>
          <w:tab w:val="left" w:pos="-1440"/>
          <w:tab w:val="left" w:pos="-720"/>
          <w:tab w:val="left" w:pos="0"/>
          <w:tab w:val="left" w:pos="269"/>
          <w:tab w:val="left" w:pos="720"/>
          <w:tab w:val="left" w:pos="806"/>
          <w:tab w:val="left" w:pos="1075"/>
          <w:tab w:val="left" w:pos="1344"/>
          <w:tab w:val="center" w:pos="6293"/>
          <w:tab w:val="left" w:pos="6498"/>
          <w:tab w:val="right" w:pos="7526"/>
          <w:tab w:val="left" w:pos="7728"/>
          <w:tab w:val="right" w:pos="9005"/>
        </w:tabs>
        <w:ind w:left="567"/>
        <w:jc w:val="both"/>
        <w:rPr>
          <w:rFonts w:ascii="Arial" w:hAnsi="Arial" w:cs="Arial"/>
          <w:sz w:val="18"/>
          <w:szCs w:val="18"/>
          <w:lang w:val="sr-Cyrl-CS"/>
        </w:rPr>
      </w:pPr>
    </w:p>
    <w:p w:rsidR="00397941" w:rsidRPr="00E5098C" w:rsidRDefault="00397941" w:rsidP="00F04DFB">
      <w:pPr>
        <w:tabs>
          <w:tab w:val="left" w:pos="-1440"/>
          <w:tab w:val="left" w:pos="-720"/>
          <w:tab w:val="left" w:pos="0"/>
          <w:tab w:val="left" w:pos="269"/>
          <w:tab w:val="left" w:pos="720"/>
          <w:tab w:val="left" w:pos="806"/>
          <w:tab w:val="left" w:pos="1075"/>
          <w:tab w:val="left" w:pos="1344"/>
          <w:tab w:val="center" w:pos="6293"/>
          <w:tab w:val="left" w:pos="6498"/>
          <w:tab w:val="right" w:pos="7526"/>
          <w:tab w:val="left" w:pos="7728"/>
          <w:tab w:val="right" w:pos="9005"/>
        </w:tabs>
        <w:ind w:left="567"/>
        <w:jc w:val="both"/>
        <w:rPr>
          <w:rFonts w:ascii="Arial" w:hAnsi="Arial" w:cs="Arial"/>
          <w:sz w:val="18"/>
          <w:szCs w:val="18"/>
          <w:lang w:val="sr-Cyrl-CS"/>
        </w:rPr>
      </w:pPr>
      <w:r w:rsidRPr="00E5098C">
        <w:rPr>
          <w:rFonts w:ascii="Arial" w:hAnsi="Arial" w:cs="Arial"/>
          <w:sz w:val="18"/>
          <w:szCs w:val="18"/>
          <w:lang w:val="sr-Cyrl-CS"/>
        </w:rPr>
        <w:t>Друштво је ове неконсолидоване финансијске извештаје саставило на основу и према захтевима закона и прописа Републике Србије где су улагања у зависна правна лица исказана по набавној вредности умањеној за евентуална обезвређења. Детаљнији приказ финансијског положаја Друштва може се добити увидом у консолидоване финансијске извештаје које ће Друштво саставити и предати Агенцији за привредне регистре Републике Србије у законском року.</w:t>
      </w:r>
    </w:p>
    <w:p w:rsidR="00397941" w:rsidRPr="00E5098C" w:rsidRDefault="00397941" w:rsidP="00F04DFB">
      <w:pPr>
        <w:tabs>
          <w:tab w:val="left" w:pos="-1440"/>
          <w:tab w:val="left" w:pos="-720"/>
          <w:tab w:val="left" w:pos="0"/>
          <w:tab w:val="left" w:pos="269"/>
          <w:tab w:val="left" w:pos="720"/>
          <w:tab w:val="left" w:pos="806"/>
          <w:tab w:val="left" w:pos="1075"/>
          <w:tab w:val="left" w:pos="1344"/>
          <w:tab w:val="center" w:pos="6293"/>
          <w:tab w:val="left" w:pos="6498"/>
          <w:tab w:val="right" w:pos="7526"/>
          <w:tab w:val="left" w:pos="7728"/>
          <w:tab w:val="right" w:pos="9005"/>
        </w:tabs>
        <w:ind w:left="567"/>
        <w:jc w:val="both"/>
        <w:rPr>
          <w:rFonts w:ascii="Arial" w:hAnsi="Arial" w:cs="Arial"/>
          <w:sz w:val="18"/>
          <w:szCs w:val="18"/>
          <w:lang w:val="sr-Cyrl-CS"/>
        </w:rPr>
      </w:pPr>
    </w:p>
    <w:p w:rsidR="00DE07C9" w:rsidRPr="00E5098C" w:rsidRDefault="00985C2B" w:rsidP="00F04DFB">
      <w:pPr>
        <w:tabs>
          <w:tab w:val="left" w:pos="-1440"/>
          <w:tab w:val="left" w:pos="-720"/>
          <w:tab w:val="left" w:pos="0"/>
          <w:tab w:val="left" w:pos="269"/>
          <w:tab w:val="left" w:pos="720"/>
          <w:tab w:val="left" w:pos="806"/>
          <w:tab w:val="left" w:pos="1075"/>
          <w:tab w:val="left" w:pos="1344"/>
          <w:tab w:val="center" w:pos="6293"/>
          <w:tab w:val="left" w:pos="6498"/>
          <w:tab w:val="right" w:pos="7526"/>
          <w:tab w:val="left" w:pos="7728"/>
          <w:tab w:val="right" w:pos="9005"/>
        </w:tabs>
        <w:ind w:left="567"/>
        <w:jc w:val="both"/>
        <w:rPr>
          <w:rFonts w:ascii="Arial" w:hAnsi="Arial" w:cs="Arial"/>
          <w:sz w:val="18"/>
          <w:szCs w:val="18"/>
          <w:lang w:val="sr-Cyrl-CS"/>
        </w:rPr>
      </w:pPr>
      <w:r w:rsidRPr="00E5098C">
        <w:rPr>
          <w:rFonts w:ascii="Arial" w:hAnsi="Arial" w:cs="Arial"/>
          <w:sz w:val="18"/>
          <w:szCs w:val="18"/>
          <w:lang w:val="sr-Cyrl-CS"/>
        </w:rPr>
        <w:t>Појединачни ф</w:t>
      </w:r>
      <w:r w:rsidR="00DE07C9" w:rsidRPr="00E5098C">
        <w:rPr>
          <w:rFonts w:ascii="Arial" w:hAnsi="Arial" w:cs="Arial"/>
          <w:sz w:val="18"/>
          <w:szCs w:val="18"/>
          <w:lang w:val="sr-Cyrl-CS"/>
        </w:rPr>
        <w:t>инансијски извештаји су састављени у складу са начелом историјског трошка, осим ако је другачије наведено у рачуноводственим политикама које су дате у даљем тексту.</w:t>
      </w:r>
      <w:r w:rsidR="00DE07C9" w:rsidRPr="00E5098C">
        <w:rPr>
          <w:rFonts w:ascii="Arial" w:hAnsi="Arial" w:cs="Arial"/>
          <w:sz w:val="18"/>
          <w:szCs w:val="18"/>
          <w:lang w:val="sr-Latn-RS"/>
        </w:rPr>
        <w:t xml:space="preserve"> </w:t>
      </w:r>
    </w:p>
    <w:p w:rsidR="00900B49" w:rsidRPr="00E5098C" w:rsidRDefault="00900B49" w:rsidP="00F04DFB">
      <w:pPr>
        <w:tabs>
          <w:tab w:val="left" w:pos="-1440"/>
          <w:tab w:val="left" w:pos="-720"/>
          <w:tab w:val="left" w:pos="0"/>
          <w:tab w:val="left" w:pos="269"/>
          <w:tab w:val="left" w:pos="720"/>
          <w:tab w:val="left" w:pos="806"/>
          <w:tab w:val="left" w:pos="1075"/>
          <w:tab w:val="left" w:pos="1344"/>
          <w:tab w:val="center" w:pos="6293"/>
          <w:tab w:val="left" w:pos="6498"/>
          <w:tab w:val="right" w:pos="7526"/>
          <w:tab w:val="left" w:pos="7728"/>
          <w:tab w:val="right" w:pos="9005"/>
        </w:tabs>
        <w:ind w:left="567"/>
        <w:jc w:val="both"/>
        <w:rPr>
          <w:rFonts w:ascii="Arial" w:hAnsi="Arial" w:cs="Arial"/>
          <w:sz w:val="18"/>
          <w:szCs w:val="18"/>
          <w:lang w:val="sr-Cyrl-CS"/>
        </w:rPr>
      </w:pPr>
    </w:p>
    <w:p w:rsidR="00DE07C9" w:rsidRPr="00E5098C" w:rsidRDefault="00DE07C9" w:rsidP="00F04DFB">
      <w:pPr>
        <w:tabs>
          <w:tab w:val="left" w:pos="821"/>
          <w:tab w:val="left" w:pos="1728"/>
          <w:tab w:val="left" w:pos="2448"/>
          <w:tab w:val="left" w:pos="3168"/>
          <w:tab w:val="left" w:pos="3888"/>
          <w:tab w:val="left" w:pos="4608"/>
          <w:tab w:val="left" w:pos="5328"/>
          <w:tab w:val="left" w:pos="6048"/>
          <w:tab w:val="left" w:pos="6768"/>
        </w:tabs>
        <w:ind w:left="567"/>
        <w:contextualSpacing/>
        <w:jc w:val="both"/>
        <w:rPr>
          <w:rFonts w:ascii="Arial" w:hAnsi="Arial" w:cs="Arial"/>
          <w:sz w:val="18"/>
          <w:szCs w:val="18"/>
          <w:lang w:val="sr-Latn-RS"/>
        </w:rPr>
      </w:pPr>
      <w:r w:rsidRPr="00E5098C">
        <w:rPr>
          <w:rFonts w:ascii="Arial" w:hAnsi="Arial" w:cs="Arial"/>
          <w:sz w:val="18"/>
          <w:szCs w:val="18"/>
          <w:lang w:val="sr-Latn-RS"/>
        </w:rPr>
        <w:t>Друштво је у састављању ових</w:t>
      </w:r>
      <w:r w:rsidR="00985C2B" w:rsidRPr="00E5098C">
        <w:rPr>
          <w:rFonts w:ascii="Arial" w:hAnsi="Arial" w:cs="Arial"/>
          <w:sz w:val="18"/>
          <w:szCs w:val="18"/>
          <w:lang w:val="sr-Cyrl-CS"/>
        </w:rPr>
        <w:t xml:space="preserve"> појединачних</w:t>
      </w:r>
      <w:r w:rsidRPr="00E5098C">
        <w:rPr>
          <w:rFonts w:ascii="Arial" w:hAnsi="Arial" w:cs="Arial"/>
          <w:sz w:val="18"/>
          <w:szCs w:val="18"/>
          <w:lang w:val="sr-Latn-RS"/>
        </w:rPr>
        <w:t xml:space="preserve"> финансијских извештаја примењивало рачуноводствене политике образложене у напомени 3. </w:t>
      </w:r>
    </w:p>
    <w:p w:rsidR="00DE07C9" w:rsidRPr="00E5098C" w:rsidRDefault="00DE07C9" w:rsidP="00F04DFB">
      <w:pPr>
        <w:tabs>
          <w:tab w:val="left" w:pos="821"/>
          <w:tab w:val="left" w:pos="1728"/>
          <w:tab w:val="left" w:pos="2448"/>
          <w:tab w:val="left" w:pos="3168"/>
          <w:tab w:val="left" w:pos="3888"/>
          <w:tab w:val="left" w:pos="4608"/>
          <w:tab w:val="left" w:pos="5328"/>
          <w:tab w:val="left" w:pos="6048"/>
          <w:tab w:val="left" w:pos="6768"/>
        </w:tabs>
        <w:ind w:left="567"/>
        <w:contextualSpacing/>
        <w:jc w:val="both"/>
        <w:rPr>
          <w:rFonts w:ascii="Arial" w:hAnsi="Arial" w:cs="Arial"/>
          <w:sz w:val="18"/>
          <w:szCs w:val="18"/>
          <w:lang w:val="sr-Latn-RS"/>
        </w:rPr>
      </w:pPr>
    </w:p>
    <w:p w:rsidR="00DE07C9" w:rsidRDefault="00DE07C9" w:rsidP="00F04DFB">
      <w:pPr>
        <w:tabs>
          <w:tab w:val="left" w:pos="821"/>
          <w:tab w:val="left" w:pos="1728"/>
          <w:tab w:val="left" w:pos="2448"/>
          <w:tab w:val="left" w:pos="3168"/>
          <w:tab w:val="left" w:pos="3888"/>
          <w:tab w:val="left" w:pos="4608"/>
          <w:tab w:val="left" w:pos="5328"/>
          <w:tab w:val="left" w:pos="6048"/>
          <w:tab w:val="left" w:pos="6768"/>
        </w:tabs>
        <w:ind w:left="567"/>
        <w:contextualSpacing/>
        <w:jc w:val="both"/>
        <w:rPr>
          <w:rFonts w:ascii="Arial" w:hAnsi="Arial" w:cs="Arial"/>
          <w:sz w:val="18"/>
          <w:szCs w:val="18"/>
          <w:lang w:val="sr-Latn-RS"/>
        </w:rPr>
      </w:pPr>
      <w:r w:rsidRPr="00E5098C">
        <w:rPr>
          <w:rFonts w:ascii="Arial" w:hAnsi="Arial" w:cs="Arial"/>
          <w:sz w:val="18"/>
          <w:szCs w:val="18"/>
          <w:lang w:val="sr-Latn-RS"/>
        </w:rPr>
        <w:t>У складу са Законом о рачуноводству</w:t>
      </w:r>
      <w:r w:rsidR="00985C2B" w:rsidRPr="00E5098C">
        <w:rPr>
          <w:rFonts w:ascii="Arial" w:hAnsi="Arial" w:cs="Arial"/>
          <w:sz w:val="18"/>
          <w:szCs w:val="18"/>
          <w:lang w:val="sr-Cyrl-CS"/>
        </w:rPr>
        <w:t xml:space="preserve"> појединачни</w:t>
      </w:r>
      <w:r w:rsidRPr="00E5098C">
        <w:rPr>
          <w:rFonts w:ascii="Arial" w:hAnsi="Arial" w:cs="Arial"/>
          <w:sz w:val="18"/>
          <w:szCs w:val="18"/>
          <w:lang w:val="sr-Latn-RS"/>
        </w:rPr>
        <w:t xml:space="preserve"> финансијски извештаји Друштва су исказани у хиљадама динара. Динар представља званичну извештајну валуту у Републици Србији. </w:t>
      </w:r>
    </w:p>
    <w:p w:rsidR="006077C0" w:rsidRPr="00E5098C" w:rsidRDefault="006077C0" w:rsidP="00F04DFB">
      <w:pPr>
        <w:tabs>
          <w:tab w:val="left" w:pos="821"/>
          <w:tab w:val="left" w:pos="1728"/>
          <w:tab w:val="left" w:pos="2448"/>
          <w:tab w:val="left" w:pos="3168"/>
          <w:tab w:val="left" w:pos="3888"/>
          <w:tab w:val="left" w:pos="4608"/>
          <w:tab w:val="left" w:pos="5328"/>
          <w:tab w:val="left" w:pos="6048"/>
          <w:tab w:val="left" w:pos="6768"/>
        </w:tabs>
        <w:ind w:left="567"/>
        <w:contextualSpacing/>
        <w:jc w:val="both"/>
        <w:rPr>
          <w:rFonts w:ascii="Arial" w:hAnsi="Arial" w:cs="Arial"/>
          <w:sz w:val="18"/>
          <w:szCs w:val="18"/>
          <w:lang w:val="sr-Latn-RS"/>
        </w:rPr>
      </w:pPr>
    </w:p>
    <w:p w:rsidR="00DE07C9" w:rsidRPr="000F4506" w:rsidRDefault="00DE07C9" w:rsidP="00F04DFB">
      <w:pPr>
        <w:pStyle w:val="Heading2"/>
        <w:numPr>
          <w:ilvl w:val="0"/>
          <w:numId w:val="0"/>
        </w:numPr>
        <w:ind w:left="567" w:hanging="567"/>
        <w:rPr>
          <w:lang w:val="sr-Latn-RS"/>
        </w:rPr>
      </w:pPr>
      <w:r w:rsidRPr="005B44F9">
        <w:rPr>
          <w:lang w:val="sr-Latn-RS"/>
        </w:rPr>
        <w:t>2</w:t>
      </w:r>
      <w:r w:rsidR="006077C0">
        <w:rPr>
          <w:lang w:val="sr-Latn-RS"/>
        </w:rPr>
        <w:t>.2</w:t>
      </w:r>
      <w:r w:rsidRPr="005B44F9">
        <w:rPr>
          <w:lang w:val="sr-Latn-RS"/>
        </w:rPr>
        <w:t>.</w:t>
      </w:r>
      <w:r w:rsidRPr="005B44F9">
        <w:rPr>
          <w:lang w:val="sr-Latn-RS"/>
        </w:rPr>
        <w:tab/>
        <w:t>Објављени стандарди и тумачења на снази у текућем периоду који још увек нису званично</w:t>
      </w:r>
      <w:r w:rsidR="00E5098C" w:rsidRPr="005B44F9">
        <w:rPr>
          <w:lang w:val="sr-Latn-RS"/>
        </w:rPr>
        <w:t xml:space="preserve"> </w:t>
      </w:r>
      <w:r w:rsidR="000B08F0">
        <w:rPr>
          <w:lang w:val="sr-Latn-RS"/>
        </w:rPr>
        <w:t xml:space="preserve">   </w:t>
      </w:r>
      <w:r w:rsidRPr="005B44F9">
        <w:rPr>
          <w:lang w:val="sr-Latn-RS"/>
        </w:rPr>
        <w:t>преведени и усвојени</w:t>
      </w:r>
    </w:p>
    <w:p w:rsidR="00DE07C9" w:rsidRPr="000F4506" w:rsidRDefault="00DE07C9" w:rsidP="00F04DFB">
      <w:pPr>
        <w:tabs>
          <w:tab w:val="left" w:pos="-1440"/>
          <w:tab w:val="left" w:pos="-720"/>
          <w:tab w:val="left" w:pos="0"/>
          <w:tab w:val="left" w:pos="810"/>
          <w:tab w:val="right" w:pos="8647"/>
        </w:tabs>
        <w:contextualSpacing/>
        <w:jc w:val="both"/>
        <w:rPr>
          <w:rFonts w:ascii="Arial" w:hAnsi="Arial"/>
          <w:sz w:val="18"/>
          <w:lang w:val="sr-Latn-RS"/>
        </w:rPr>
      </w:pPr>
    </w:p>
    <w:p w:rsidR="00DE07C9" w:rsidRPr="00E5098C" w:rsidRDefault="00DE07C9" w:rsidP="00F04DFB">
      <w:pPr>
        <w:tabs>
          <w:tab w:val="left" w:pos="-1440"/>
          <w:tab w:val="left" w:pos="-720"/>
          <w:tab w:val="left" w:pos="269"/>
          <w:tab w:val="left" w:pos="567"/>
          <w:tab w:val="left" w:pos="720"/>
          <w:tab w:val="left" w:pos="806"/>
          <w:tab w:val="left" w:pos="1075"/>
          <w:tab w:val="left" w:pos="1344"/>
          <w:tab w:val="center" w:pos="6293"/>
          <w:tab w:val="left" w:pos="6498"/>
          <w:tab w:val="right" w:pos="7526"/>
          <w:tab w:val="left" w:pos="7728"/>
          <w:tab w:val="right" w:pos="9005"/>
        </w:tabs>
        <w:ind w:left="567"/>
        <w:contextualSpacing/>
        <w:jc w:val="both"/>
        <w:rPr>
          <w:rFonts w:ascii="Arial" w:hAnsi="Arial" w:cs="Arial"/>
          <w:sz w:val="18"/>
          <w:szCs w:val="18"/>
          <w:lang w:val="sr-Latn-RS"/>
        </w:rPr>
      </w:pPr>
      <w:r w:rsidRPr="00E5098C">
        <w:rPr>
          <w:rFonts w:ascii="Arial" w:hAnsi="Arial" w:cs="Arial"/>
          <w:sz w:val="18"/>
          <w:szCs w:val="18"/>
          <w:lang w:val="sr-Latn-RS"/>
        </w:rPr>
        <w:t>На дан објављивања ових</w:t>
      </w:r>
      <w:r w:rsidR="00985C2B" w:rsidRPr="00E5098C">
        <w:rPr>
          <w:rFonts w:ascii="Arial" w:hAnsi="Arial" w:cs="Arial"/>
          <w:sz w:val="18"/>
          <w:szCs w:val="18"/>
          <w:lang w:val="sr-Cyrl-CS"/>
        </w:rPr>
        <w:t xml:space="preserve"> појединачних</w:t>
      </w:r>
      <w:r w:rsidRPr="00E5098C">
        <w:rPr>
          <w:rFonts w:ascii="Arial" w:hAnsi="Arial" w:cs="Arial"/>
          <w:sz w:val="18"/>
          <w:szCs w:val="18"/>
          <w:lang w:val="sr-Latn-RS"/>
        </w:rPr>
        <w:t xml:space="preserve"> финансијских извештаја, доле наведени стандарди и измене стандарда су били издати од стране Одбора за међународне рачуноводствене стандарде, а следећа тумачења била су објављена од стране Комитета за тумачење међународног финансијског извештавања, али нису званично усвојена у Републици Србији:</w:t>
      </w:r>
    </w:p>
    <w:p w:rsidR="00DE07C9" w:rsidRPr="00E5098C" w:rsidRDefault="00DE07C9" w:rsidP="00F04DFB">
      <w:pPr>
        <w:tabs>
          <w:tab w:val="left" w:pos="-1440"/>
          <w:tab w:val="left" w:pos="-720"/>
          <w:tab w:val="left" w:pos="0"/>
          <w:tab w:val="left" w:pos="810"/>
          <w:tab w:val="right" w:pos="8647"/>
        </w:tabs>
        <w:contextualSpacing/>
        <w:jc w:val="both"/>
        <w:rPr>
          <w:rFonts w:ascii="Arial" w:hAnsi="Arial" w:cs="Arial"/>
          <w:sz w:val="18"/>
          <w:szCs w:val="18"/>
          <w:lang w:val="sr-Latn-R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Допуне МРС 32 „Финансијски инструменти: Презентација“ – Пребијање финансијских средстава и финансијских обавеза (на снази за годишње периоде који почињу на дан или након 1. јануара 2014. године);</w:t>
      </w:r>
    </w:p>
    <w:p w:rsidR="00DE07C9" w:rsidRPr="005B44F9" w:rsidRDefault="00DE07C9" w:rsidP="00F04DFB">
      <w:pPr>
        <w:ind w:left="567" w:right="63"/>
        <w:jc w:val="both"/>
        <w:rPr>
          <w:rFonts w:ascii="Arial" w:hAnsi="Arial" w:cs="Arial"/>
          <w:sz w:val="18"/>
          <w:szCs w:val="18"/>
          <w:lang w:val="sr-Cyrl-R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 xml:space="preserve">Допуне МСФИ 10 „Консолидовани финансијски извештаји“, МСФИ 12 „Обелодањивање о учешћима у другим ентитетима“ и МРС 27„Појединачни финансијски извештаји“ – Изузеће зависних лица из консолидације према МСФИ 10 (на снази за годишње периоде који почињу на дан или након 1. јануара 2014. године). </w:t>
      </w:r>
    </w:p>
    <w:p w:rsidR="00900B49" w:rsidRPr="005B44F9" w:rsidRDefault="00900B49" w:rsidP="00F04DFB">
      <w:pPr>
        <w:ind w:left="567" w:right="63"/>
        <w:jc w:val="both"/>
        <w:rPr>
          <w:rFonts w:ascii="Arial" w:hAnsi="Arial" w:cs="Arial"/>
          <w:sz w:val="18"/>
          <w:szCs w:val="18"/>
          <w:lang w:val="sr-Cyrl-RS"/>
        </w:rPr>
      </w:pPr>
    </w:p>
    <w:p w:rsidR="00DE07C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 xml:space="preserve">Допуне МРС 36 – „Умањење вредности имовине“ Обелодањивање надокнадивог износа за нефинансијску имовину (на снази за годишње периоде који почињу на дан или након 1. јануара 2014. године). </w:t>
      </w:r>
    </w:p>
    <w:p w:rsidR="003F280F" w:rsidRDefault="003F280F" w:rsidP="00F04DFB">
      <w:pPr>
        <w:ind w:left="567" w:right="63"/>
        <w:jc w:val="both"/>
        <w:rPr>
          <w:rFonts w:ascii="Arial" w:hAnsi="Arial" w:cs="Arial"/>
          <w:sz w:val="18"/>
          <w:szCs w:val="18"/>
          <w:lang w:val="sr-Cyrl-RS"/>
        </w:rPr>
      </w:pPr>
    </w:p>
    <w:p w:rsidR="005B44F9" w:rsidRPr="005B44F9" w:rsidRDefault="005B44F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Допуне МРС 39 „Финансијски инструменти“ – Обнављање деривата и наставак рачуноводства хеџинга (на снази за годишње периоде који почињу на дан или након 1. јануара 2014. године).</w:t>
      </w:r>
    </w:p>
    <w:p w:rsidR="005B44F9" w:rsidRPr="005B44F9" w:rsidRDefault="005B44F9" w:rsidP="00F04DFB">
      <w:pPr>
        <w:ind w:left="567" w:right="63"/>
        <w:jc w:val="both"/>
        <w:rPr>
          <w:rFonts w:ascii="Arial" w:hAnsi="Arial" w:cs="Arial"/>
          <w:sz w:val="18"/>
          <w:szCs w:val="18"/>
          <w:lang w:val="sr-Cyrl-RS"/>
        </w:rPr>
      </w:pPr>
    </w:p>
    <w:p w:rsidR="005B44F9" w:rsidRPr="005B44F9" w:rsidRDefault="005B44F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IFRIC 21 „Дажбине“ (на снази за годишње периоде који почињу на дан или након 1. јануара 2014. године).</w:t>
      </w:r>
    </w:p>
    <w:p w:rsidR="005B44F9" w:rsidRPr="005B44F9" w:rsidRDefault="005B44F9" w:rsidP="00F04DFB">
      <w:pPr>
        <w:ind w:left="567" w:right="63"/>
        <w:jc w:val="both"/>
        <w:rPr>
          <w:rFonts w:ascii="Arial" w:hAnsi="Arial" w:cs="Arial"/>
          <w:sz w:val="18"/>
          <w:szCs w:val="18"/>
          <w:lang w:val="sr-Cyrl-RS"/>
        </w:rPr>
      </w:pPr>
    </w:p>
    <w:p w:rsidR="005B44F9" w:rsidRPr="005B44F9" w:rsidRDefault="005B44F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Допуне МРС 19 „Накнаде запосленима” – Дефинисани планови накнаде: Доприноси за запослене (на снази за годишње периоде који почињу на дан или након 1. јула 2014. године).</w:t>
      </w:r>
    </w:p>
    <w:p w:rsidR="005B44F9" w:rsidRPr="005B44F9" w:rsidRDefault="005B44F9" w:rsidP="00F04DFB">
      <w:pPr>
        <w:ind w:left="567" w:right="63"/>
        <w:jc w:val="both"/>
        <w:rPr>
          <w:rFonts w:ascii="Arial" w:hAnsi="Arial" w:cs="Arial"/>
          <w:sz w:val="18"/>
          <w:szCs w:val="18"/>
          <w:lang w:val="sr-Cyrl-RS"/>
        </w:rPr>
      </w:pPr>
    </w:p>
    <w:p w:rsidR="005B44F9" w:rsidRPr="005B44F9" w:rsidRDefault="005B44F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Годишња побољшања за период од 2010. до 2012. године, која су резултат су Пројекта годишњег квалитативног побољшања МСФИ (МСФИ 2, МСФИ 3, МСФИ 8, МСФИ 13, МРС 16, МРС 24 и МРС 38) ради отклањања неусаглашености и појашњења формулација (на снази за годишње периоде који почињу на дан или након 1. јула 2014. године).</w:t>
      </w:r>
    </w:p>
    <w:p w:rsidR="005B44F9" w:rsidRPr="005B44F9" w:rsidRDefault="005B44F9" w:rsidP="00F04DFB">
      <w:pPr>
        <w:ind w:left="567" w:right="63"/>
        <w:jc w:val="both"/>
        <w:rPr>
          <w:rFonts w:ascii="Arial" w:hAnsi="Arial" w:cs="Arial"/>
          <w:sz w:val="18"/>
          <w:szCs w:val="18"/>
          <w:lang w:val="sr-Cyrl-RS"/>
        </w:rPr>
      </w:pPr>
    </w:p>
    <w:p w:rsidR="005B44F9" w:rsidRPr="00E5098C" w:rsidRDefault="005B44F9" w:rsidP="00F04DFB">
      <w:pPr>
        <w:numPr>
          <w:ilvl w:val="0"/>
          <w:numId w:val="3"/>
        </w:numPr>
        <w:ind w:left="851" w:right="63" w:hanging="284"/>
        <w:jc w:val="both"/>
        <w:rPr>
          <w:rFonts w:ascii="Arial" w:hAnsi="Arial" w:cs="Arial"/>
          <w:sz w:val="18"/>
          <w:szCs w:val="18"/>
          <w:lang w:val="sr-Latn-RS"/>
        </w:rPr>
      </w:pPr>
      <w:r w:rsidRPr="005B44F9">
        <w:rPr>
          <w:rFonts w:ascii="Arial" w:hAnsi="Arial" w:cs="Arial"/>
          <w:sz w:val="18"/>
          <w:szCs w:val="18"/>
          <w:lang w:val="sr-Cyrl-RS"/>
        </w:rPr>
        <w:t>Годишња побољшања за период од 2011. до 2013. године, која су резултат су Пројекта годишњег квалитативног побољшања МСФИ (МСФИ 1, МСФИ 3, МСФИ 13 и МРС 40)</w:t>
      </w:r>
      <w:r w:rsidRPr="00E5098C">
        <w:rPr>
          <w:rFonts w:ascii="Arial" w:hAnsi="Arial" w:cs="Arial"/>
          <w:sz w:val="18"/>
          <w:szCs w:val="18"/>
          <w:lang w:val="sr-Latn-RS"/>
        </w:rPr>
        <w:t xml:space="preserve"> ради отклањања неусаглашености и појашњења формулација (на снази за годишње периоде који почињу на дан или након 1. јула 2014. године).</w:t>
      </w:r>
    </w:p>
    <w:p w:rsidR="005B44F9" w:rsidRPr="005B44F9" w:rsidRDefault="005B44F9" w:rsidP="00F04DFB">
      <w:pPr>
        <w:ind w:left="567" w:right="63"/>
        <w:jc w:val="both"/>
        <w:rPr>
          <w:rFonts w:ascii="Arial" w:hAnsi="Arial" w:cs="Arial"/>
          <w:sz w:val="18"/>
          <w:szCs w:val="18"/>
          <w:lang w:val="sr-Cyrl-RS"/>
        </w:rPr>
      </w:pPr>
    </w:p>
    <w:p w:rsidR="0038728D" w:rsidRDefault="0038728D" w:rsidP="00F04DFB">
      <w:pPr>
        <w:tabs>
          <w:tab w:val="num" w:pos="1080"/>
        </w:tabs>
        <w:contextualSpacing/>
        <w:jc w:val="both"/>
        <w:rPr>
          <w:rFonts w:ascii="Arial" w:hAnsi="Arial" w:cs="Arial"/>
          <w:sz w:val="18"/>
          <w:szCs w:val="18"/>
          <w:lang w:val="sr-Latn-RS"/>
        </w:rPr>
      </w:pPr>
      <w:r w:rsidRPr="00E5098C">
        <w:rPr>
          <w:rFonts w:ascii="Arial" w:hAnsi="Arial" w:cs="Arial"/>
          <w:sz w:val="18"/>
          <w:szCs w:val="18"/>
          <w:lang w:val="sr-Latn-RS"/>
        </w:rPr>
        <w:br w:type="page"/>
      </w:r>
    </w:p>
    <w:p w:rsidR="00F56C9F" w:rsidRPr="00E5098C" w:rsidRDefault="00F56C9F" w:rsidP="00F04DFB">
      <w:pPr>
        <w:tabs>
          <w:tab w:val="num" w:pos="1080"/>
        </w:tabs>
        <w:contextualSpacing/>
        <w:jc w:val="both"/>
        <w:rPr>
          <w:rFonts w:ascii="Arial" w:hAnsi="Arial" w:cs="Arial"/>
          <w:sz w:val="18"/>
          <w:szCs w:val="18"/>
          <w:lang w:val="sr-Latn-RS"/>
        </w:rPr>
      </w:pPr>
    </w:p>
    <w:p w:rsidR="005B44F9" w:rsidRPr="00963B8E" w:rsidRDefault="005B44F9" w:rsidP="00F04DFB">
      <w:pPr>
        <w:tabs>
          <w:tab w:val="left" w:pos="806"/>
          <w:tab w:val="left" w:pos="1728"/>
          <w:tab w:val="left" w:pos="2448"/>
          <w:tab w:val="left" w:pos="3168"/>
          <w:tab w:val="left" w:pos="3888"/>
          <w:tab w:val="left" w:pos="4608"/>
          <w:tab w:val="left" w:pos="5328"/>
          <w:tab w:val="left" w:pos="6048"/>
          <w:tab w:val="left" w:pos="6768"/>
        </w:tabs>
        <w:ind w:left="567" w:hanging="567"/>
        <w:contextualSpacing/>
        <w:jc w:val="both"/>
        <w:rPr>
          <w:rFonts w:ascii="Arial" w:hAnsi="Arial" w:cs="Arial"/>
          <w:b/>
          <w:bCs/>
          <w:sz w:val="18"/>
          <w:szCs w:val="18"/>
          <w:lang w:val="sr-Cyrl-CS"/>
        </w:rPr>
      </w:pPr>
      <w:r w:rsidRPr="00E5098C">
        <w:rPr>
          <w:rFonts w:ascii="Arial" w:hAnsi="Arial" w:cs="Arial"/>
          <w:b/>
          <w:bCs/>
          <w:sz w:val="18"/>
          <w:szCs w:val="18"/>
          <w:lang w:val="sr-Cyrl-CS"/>
        </w:rPr>
        <w:t>2.</w:t>
      </w:r>
      <w:r w:rsidRPr="00E5098C">
        <w:rPr>
          <w:rFonts w:ascii="Arial" w:hAnsi="Arial" w:cs="Arial"/>
          <w:b/>
          <w:bCs/>
          <w:sz w:val="18"/>
          <w:szCs w:val="18"/>
          <w:lang w:val="sr-Cyrl-CS"/>
        </w:rPr>
        <w:tab/>
        <w:t>ОСНОВЕ ЗА САСТАВЉАЊЕ И ПРЕЗЕНТАЦИЈУ ФИНАНСИЈСКИХ ИЗВЕШТАЈА</w:t>
      </w:r>
      <w:r w:rsidR="000B08F0">
        <w:rPr>
          <w:rFonts w:ascii="Arial" w:hAnsi="Arial" w:cs="Arial"/>
          <w:b/>
          <w:bCs/>
          <w:sz w:val="18"/>
          <w:szCs w:val="18"/>
          <w:lang w:val="sr-Latn-RS"/>
        </w:rPr>
        <w:t xml:space="preserve"> </w:t>
      </w:r>
      <w:r w:rsidRPr="00963B8E">
        <w:rPr>
          <w:rFonts w:ascii="Arial" w:hAnsi="Arial" w:cs="Arial"/>
          <w:b/>
          <w:bCs/>
          <w:sz w:val="18"/>
          <w:szCs w:val="18"/>
          <w:lang w:val="sr-Cyrl-CS"/>
        </w:rPr>
        <w:t>И РАЧУНОВОДСТВЕНИ МЕТОД (наставак)</w:t>
      </w:r>
    </w:p>
    <w:p w:rsidR="00DE07C9" w:rsidRPr="00E5098C" w:rsidRDefault="00DE07C9" w:rsidP="00F04DFB">
      <w:pPr>
        <w:tabs>
          <w:tab w:val="left" w:pos="709"/>
        </w:tabs>
        <w:ind w:hanging="720"/>
        <w:contextualSpacing/>
        <w:rPr>
          <w:rFonts w:ascii="Arial" w:hAnsi="Arial" w:cs="Arial"/>
          <w:b/>
          <w:sz w:val="18"/>
          <w:szCs w:val="18"/>
          <w:lang w:val="sr-Cyrl-CS"/>
        </w:rPr>
      </w:pPr>
    </w:p>
    <w:p w:rsidR="00DE07C9" w:rsidRPr="00E5098C" w:rsidRDefault="00DE07C9" w:rsidP="00F04DFB">
      <w:pPr>
        <w:pStyle w:val="Heading2"/>
        <w:numPr>
          <w:ilvl w:val="0"/>
          <w:numId w:val="0"/>
        </w:numPr>
        <w:rPr>
          <w:lang w:val="sr-Latn-RS"/>
        </w:rPr>
      </w:pPr>
      <w:r w:rsidRPr="00E5098C">
        <w:rPr>
          <w:lang w:val="sr-Latn-RS"/>
        </w:rPr>
        <w:t>2.</w:t>
      </w:r>
      <w:r w:rsidR="006077C0">
        <w:rPr>
          <w:lang w:val="sr-Cyrl-RS"/>
        </w:rPr>
        <w:t>3</w:t>
      </w:r>
      <w:r w:rsidRPr="00E5098C">
        <w:rPr>
          <w:lang w:val="sr-Latn-RS"/>
        </w:rPr>
        <w:t>.</w:t>
      </w:r>
      <w:r w:rsidRPr="00E5098C">
        <w:rPr>
          <w:lang w:val="sr-Latn-RS"/>
        </w:rPr>
        <w:tab/>
        <w:t xml:space="preserve">Објављени стандарди и тумачења који још увек нису ступили на снагу </w:t>
      </w:r>
    </w:p>
    <w:p w:rsidR="00E5098C" w:rsidRPr="00E5098C" w:rsidRDefault="00E5098C" w:rsidP="00F04DFB">
      <w:pPr>
        <w:contextualSpacing/>
        <w:jc w:val="both"/>
        <w:rPr>
          <w:rFonts w:ascii="Arial" w:hAnsi="Arial" w:cs="Arial"/>
          <w:bCs/>
          <w:sz w:val="18"/>
          <w:szCs w:val="18"/>
          <w:lang w:val="sr-Latn-RS"/>
        </w:rPr>
      </w:pPr>
    </w:p>
    <w:p w:rsidR="00DE07C9" w:rsidRPr="00E5098C" w:rsidRDefault="00DE07C9" w:rsidP="00F04DFB">
      <w:pPr>
        <w:ind w:left="567"/>
        <w:contextualSpacing/>
        <w:jc w:val="both"/>
        <w:rPr>
          <w:rFonts w:ascii="Arial" w:hAnsi="Arial" w:cs="Arial"/>
          <w:bCs/>
          <w:sz w:val="18"/>
          <w:szCs w:val="18"/>
          <w:lang w:val="sr-Cyrl-CS"/>
        </w:rPr>
      </w:pPr>
      <w:r w:rsidRPr="00E5098C">
        <w:rPr>
          <w:rFonts w:ascii="Arial" w:hAnsi="Arial" w:cs="Arial"/>
          <w:bCs/>
          <w:sz w:val="18"/>
          <w:szCs w:val="18"/>
          <w:lang w:val="sr-Latn-RS"/>
        </w:rPr>
        <w:t>На дан издавања ових</w:t>
      </w:r>
      <w:r w:rsidR="00985C2B" w:rsidRPr="00E5098C">
        <w:rPr>
          <w:rFonts w:ascii="Arial" w:hAnsi="Arial" w:cs="Arial"/>
          <w:bCs/>
          <w:sz w:val="18"/>
          <w:szCs w:val="18"/>
          <w:lang w:val="sr-Cyrl-CS"/>
        </w:rPr>
        <w:t xml:space="preserve"> појединачних</w:t>
      </w:r>
      <w:r w:rsidRPr="00E5098C">
        <w:rPr>
          <w:rFonts w:ascii="Arial" w:hAnsi="Arial" w:cs="Arial"/>
          <w:bCs/>
          <w:sz w:val="18"/>
          <w:szCs w:val="18"/>
          <w:lang w:val="sr-Latn-RS"/>
        </w:rPr>
        <w:t xml:space="preserve"> финансијских извештаја следећи стандарди, њихове допуне и тумачења били су објављени, али нису још увек ступили на снагу:</w:t>
      </w:r>
    </w:p>
    <w:p w:rsidR="00DE07C9" w:rsidRPr="00E5098C" w:rsidRDefault="00DE07C9" w:rsidP="00F04DFB">
      <w:pPr>
        <w:contextualSpacing/>
        <w:jc w:val="both"/>
        <w:rPr>
          <w:rFonts w:ascii="Arial" w:hAnsi="Arial" w:cs="Arial"/>
          <w:bCs/>
          <w:sz w:val="18"/>
          <w:szCs w:val="18"/>
          <w:lang w:val="sr-Cyrl-C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МСФИ 9 „Финансијски инструменти” и касније допуне, који замењује захтеве МРС 39 „Финансијски инструменти: признавање и одмеравање”, у вези с класификацијом и одмеравањем финансијске имовине. Стандард елиминише постојеће категорије из МРС 39 - средства која се држе до доспећа, средства расположива за продају и кредити и потраживања. МСФИ 9 је на снази за годишње периоде који почињу на дан или након 1. јануара 2018. године, уз дозвољену ранију примену.</w:t>
      </w:r>
    </w:p>
    <w:p w:rsidR="00DE07C9" w:rsidRPr="005B44F9" w:rsidRDefault="00DE07C9" w:rsidP="00F04DFB">
      <w:pPr>
        <w:ind w:left="567" w:right="63"/>
        <w:jc w:val="both"/>
        <w:rPr>
          <w:rFonts w:ascii="Arial" w:hAnsi="Arial" w:cs="Arial"/>
          <w:sz w:val="18"/>
          <w:szCs w:val="18"/>
          <w:lang w:val="sr-Cyrl-RS"/>
        </w:rPr>
      </w:pPr>
    </w:p>
    <w:p w:rsidR="00DE07C9" w:rsidRPr="005B44F9" w:rsidRDefault="00DE07C9" w:rsidP="00F04DFB">
      <w:pPr>
        <w:ind w:left="851" w:right="63"/>
        <w:jc w:val="both"/>
        <w:rPr>
          <w:rFonts w:ascii="Arial" w:hAnsi="Arial" w:cs="Arial"/>
          <w:sz w:val="18"/>
          <w:szCs w:val="18"/>
          <w:lang w:val="sr-Cyrl-RS"/>
        </w:rPr>
      </w:pPr>
      <w:r w:rsidRPr="005B44F9">
        <w:rPr>
          <w:rFonts w:ascii="Arial" w:hAnsi="Arial" w:cs="Arial"/>
          <w:sz w:val="18"/>
          <w:szCs w:val="18"/>
          <w:lang w:val="sr-Cyrl-RS"/>
        </w:rPr>
        <w:t xml:space="preserve">У складу са МСФИ 9, финансијска средства ће се класификовати у једну од две наведене категорије приликом почетног признавања: финансијска средства вреднована по амортизованом трошку или финансијска средства вреднована по фер вредности. Финансијско средство ће се признавати по амортизованом трошку ако следећа два критеријума буду задовољена: средства се односе на пословни модел чији је циљ да се наплаћују уговорени новчани токови и уговорени услови пружају основ за наплату на одређене датуме новчаних токова који су искључиво наплата главнице и камате на преосталу главницу. Сва остала средства ће се вредновати по фер вредности. Добици и губици по основу вредновања финансијских средстава по фер вредности ће се признавати у билансу успеха, изузев за улагања у инструменте капитала са којима се не тргује, где МСФИ 9 допушта, при иницијалном признавању, касније непроменљиви избор да се све промене фер вредности признају у оквиру осталих добитака и губитака у извештају о укупном резултату. Износ који тако буде признат у оквиру извештаја о укупном резултату неће моћи касније да се призна у билансу успеха. </w:t>
      </w:r>
    </w:p>
    <w:p w:rsidR="00DE07C9" w:rsidRPr="005B44F9" w:rsidRDefault="00DE07C9" w:rsidP="00F04DFB">
      <w:pPr>
        <w:ind w:left="567" w:right="63"/>
        <w:jc w:val="both"/>
        <w:rPr>
          <w:rFonts w:ascii="Arial" w:hAnsi="Arial" w:cs="Arial"/>
          <w:sz w:val="18"/>
          <w:szCs w:val="18"/>
          <w:lang w:val="sr-Cyrl-R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Допуне МСФИ 11 „Заједнички аранжмани” – Рачуноводство стицања учешћа у заједничким пословањима (на снази за годишње периоде који почињу на дан или након 1. јануара 2016. године.</w:t>
      </w:r>
    </w:p>
    <w:p w:rsidR="00DE07C9" w:rsidRPr="005B44F9" w:rsidRDefault="00DE07C9" w:rsidP="00F04DFB">
      <w:pPr>
        <w:ind w:left="567" w:right="63"/>
        <w:jc w:val="both"/>
        <w:rPr>
          <w:rFonts w:ascii="Arial" w:hAnsi="Arial" w:cs="Arial"/>
          <w:sz w:val="18"/>
          <w:szCs w:val="18"/>
          <w:lang w:val="sr-Cyrl-R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МСФИ 14 „Рачуни регулаторних активних временских разграничења” - на снази за годишње периоде који почињу на дан или након 1. јануара 2016. године.</w:t>
      </w:r>
    </w:p>
    <w:p w:rsidR="0038728D" w:rsidRPr="00E5098C" w:rsidRDefault="0038728D" w:rsidP="00F04DFB">
      <w:pPr>
        <w:widowControl w:val="0"/>
        <w:contextualSpacing/>
        <w:jc w:val="both"/>
        <w:rPr>
          <w:rFonts w:ascii="Arial" w:hAnsi="Arial" w:cs="Arial"/>
          <w:spacing w:val="1"/>
          <w:sz w:val="18"/>
          <w:szCs w:val="18"/>
          <w:lang w:val="sr-Latn-C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МСФИ 15 „Приходи из уговора са купцима”, који дефинише оквир за признавање прихода.  МСФИ 15 замењује МРС 18 „Приходи”, МРС 11 „Уговори о изградњи”, IFRIC13 „Програми лојалности клијената”, IFRIC15 „Споразуми за изградњу некретнина” и IFRIC18 „Преноси средстава од купаца”. МСФИ 15 је на снази за годишње периоде који почињу на дан или након 1. јануара 2017. године, уз дозвољену ранију примену.</w:t>
      </w:r>
    </w:p>
    <w:p w:rsidR="00DE07C9" w:rsidRPr="005B44F9" w:rsidRDefault="00DE07C9" w:rsidP="00F04DFB">
      <w:pPr>
        <w:ind w:left="567" w:right="63"/>
        <w:jc w:val="both"/>
        <w:rPr>
          <w:rFonts w:ascii="Arial" w:hAnsi="Arial" w:cs="Arial"/>
          <w:sz w:val="18"/>
          <w:szCs w:val="18"/>
          <w:lang w:val="sr-Cyrl-R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Допуне МРС 16 „Некретнине, постројења и опрема” и МРС 38 „Нематеријална имовина” - Тумачење прихваћених метода амортизације (на снази за годишње периоде који почињу на дан или након 1. јануара 2016. године).</w:t>
      </w:r>
    </w:p>
    <w:p w:rsidR="00DE07C9" w:rsidRPr="005B44F9" w:rsidRDefault="00DE07C9" w:rsidP="00F04DFB">
      <w:pPr>
        <w:ind w:left="567" w:right="63"/>
        <w:jc w:val="both"/>
        <w:rPr>
          <w:rFonts w:ascii="Arial" w:hAnsi="Arial" w:cs="Arial"/>
          <w:sz w:val="18"/>
          <w:szCs w:val="18"/>
          <w:lang w:val="sr-Cyrl-R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Допуне МРС 16 „Некретнине, постројења и опрема” и МРС 41 „Пољопривреда” - Пољопривреда – индустријске биљке (на снази за годишње периоде који почињу на дан или након 1. јануара 2016. године).</w:t>
      </w:r>
    </w:p>
    <w:p w:rsidR="00DE07C9" w:rsidRPr="005B44F9" w:rsidRDefault="00DE07C9" w:rsidP="00F04DFB">
      <w:pPr>
        <w:ind w:left="567" w:right="63"/>
        <w:jc w:val="both"/>
        <w:rPr>
          <w:rFonts w:ascii="Arial" w:hAnsi="Arial" w:cs="Arial"/>
          <w:sz w:val="18"/>
          <w:szCs w:val="18"/>
          <w:lang w:val="sr-Cyrl-RS"/>
        </w:rPr>
      </w:pPr>
    </w:p>
    <w:p w:rsidR="00DE07C9" w:rsidRPr="005B44F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Допуне МРС 27 „Појединачни финансијски извештаји” – Метод удела у појединачним финансијским извештајима (на снази за годишње периоде који почињу на дан или након 1. јануара 2016. године).</w:t>
      </w:r>
    </w:p>
    <w:p w:rsidR="00DE07C9" w:rsidRPr="005B44F9" w:rsidRDefault="00DE07C9" w:rsidP="00F04DFB">
      <w:pPr>
        <w:ind w:left="567" w:right="63"/>
        <w:jc w:val="both"/>
        <w:rPr>
          <w:rFonts w:ascii="Arial" w:hAnsi="Arial" w:cs="Arial"/>
          <w:sz w:val="18"/>
          <w:szCs w:val="18"/>
          <w:lang w:val="sr-Cyrl-RS"/>
        </w:rPr>
      </w:pPr>
    </w:p>
    <w:p w:rsidR="00DE07C9" w:rsidRDefault="00DE07C9" w:rsidP="00F04DFB">
      <w:pPr>
        <w:numPr>
          <w:ilvl w:val="0"/>
          <w:numId w:val="3"/>
        </w:numPr>
        <w:ind w:left="851" w:right="63" w:hanging="284"/>
        <w:jc w:val="both"/>
        <w:rPr>
          <w:rFonts w:ascii="Arial" w:hAnsi="Arial" w:cs="Arial"/>
          <w:sz w:val="18"/>
          <w:szCs w:val="18"/>
          <w:lang w:val="sr-Cyrl-RS"/>
        </w:rPr>
      </w:pPr>
      <w:r w:rsidRPr="005B44F9">
        <w:rPr>
          <w:rFonts w:ascii="Arial" w:hAnsi="Arial" w:cs="Arial"/>
          <w:sz w:val="18"/>
          <w:szCs w:val="18"/>
          <w:lang w:val="sr-Cyrl-RS"/>
        </w:rPr>
        <w:t>Допуне МСФИ 10 „Консолидовани финансијски извештаји” и МРС 28 „Инвестиције у придружене ентитете и заједничке подухвате” - Продаја или пренос средстава између инвеститора и његових придружених ентитета или заједничких подухвата (на снази за годишње периоде који почињу на дан или након 1. јануара 2016. године).</w:t>
      </w:r>
    </w:p>
    <w:p w:rsidR="00EB3C24" w:rsidRDefault="00EB3C24" w:rsidP="00F04DFB">
      <w:pPr>
        <w:ind w:right="63"/>
        <w:jc w:val="both"/>
        <w:rPr>
          <w:rFonts w:ascii="Arial" w:hAnsi="Arial" w:cs="Arial"/>
          <w:sz w:val="18"/>
          <w:szCs w:val="18"/>
          <w:lang w:val="sr-Cyrl-RS"/>
        </w:rPr>
      </w:pPr>
    </w:p>
    <w:p w:rsidR="005B44F9" w:rsidRPr="00E5098C" w:rsidRDefault="005B44F9" w:rsidP="00F04DFB">
      <w:pPr>
        <w:pStyle w:val="Heading2"/>
        <w:numPr>
          <w:ilvl w:val="0"/>
          <w:numId w:val="0"/>
        </w:numPr>
        <w:rPr>
          <w:lang w:val="sr-Latn-RS"/>
        </w:rPr>
      </w:pPr>
      <w:r w:rsidRPr="00E5098C">
        <w:rPr>
          <w:lang w:val="sr-Latn-RS"/>
        </w:rPr>
        <w:t>2.</w:t>
      </w:r>
      <w:r w:rsidR="006077C0">
        <w:rPr>
          <w:lang w:val="sr-Cyrl-RS"/>
        </w:rPr>
        <w:t>4</w:t>
      </w:r>
      <w:r w:rsidRPr="00E5098C">
        <w:rPr>
          <w:lang w:val="sr-Latn-RS"/>
        </w:rPr>
        <w:t>.</w:t>
      </w:r>
      <w:r w:rsidRPr="00E5098C">
        <w:rPr>
          <w:lang w:val="sr-Latn-RS"/>
        </w:rPr>
        <w:tab/>
        <w:t>Начело сталности пословања</w:t>
      </w:r>
    </w:p>
    <w:p w:rsidR="005B44F9" w:rsidRPr="00E5098C" w:rsidRDefault="005B44F9" w:rsidP="00F04DFB">
      <w:pPr>
        <w:pStyle w:val="NoSpacing"/>
        <w:jc w:val="both"/>
        <w:rPr>
          <w:rFonts w:ascii="Arial" w:hAnsi="Arial" w:cs="Arial"/>
          <w:noProof/>
          <w:sz w:val="18"/>
          <w:szCs w:val="18"/>
          <w:lang w:val="sr-Cyrl-CS"/>
        </w:rPr>
      </w:pPr>
    </w:p>
    <w:p w:rsidR="005B44F9" w:rsidRPr="00E5098C" w:rsidRDefault="005B44F9" w:rsidP="00F04DFB">
      <w:pPr>
        <w:pStyle w:val="NoSpacing"/>
        <w:ind w:left="567"/>
        <w:jc w:val="both"/>
        <w:rPr>
          <w:rFonts w:ascii="Arial" w:eastAsia="Times New Roman" w:hAnsi="Arial" w:cs="Arial"/>
          <w:snapToGrid w:val="0"/>
          <w:sz w:val="18"/>
          <w:szCs w:val="18"/>
          <w:lang w:val="sr-Cyrl-CS"/>
        </w:rPr>
      </w:pPr>
      <w:r w:rsidRPr="00E5098C">
        <w:rPr>
          <w:rFonts w:ascii="Arial" w:eastAsia="Times New Roman" w:hAnsi="Arial" w:cs="Arial"/>
          <w:snapToGrid w:val="0"/>
          <w:sz w:val="18"/>
          <w:szCs w:val="18"/>
          <w:lang w:val="sr-Cyrl-CS"/>
        </w:rPr>
        <w:t>Појединачни финансијски извештаји су састављени у складу са концептом наставка пословања, који подразумева да ће Друштво наставити да послује у неограниченом периоду у предвидљивој будућности.</w:t>
      </w:r>
    </w:p>
    <w:p w:rsidR="005B44F9" w:rsidRPr="005B44F9" w:rsidRDefault="005B44F9" w:rsidP="00F04DFB">
      <w:pPr>
        <w:ind w:left="567" w:right="63"/>
        <w:jc w:val="both"/>
        <w:rPr>
          <w:rFonts w:ascii="Arial" w:hAnsi="Arial" w:cs="Arial"/>
          <w:sz w:val="18"/>
          <w:szCs w:val="18"/>
          <w:lang w:val="sr-Cyrl-RS"/>
        </w:rPr>
      </w:pPr>
    </w:p>
    <w:p w:rsidR="00DA3640" w:rsidRDefault="00DA3640" w:rsidP="00F04DFB">
      <w:pPr>
        <w:tabs>
          <w:tab w:val="left" w:pos="806"/>
          <w:tab w:val="left" w:pos="1728"/>
          <w:tab w:val="left" w:pos="2448"/>
          <w:tab w:val="left" w:pos="3168"/>
          <w:tab w:val="left" w:pos="3888"/>
          <w:tab w:val="left" w:pos="4608"/>
          <w:tab w:val="left" w:pos="5328"/>
          <w:tab w:val="left" w:pos="6048"/>
          <w:tab w:val="left" w:pos="6768"/>
        </w:tabs>
        <w:contextualSpacing/>
        <w:jc w:val="both"/>
        <w:rPr>
          <w:rFonts w:ascii="Arial" w:hAnsi="Arial" w:cs="Arial"/>
          <w:b/>
          <w:sz w:val="18"/>
          <w:szCs w:val="18"/>
          <w:lang w:val="sr-Cyrl-CS"/>
        </w:rPr>
      </w:pPr>
      <w:bookmarkStart w:id="0" w:name="_Toc352141598"/>
      <w:bookmarkStart w:id="1" w:name="_Toc254619839"/>
      <w:bookmarkStart w:id="2" w:name="_Toc254691502"/>
      <w:bookmarkStart w:id="3" w:name="_Toc286310575"/>
      <w:bookmarkStart w:id="4" w:name="_Ref286650752"/>
      <w:bookmarkStart w:id="5" w:name="_Ref286650759"/>
      <w:bookmarkStart w:id="6" w:name="_Ref286650769"/>
      <w:r>
        <w:rPr>
          <w:rFonts w:ascii="Arial" w:hAnsi="Arial" w:cs="Arial"/>
          <w:b/>
          <w:sz w:val="18"/>
          <w:szCs w:val="18"/>
          <w:lang w:val="sr-Cyrl-CS"/>
        </w:rPr>
        <w:br w:type="page"/>
      </w:r>
    </w:p>
    <w:p w:rsidR="00F56C9F" w:rsidRDefault="00F56C9F" w:rsidP="00F04DFB">
      <w:pPr>
        <w:tabs>
          <w:tab w:val="left" w:pos="806"/>
          <w:tab w:val="left" w:pos="1728"/>
          <w:tab w:val="left" w:pos="2448"/>
          <w:tab w:val="left" w:pos="3168"/>
          <w:tab w:val="left" w:pos="3888"/>
          <w:tab w:val="left" w:pos="4608"/>
          <w:tab w:val="left" w:pos="5328"/>
          <w:tab w:val="left" w:pos="6048"/>
          <w:tab w:val="left" w:pos="6768"/>
        </w:tabs>
        <w:contextualSpacing/>
        <w:jc w:val="both"/>
        <w:rPr>
          <w:rFonts w:ascii="Arial" w:hAnsi="Arial" w:cs="Arial"/>
          <w:b/>
          <w:sz w:val="18"/>
          <w:szCs w:val="18"/>
          <w:lang w:val="sr-Cyrl-CS"/>
        </w:rPr>
      </w:pPr>
    </w:p>
    <w:p w:rsidR="005B44F9" w:rsidRPr="00963B8E" w:rsidRDefault="005B44F9" w:rsidP="00F04DFB">
      <w:pPr>
        <w:tabs>
          <w:tab w:val="left" w:pos="567"/>
          <w:tab w:val="left" w:pos="1728"/>
          <w:tab w:val="left" w:pos="2448"/>
          <w:tab w:val="left" w:pos="3168"/>
          <w:tab w:val="left" w:pos="3888"/>
          <w:tab w:val="left" w:pos="4608"/>
          <w:tab w:val="left" w:pos="5328"/>
          <w:tab w:val="left" w:pos="6048"/>
          <w:tab w:val="left" w:pos="6768"/>
        </w:tabs>
        <w:ind w:left="567" w:hanging="567"/>
        <w:contextualSpacing/>
        <w:jc w:val="both"/>
        <w:rPr>
          <w:rFonts w:ascii="Arial" w:hAnsi="Arial" w:cs="Arial"/>
          <w:b/>
          <w:bCs/>
          <w:sz w:val="18"/>
          <w:szCs w:val="18"/>
          <w:lang w:val="sr-Cyrl-CS"/>
        </w:rPr>
      </w:pPr>
      <w:r w:rsidRPr="00E5098C">
        <w:rPr>
          <w:rFonts w:ascii="Arial" w:hAnsi="Arial" w:cs="Arial"/>
          <w:b/>
          <w:bCs/>
          <w:sz w:val="18"/>
          <w:szCs w:val="18"/>
          <w:lang w:val="sr-Cyrl-CS"/>
        </w:rPr>
        <w:t>2.</w:t>
      </w:r>
      <w:r w:rsidRPr="00E5098C">
        <w:rPr>
          <w:rFonts w:ascii="Arial" w:hAnsi="Arial" w:cs="Arial"/>
          <w:b/>
          <w:bCs/>
          <w:sz w:val="18"/>
          <w:szCs w:val="18"/>
          <w:lang w:val="sr-Cyrl-CS"/>
        </w:rPr>
        <w:tab/>
        <w:t>ОСНОВЕ ЗА САСТАВЉАЊЕ И ПРЕЗЕНТАЦИЈУ ФИНАНСИЈСКИХ ИЗВЕШТАЈА</w:t>
      </w:r>
      <w:r w:rsidRPr="00963B8E">
        <w:rPr>
          <w:rFonts w:ascii="Arial" w:hAnsi="Arial" w:cs="Arial"/>
          <w:b/>
          <w:bCs/>
          <w:sz w:val="18"/>
          <w:szCs w:val="18"/>
          <w:lang w:val="sr-Cyrl-CS"/>
        </w:rPr>
        <w:tab/>
        <w:t>И РАЧУНОВОДСТВЕНИ МЕТОД (наставак)</w:t>
      </w:r>
    </w:p>
    <w:p w:rsidR="00397941" w:rsidRPr="00E5098C" w:rsidRDefault="00397941" w:rsidP="00F04DFB">
      <w:pPr>
        <w:tabs>
          <w:tab w:val="left" w:pos="-1440"/>
          <w:tab w:val="left" w:pos="-720"/>
        </w:tabs>
        <w:ind w:hanging="720"/>
        <w:rPr>
          <w:rFonts w:ascii="Arial" w:hAnsi="Arial" w:cs="Arial"/>
          <w:b/>
          <w:sz w:val="18"/>
          <w:szCs w:val="18"/>
          <w:lang w:val="sr-Cyrl-CS"/>
        </w:rPr>
      </w:pPr>
    </w:p>
    <w:bookmarkEnd w:id="0"/>
    <w:bookmarkEnd w:id="1"/>
    <w:bookmarkEnd w:id="2"/>
    <w:bookmarkEnd w:id="3"/>
    <w:bookmarkEnd w:id="4"/>
    <w:bookmarkEnd w:id="5"/>
    <w:bookmarkEnd w:id="6"/>
    <w:p w:rsidR="00DB3B16" w:rsidRPr="00E5098C" w:rsidRDefault="00DB3B16" w:rsidP="00F04DFB">
      <w:pPr>
        <w:pStyle w:val="Heading2"/>
        <w:numPr>
          <w:ilvl w:val="0"/>
          <w:numId w:val="0"/>
        </w:numPr>
        <w:rPr>
          <w:lang w:val="sr-Latn-RS"/>
        </w:rPr>
      </w:pPr>
      <w:r w:rsidRPr="00E5098C">
        <w:rPr>
          <w:lang w:val="sr-Latn-RS"/>
        </w:rPr>
        <w:t>2.</w:t>
      </w:r>
      <w:r w:rsidR="006077C0">
        <w:rPr>
          <w:lang w:val="sr-Cyrl-RS"/>
        </w:rPr>
        <w:t>5</w:t>
      </w:r>
      <w:r w:rsidRPr="00E5098C">
        <w:rPr>
          <w:lang w:val="sr-Latn-RS"/>
        </w:rPr>
        <w:t xml:space="preserve">. </w:t>
      </w:r>
      <w:r w:rsidRPr="00E5098C">
        <w:rPr>
          <w:lang w:val="sr-Latn-RS"/>
        </w:rPr>
        <w:tab/>
        <w:t>Коришћење процењивања</w:t>
      </w:r>
    </w:p>
    <w:p w:rsidR="00E5098C" w:rsidRPr="00E5098C" w:rsidRDefault="00E5098C" w:rsidP="00F04DFB">
      <w:pPr>
        <w:pStyle w:val="BodyText2"/>
        <w:rPr>
          <w:rFonts w:ascii="Arial" w:hAnsi="Arial" w:cs="Arial"/>
          <w:sz w:val="18"/>
          <w:szCs w:val="18"/>
          <w:lang w:val="sr-Cyrl-CS"/>
        </w:rPr>
      </w:pPr>
    </w:p>
    <w:p w:rsidR="00DB3B16" w:rsidRPr="00E5098C" w:rsidRDefault="00DB3B16" w:rsidP="00F04DFB">
      <w:pPr>
        <w:pStyle w:val="BodyText2"/>
        <w:tabs>
          <w:tab w:val="clear" w:pos="450"/>
        </w:tabs>
        <w:ind w:left="567"/>
        <w:rPr>
          <w:rFonts w:ascii="Arial" w:hAnsi="Arial" w:cs="Arial"/>
          <w:sz w:val="18"/>
          <w:szCs w:val="18"/>
          <w:lang w:val="sr-Cyrl-CS"/>
        </w:rPr>
      </w:pPr>
      <w:r w:rsidRPr="00E5098C">
        <w:rPr>
          <w:rFonts w:ascii="Arial" w:hAnsi="Arial" w:cs="Arial"/>
          <w:sz w:val="18"/>
          <w:szCs w:val="18"/>
          <w:lang w:val="sr-Cyrl-CS"/>
        </w:rPr>
        <w:t xml:space="preserve">Презентација </w:t>
      </w:r>
      <w:r w:rsidR="00985C2B" w:rsidRPr="00E5098C">
        <w:rPr>
          <w:rFonts w:ascii="Arial" w:hAnsi="Arial" w:cs="Arial"/>
          <w:sz w:val="18"/>
          <w:szCs w:val="18"/>
          <w:lang w:val="sr-Cyrl-CS"/>
        </w:rPr>
        <w:t xml:space="preserve">појединачних </w:t>
      </w:r>
      <w:r w:rsidRPr="00E5098C">
        <w:rPr>
          <w:rFonts w:ascii="Arial" w:hAnsi="Arial" w:cs="Arial"/>
          <w:sz w:val="18"/>
          <w:szCs w:val="18"/>
          <w:lang w:val="sr-Cyrl-CS"/>
        </w:rPr>
        <w:t xml:space="preserve">финансијских извештаја у складу са рачуноводственим стандардима и прописима који се примењују у Републици Србији захтева од руководства коришћење најбољих могућих процена и разумних претпоставки, које имају ефекта на презентиране вредности средстава и обавеза и обелодањивање потенцијалних потраживања и обавеза на дан састављања </w:t>
      </w:r>
      <w:r w:rsidR="00985C2B" w:rsidRPr="00E5098C">
        <w:rPr>
          <w:rFonts w:ascii="Arial" w:hAnsi="Arial" w:cs="Arial"/>
          <w:sz w:val="18"/>
          <w:szCs w:val="18"/>
          <w:lang w:val="sr-Cyrl-CS"/>
        </w:rPr>
        <w:t xml:space="preserve">појединачних </w:t>
      </w:r>
      <w:r w:rsidRPr="00E5098C">
        <w:rPr>
          <w:rFonts w:ascii="Arial" w:hAnsi="Arial" w:cs="Arial"/>
          <w:sz w:val="18"/>
          <w:szCs w:val="18"/>
          <w:lang w:val="sr-Cyrl-CS"/>
        </w:rPr>
        <w:t xml:space="preserve">финансијских извештаја, као и прихода и расхода у току извештајног периода. Ове процене и претпоставке су засноване на информацијама расположивим на дан састављања </w:t>
      </w:r>
      <w:r w:rsidR="00985C2B" w:rsidRPr="00E5098C">
        <w:rPr>
          <w:rFonts w:ascii="Arial" w:hAnsi="Arial" w:cs="Arial"/>
          <w:sz w:val="18"/>
          <w:szCs w:val="18"/>
          <w:lang w:val="sr-Cyrl-CS"/>
        </w:rPr>
        <w:t xml:space="preserve">појединачних </w:t>
      </w:r>
      <w:r w:rsidRPr="00E5098C">
        <w:rPr>
          <w:rFonts w:ascii="Arial" w:hAnsi="Arial" w:cs="Arial"/>
          <w:sz w:val="18"/>
          <w:szCs w:val="18"/>
          <w:lang w:val="sr-Cyrl-CS"/>
        </w:rPr>
        <w:t>финансијских извештаја, а будући стварни резултати могу да се разликују од процењених износа.</w:t>
      </w:r>
    </w:p>
    <w:p w:rsidR="00DB3B16" w:rsidRPr="00E5098C" w:rsidRDefault="00DB3B16" w:rsidP="00F04DFB">
      <w:pPr>
        <w:ind w:right="8"/>
        <w:jc w:val="both"/>
        <w:rPr>
          <w:rFonts w:ascii="Arial" w:hAnsi="Arial" w:cs="Arial"/>
          <w:sz w:val="18"/>
          <w:szCs w:val="18"/>
          <w:lang w:val="sr-Cyrl-CS"/>
        </w:rPr>
      </w:pPr>
    </w:p>
    <w:p w:rsidR="00397941" w:rsidRPr="00E5098C" w:rsidRDefault="00397941" w:rsidP="00F04DFB">
      <w:pPr>
        <w:tabs>
          <w:tab w:val="left" w:pos="-1440"/>
          <w:tab w:val="left" w:pos="-720"/>
          <w:tab w:val="left" w:pos="709"/>
          <w:tab w:val="left" w:pos="1231"/>
          <w:tab w:val="left" w:pos="4514"/>
          <w:tab w:val="right" w:pos="5472"/>
          <w:tab w:val="left" w:pos="5677"/>
          <w:tab w:val="right" w:pos="6635"/>
          <w:tab w:val="left" w:pos="6840"/>
          <w:tab w:val="right" w:pos="7798"/>
          <w:tab w:val="left" w:pos="8003"/>
          <w:tab w:val="right" w:pos="8960"/>
        </w:tabs>
        <w:ind w:firstLine="567"/>
        <w:jc w:val="both"/>
        <w:rPr>
          <w:rFonts w:ascii="Arial" w:hAnsi="Arial" w:cs="Arial"/>
          <w:b/>
          <w:sz w:val="18"/>
          <w:szCs w:val="18"/>
          <w:lang w:val="sr-Cyrl-CS"/>
        </w:rPr>
      </w:pPr>
      <w:bookmarkStart w:id="7" w:name="_Ref349560998"/>
      <w:bookmarkStart w:id="8" w:name="_Toc352141597"/>
      <w:bookmarkStart w:id="9" w:name="_Ref286650395"/>
      <w:r w:rsidRPr="00E5098C">
        <w:rPr>
          <w:rFonts w:ascii="Arial" w:hAnsi="Arial" w:cs="Arial"/>
          <w:b/>
          <w:sz w:val="18"/>
          <w:szCs w:val="18"/>
          <w:lang w:val="sr-Cyrl-CS"/>
        </w:rPr>
        <w:t xml:space="preserve">а) </w:t>
      </w:r>
      <w:r w:rsidRPr="00E5098C">
        <w:rPr>
          <w:rFonts w:ascii="Arial" w:hAnsi="Arial" w:cs="Arial"/>
          <w:b/>
          <w:sz w:val="18"/>
          <w:szCs w:val="18"/>
          <w:lang w:val="sr-Latn-CS"/>
        </w:rPr>
        <w:tab/>
      </w:r>
      <w:r w:rsidRPr="00E5098C">
        <w:rPr>
          <w:rFonts w:ascii="Arial" w:hAnsi="Arial" w:cs="Arial"/>
          <w:b/>
          <w:sz w:val="18"/>
          <w:szCs w:val="18"/>
          <w:lang w:val="sr-Cyrl-CS"/>
        </w:rPr>
        <w:t>Амортизација и амортизационе стопе</w:t>
      </w:r>
    </w:p>
    <w:p w:rsidR="00397941" w:rsidRPr="00E5098C" w:rsidRDefault="00397941" w:rsidP="00F04DFB">
      <w:pPr>
        <w:tabs>
          <w:tab w:val="left" w:pos="-1440"/>
          <w:tab w:val="left" w:pos="-720"/>
          <w:tab w:val="left" w:pos="0"/>
          <w:tab w:val="left" w:pos="720"/>
          <w:tab w:val="left" w:pos="1231"/>
          <w:tab w:val="left" w:pos="4514"/>
          <w:tab w:val="right" w:pos="5472"/>
          <w:tab w:val="left" w:pos="5677"/>
          <w:tab w:val="right" w:pos="6635"/>
          <w:tab w:val="left" w:pos="6840"/>
          <w:tab w:val="right" w:pos="7798"/>
          <w:tab w:val="left" w:pos="8003"/>
          <w:tab w:val="right" w:pos="8960"/>
        </w:tabs>
        <w:jc w:val="both"/>
        <w:rPr>
          <w:rFonts w:ascii="Arial" w:hAnsi="Arial" w:cs="Arial"/>
          <w:sz w:val="18"/>
          <w:szCs w:val="18"/>
          <w:lang w:val="sr-Cyrl-CS"/>
        </w:rPr>
      </w:pPr>
    </w:p>
    <w:p w:rsidR="00397941" w:rsidRPr="00E5098C" w:rsidRDefault="00397941" w:rsidP="00F04DFB">
      <w:pPr>
        <w:tabs>
          <w:tab w:val="left" w:pos="-1440"/>
          <w:tab w:val="left" w:pos="-720"/>
          <w:tab w:val="left" w:pos="709"/>
          <w:tab w:val="left" w:pos="1231"/>
          <w:tab w:val="left" w:pos="4514"/>
          <w:tab w:val="right" w:pos="5472"/>
          <w:tab w:val="left" w:pos="5677"/>
          <w:tab w:val="right" w:pos="6635"/>
          <w:tab w:val="left" w:pos="6840"/>
          <w:tab w:val="right" w:pos="7798"/>
          <w:tab w:val="left" w:pos="8003"/>
          <w:tab w:val="right" w:pos="8960"/>
        </w:tabs>
        <w:ind w:left="567"/>
        <w:jc w:val="both"/>
        <w:rPr>
          <w:rFonts w:ascii="Arial" w:hAnsi="Arial" w:cs="Arial"/>
          <w:sz w:val="18"/>
          <w:szCs w:val="18"/>
          <w:lang w:val="sr-Cyrl-CS"/>
        </w:rPr>
      </w:pPr>
      <w:r w:rsidRPr="00E5098C">
        <w:rPr>
          <w:rFonts w:ascii="Arial" w:hAnsi="Arial" w:cs="Arial"/>
          <w:sz w:val="18"/>
          <w:szCs w:val="18"/>
          <w:lang w:val="sr-Cyrl-CS"/>
        </w:rPr>
        <w:t>Обрачун амортизације и примењене стопе амортизације су засноване на пројектованом економском веку трајања опреме и нематеријалних улагања. Једном годишње Друштво процењује економски век на основу тренутних предвиђања.</w:t>
      </w:r>
    </w:p>
    <w:p w:rsidR="00397941" w:rsidRPr="00E5098C" w:rsidRDefault="00397941" w:rsidP="00F04DFB">
      <w:pPr>
        <w:tabs>
          <w:tab w:val="left" w:pos="-1440"/>
          <w:tab w:val="left" w:pos="-720"/>
          <w:tab w:val="left" w:pos="0"/>
          <w:tab w:val="left" w:pos="709"/>
          <w:tab w:val="left" w:pos="1231"/>
          <w:tab w:val="left" w:pos="4514"/>
          <w:tab w:val="right" w:pos="5472"/>
          <w:tab w:val="left" w:pos="5677"/>
          <w:tab w:val="right" w:pos="6635"/>
          <w:tab w:val="left" w:pos="6840"/>
          <w:tab w:val="right" w:pos="7798"/>
          <w:tab w:val="left" w:pos="8003"/>
          <w:tab w:val="right" w:pos="8960"/>
        </w:tabs>
        <w:jc w:val="both"/>
        <w:rPr>
          <w:rFonts w:ascii="Arial" w:hAnsi="Arial" w:cs="Arial"/>
          <w:sz w:val="18"/>
          <w:szCs w:val="18"/>
          <w:lang w:val="sr-Cyrl-CS"/>
        </w:rPr>
      </w:pPr>
    </w:p>
    <w:p w:rsidR="00397941" w:rsidRPr="004E64C2" w:rsidRDefault="00397941" w:rsidP="00F04DFB">
      <w:pPr>
        <w:tabs>
          <w:tab w:val="left" w:pos="-1440"/>
          <w:tab w:val="left" w:pos="-720"/>
          <w:tab w:val="left" w:pos="709"/>
          <w:tab w:val="left" w:pos="1231"/>
          <w:tab w:val="left" w:pos="4514"/>
          <w:tab w:val="right" w:pos="5472"/>
          <w:tab w:val="left" w:pos="5677"/>
          <w:tab w:val="right" w:pos="6635"/>
          <w:tab w:val="left" w:pos="6840"/>
          <w:tab w:val="right" w:pos="7798"/>
          <w:tab w:val="left" w:pos="8003"/>
          <w:tab w:val="right" w:pos="8960"/>
        </w:tabs>
        <w:ind w:firstLine="567"/>
        <w:jc w:val="both"/>
        <w:rPr>
          <w:rFonts w:ascii="Arial" w:hAnsi="Arial" w:cs="Arial"/>
          <w:b/>
          <w:sz w:val="18"/>
          <w:szCs w:val="18"/>
          <w:lang w:val="sr-Cyrl-CS"/>
        </w:rPr>
      </w:pPr>
      <w:r w:rsidRPr="004E64C2">
        <w:rPr>
          <w:rFonts w:ascii="Arial" w:hAnsi="Arial" w:cs="Arial"/>
          <w:b/>
          <w:sz w:val="18"/>
          <w:szCs w:val="18"/>
          <w:lang w:val="sr-Cyrl-CS"/>
        </w:rPr>
        <w:t xml:space="preserve">б) </w:t>
      </w:r>
      <w:r w:rsidRPr="004E64C2">
        <w:rPr>
          <w:rFonts w:ascii="Arial" w:hAnsi="Arial" w:cs="Arial"/>
          <w:b/>
          <w:sz w:val="18"/>
          <w:szCs w:val="18"/>
          <w:lang w:val="sr-Cyrl-CS"/>
        </w:rPr>
        <w:tab/>
        <w:t>Исправка вредности потраживања</w:t>
      </w:r>
    </w:p>
    <w:p w:rsidR="00397941" w:rsidRPr="00E5098C" w:rsidRDefault="00397941" w:rsidP="00F04DFB">
      <w:pPr>
        <w:ind w:right="8"/>
        <w:jc w:val="both"/>
        <w:rPr>
          <w:rFonts w:ascii="Arial" w:hAnsi="Arial" w:cs="Arial"/>
          <w:sz w:val="18"/>
          <w:szCs w:val="18"/>
          <w:lang w:val="sr-Cyrl-CS"/>
        </w:rPr>
      </w:pPr>
    </w:p>
    <w:p w:rsidR="00397941" w:rsidRPr="00E5098C" w:rsidRDefault="00397941" w:rsidP="00F04DFB">
      <w:pPr>
        <w:tabs>
          <w:tab w:val="left" w:pos="-1440"/>
          <w:tab w:val="left" w:pos="-720"/>
          <w:tab w:val="left" w:pos="720"/>
          <w:tab w:val="left" w:pos="1231"/>
          <w:tab w:val="left" w:pos="4514"/>
          <w:tab w:val="right" w:pos="5472"/>
          <w:tab w:val="left" w:pos="5677"/>
          <w:tab w:val="right" w:pos="6635"/>
          <w:tab w:val="left" w:pos="6840"/>
          <w:tab w:val="right" w:pos="7798"/>
          <w:tab w:val="left" w:pos="8003"/>
          <w:tab w:val="right" w:pos="8960"/>
        </w:tabs>
        <w:ind w:left="567"/>
        <w:jc w:val="both"/>
        <w:rPr>
          <w:rFonts w:ascii="Arial" w:hAnsi="Arial" w:cs="Arial"/>
          <w:sz w:val="18"/>
          <w:szCs w:val="18"/>
          <w:lang w:val="sr-Cyrl-CS"/>
        </w:rPr>
      </w:pPr>
      <w:r w:rsidRPr="00E5098C">
        <w:rPr>
          <w:rFonts w:ascii="Arial" w:hAnsi="Arial" w:cs="Arial"/>
          <w:sz w:val="18"/>
          <w:szCs w:val="18"/>
          <w:lang w:val="sr-Cyrl-CS"/>
        </w:rPr>
        <w:t>Друштво врши обрачун исправке вредности за сумњива и спорна потраживања, на основу процењених губитака услед немогућ</w:t>
      </w:r>
      <w:r w:rsidR="00E5098C">
        <w:rPr>
          <w:rFonts w:ascii="Arial" w:hAnsi="Arial" w:cs="Arial"/>
          <w:sz w:val="18"/>
          <w:szCs w:val="18"/>
          <w:lang w:val="sr-Cyrl-CS"/>
        </w:rPr>
        <w:t xml:space="preserve">ности купаца да испуне обавезе. </w:t>
      </w:r>
      <w:r w:rsidRPr="00E5098C">
        <w:rPr>
          <w:rFonts w:ascii="Arial" w:hAnsi="Arial" w:cs="Arial"/>
          <w:sz w:val="18"/>
          <w:szCs w:val="18"/>
          <w:lang w:val="sr-Cyrl-CS"/>
        </w:rPr>
        <w:t>Процена је заснована на старосној анализи потраживања од купаца, историјским отписима, кредитним способностима купаца и променама у условима продаје, приликом утврђивања адекватности исправке вредности сумњивих и спорних потраживања. Ово укључује и претпоставке о будућем понашању купаца и резултујућим будућим наплатама. Руководство верује да није потребна додатна исправка вредности потраживања.</w:t>
      </w:r>
    </w:p>
    <w:p w:rsidR="0038728D" w:rsidRPr="00E5098C" w:rsidRDefault="0038728D" w:rsidP="00F04DFB">
      <w:pPr>
        <w:jc w:val="both"/>
        <w:rPr>
          <w:rFonts w:ascii="Arial" w:hAnsi="Arial" w:cs="Arial"/>
          <w:sz w:val="18"/>
          <w:szCs w:val="18"/>
        </w:rPr>
      </w:pPr>
    </w:p>
    <w:p w:rsidR="00397941" w:rsidRPr="004E64C2" w:rsidRDefault="00397941" w:rsidP="00F04DFB">
      <w:pPr>
        <w:tabs>
          <w:tab w:val="left" w:pos="-1440"/>
          <w:tab w:val="left" w:pos="-720"/>
          <w:tab w:val="left" w:pos="709"/>
          <w:tab w:val="left" w:pos="1231"/>
          <w:tab w:val="left" w:pos="4514"/>
          <w:tab w:val="right" w:pos="5472"/>
          <w:tab w:val="left" w:pos="5677"/>
          <w:tab w:val="right" w:pos="6635"/>
          <w:tab w:val="left" w:pos="6840"/>
          <w:tab w:val="right" w:pos="7798"/>
          <w:tab w:val="left" w:pos="8003"/>
          <w:tab w:val="right" w:pos="8960"/>
        </w:tabs>
        <w:ind w:firstLine="567"/>
        <w:jc w:val="both"/>
        <w:rPr>
          <w:rFonts w:ascii="Arial" w:hAnsi="Arial" w:cs="Arial"/>
          <w:b/>
          <w:sz w:val="18"/>
          <w:szCs w:val="18"/>
          <w:lang w:val="sr-Cyrl-CS"/>
        </w:rPr>
      </w:pPr>
      <w:r w:rsidRPr="004E64C2">
        <w:rPr>
          <w:rFonts w:ascii="Arial" w:hAnsi="Arial" w:cs="Arial"/>
          <w:b/>
          <w:sz w:val="18"/>
          <w:szCs w:val="18"/>
          <w:lang w:val="sr-Cyrl-CS"/>
        </w:rPr>
        <w:t xml:space="preserve">в) </w:t>
      </w:r>
      <w:r w:rsidRPr="004E64C2">
        <w:rPr>
          <w:rFonts w:ascii="Arial" w:hAnsi="Arial" w:cs="Arial"/>
          <w:b/>
          <w:sz w:val="18"/>
          <w:szCs w:val="18"/>
          <w:lang w:val="sr-Cyrl-CS"/>
        </w:rPr>
        <w:tab/>
        <w:t>Резервисане штете</w:t>
      </w:r>
    </w:p>
    <w:p w:rsidR="00397941" w:rsidRPr="00E5098C" w:rsidRDefault="00397941" w:rsidP="00F04DFB">
      <w:pPr>
        <w:tabs>
          <w:tab w:val="left" w:pos="-1440"/>
          <w:tab w:val="left" w:pos="-720"/>
          <w:tab w:val="left" w:pos="0"/>
          <w:tab w:val="left" w:pos="720"/>
          <w:tab w:val="left" w:pos="1231"/>
          <w:tab w:val="left" w:pos="4514"/>
          <w:tab w:val="right" w:pos="5472"/>
          <w:tab w:val="left" w:pos="5677"/>
          <w:tab w:val="right" w:pos="6635"/>
          <w:tab w:val="left" w:pos="6840"/>
          <w:tab w:val="right" w:pos="7798"/>
          <w:tab w:val="left" w:pos="8003"/>
          <w:tab w:val="right" w:pos="8960"/>
        </w:tabs>
        <w:jc w:val="both"/>
        <w:rPr>
          <w:rFonts w:ascii="Arial" w:hAnsi="Arial" w:cs="Arial"/>
          <w:b/>
          <w:bCs/>
          <w:sz w:val="18"/>
          <w:szCs w:val="18"/>
          <w:lang w:val="sr-Cyrl-CS"/>
        </w:rPr>
      </w:pPr>
    </w:p>
    <w:p w:rsidR="00397941" w:rsidRPr="00E5098C" w:rsidRDefault="00397941" w:rsidP="00F04DFB">
      <w:pPr>
        <w:ind w:left="567"/>
        <w:jc w:val="both"/>
        <w:rPr>
          <w:rFonts w:ascii="Arial" w:hAnsi="Arial" w:cs="Arial"/>
          <w:sz w:val="18"/>
          <w:szCs w:val="18"/>
          <w:lang w:val="sr-Cyrl-CS"/>
        </w:rPr>
      </w:pPr>
      <w:r w:rsidRPr="00E5098C">
        <w:rPr>
          <w:rFonts w:ascii="Arial" w:hAnsi="Arial" w:cs="Arial"/>
          <w:sz w:val="18"/>
          <w:szCs w:val="18"/>
          <w:lang w:val="sr-Cyrl-CS"/>
        </w:rPr>
        <w:t>Свака пријављена штета се процењује појединачно од стране Друштва, случај по случај</w:t>
      </w:r>
      <w:r w:rsidR="00190384" w:rsidRPr="00E5098C">
        <w:rPr>
          <w:rFonts w:ascii="Arial" w:hAnsi="Arial" w:cs="Arial"/>
          <w:sz w:val="18"/>
          <w:szCs w:val="18"/>
          <w:lang w:val="sr-Cyrl-CS"/>
        </w:rPr>
        <w:t>,</w:t>
      </w:r>
      <w:r w:rsidRPr="00E5098C">
        <w:rPr>
          <w:rFonts w:ascii="Arial" w:hAnsi="Arial" w:cs="Arial"/>
          <w:sz w:val="18"/>
          <w:szCs w:val="18"/>
          <w:lang w:val="sr-Cyrl-CS"/>
        </w:rPr>
        <w:t xml:space="preserve"> узимајући у обзир околности везане за штету, доступне информације и историјско искуство о величини сличних штета. Процена резерве штете за сваки случај појединачно се редовно контролише и ажурира када су расположиве нове информације. Резервисања за штете се базирају на информацијама које су тренутно доступне. Међутим, крајње обавезе по штетама могу варирати као резултат накнадних промена расположивих чињеница.  </w:t>
      </w:r>
    </w:p>
    <w:p w:rsidR="00397941" w:rsidRPr="00E5098C" w:rsidRDefault="00397941" w:rsidP="00F04DFB">
      <w:pPr>
        <w:tabs>
          <w:tab w:val="left" w:pos="-1440"/>
          <w:tab w:val="left" w:pos="-720"/>
          <w:tab w:val="left" w:pos="709"/>
          <w:tab w:val="left" w:pos="4514"/>
          <w:tab w:val="right" w:pos="5472"/>
          <w:tab w:val="left" w:pos="5677"/>
          <w:tab w:val="right" w:pos="6635"/>
          <w:tab w:val="left" w:pos="6840"/>
          <w:tab w:val="right" w:pos="7729"/>
          <w:tab w:val="left" w:pos="7934"/>
          <w:tab w:val="right" w:pos="8960"/>
        </w:tabs>
        <w:jc w:val="both"/>
        <w:rPr>
          <w:rFonts w:ascii="Arial" w:hAnsi="Arial" w:cs="Arial"/>
          <w:b/>
          <w:sz w:val="18"/>
          <w:szCs w:val="18"/>
          <w:lang w:val="sr-Cyrl-CS"/>
        </w:rPr>
      </w:pPr>
    </w:p>
    <w:p w:rsidR="00397941" w:rsidRPr="00E5098C" w:rsidRDefault="00397941" w:rsidP="00F04DFB">
      <w:pPr>
        <w:tabs>
          <w:tab w:val="left" w:pos="-1440"/>
          <w:tab w:val="left" w:pos="-720"/>
          <w:tab w:val="left" w:pos="709"/>
          <w:tab w:val="left" w:pos="1231"/>
          <w:tab w:val="left" w:pos="4514"/>
          <w:tab w:val="right" w:pos="5472"/>
          <w:tab w:val="left" w:pos="5677"/>
          <w:tab w:val="right" w:pos="6635"/>
          <w:tab w:val="left" w:pos="6840"/>
          <w:tab w:val="right" w:pos="7798"/>
          <w:tab w:val="left" w:pos="8003"/>
          <w:tab w:val="right" w:pos="8960"/>
        </w:tabs>
        <w:ind w:firstLine="567"/>
        <w:jc w:val="both"/>
        <w:rPr>
          <w:rFonts w:ascii="Arial" w:hAnsi="Arial" w:cs="Arial"/>
          <w:b/>
          <w:sz w:val="18"/>
          <w:szCs w:val="18"/>
          <w:lang w:val="sr-Cyrl-CS"/>
        </w:rPr>
      </w:pPr>
      <w:r w:rsidRPr="00E5098C">
        <w:rPr>
          <w:rFonts w:ascii="Arial" w:hAnsi="Arial" w:cs="Arial"/>
          <w:b/>
          <w:sz w:val="18"/>
          <w:szCs w:val="18"/>
          <w:lang w:val="sr-Cyrl-CS"/>
        </w:rPr>
        <w:t xml:space="preserve">г) </w:t>
      </w:r>
      <w:r w:rsidRPr="004E64C2">
        <w:rPr>
          <w:rFonts w:ascii="Arial" w:hAnsi="Arial" w:cs="Arial"/>
          <w:b/>
          <w:sz w:val="18"/>
          <w:szCs w:val="18"/>
          <w:lang w:val="sr-Cyrl-CS"/>
        </w:rPr>
        <w:tab/>
      </w:r>
      <w:r w:rsidRPr="00E5098C">
        <w:rPr>
          <w:rFonts w:ascii="Arial" w:hAnsi="Arial" w:cs="Arial"/>
          <w:b/>
          <w:sz w:val="18"/>
          <w:szCs w:val="18"/>
          <w:lang w:val="sr-Cyrl-CS"/>
        </w:rPr>
        <w:t>Фер вредност финансијских инструмената</w:t>
      </w:r>
    </w:p>
    <w:p w:rsidR="00397941" w:rsidRPr="00E5098C" w:rsidRDefault="00397941" w:rsidP="00F04DFB">
      <w:pPr>
        <w:ind w:right="8"/>
        <w:jc w:val="both"/>
        <w:rPr>
          <w:rFonts w:ascii="Arial" w:hAnsi="Arial" w:cs="Arial"/>
          <w:b/>
          <w:sz w:val="18"/>
          <w:szCs w:val="18"/>
          <w:lang w:val="sr-Cyrl-CS"/>
        </w:rPr>
      </w:pPr>
    </w:p>
    <w:p w:rsidR="00397941" w:rsidRPr="00E5098C" w:rsidRDefault="00397941" w:rsidP="00F04DFB">
      <w:pPr>
        <w:ind w:left="567"/>
        <w:jc w:val="both"/>
        <w:rPr>
          <w:rFonts w:ascii="Arial" w:hAnsi="Arial" w:cs="Arial"/>
          <w:sz w:val="18"/>
          <w:szCs w:val="18"/>
          <w:lang w:val="sr-Cyrl-CS"/>
        </w:rPr>
      </w:pPr>
      <w:r w:rsidRPr="00E5098C">
        <w:rPr>
          <w:rFonts w:ascii="Arial" w:hAnsi="Arial" w:cs="Arial"/>
          <w:sz w:val="18"/>
          <w:szCs w:val="18"/>
          <w:lang w:val="sr-Cyrl-CS"/>
        </w:rPr>
        <w:t xml:space="preserve">Фер вредност финансијских инструмената за које не постоји активно тржиште је одређена применом одговарајућих метода процене. Друштво примењује професионални суд приликом избора одговарајућих метода и претпоставки. </w:t>
      </w:r>
    </w:p>
    <w:p w:rsidR="00397941" w:rsidRPr="00E5098C" w:rsidRDefault="00397941" w:rsidP="00F04DFB">
      <w:pPr>
        <w:tabs>
          <w:tab w:val="left" w:pos="-1440"/>
          <w:tab w:val="left" w:pos="-720"/>
          <w:tab w:val="left" w:pos="0"/>
          <w:tab w:val="left" w:pos="709"/>
          <w:tab w:val="left" w:pos="4514"/>
          <w:tab w:val="right" w:pos="5472"/>
          <w:tab w:val="left" w:pos="5677"/>
          <w:tab w:val="right" w:pos="6635"/>
          <w:tab w:val="left" w:pos="6840"/>
          <w:tab w:val="right" w:pos="7729"/>
          <w:tab w:val="left" w:pos="7934"/>
          <w:tab w:val="right" w:pos="8960"/>
        </w:tabs>
        <w:ind w:left="567"/>
        <w:jc w:val="both"/>
        <w:rPr>
          <w:rFonts w:ascii="Arial" w:hAnsi="Arial" w:cs="Arial"/>
          <w:sz w:val="18"/>
          <w:szCs w:val="18"/>
          <w:lang w:val="sr-Cyrl-CS"/>
        </w:rPr>
      </w:pPr>
    </w:p>
    <w:p w:rsidR="00397941" w:rsidRPr="00E5098C" w:rsidRDefault="00397941" w:rsidP="00F04DFB">
      <w:pPr>
        <w:ind w:left="567"/>
        <w:jc w:val="both"/>
        <w:rPr>
          <w:rFonts w:ascii="Arial" w:hAnsi="Arial" w:cs="Arial"/>
          <w:sz w:val="18"/>
          <w:szCs w:val="18"/>
          <w:lang w:val="sr-Cyrl-CS"/>
        </w:rPr>
      </w:pPr>
      <w:r w:rsidRPr="00E5098C">
        <w:rPr>
          <w:rFonts w:ascii="Arial" w:hAnsi="Arial" w:cs="Arial"/>
          <w:sz w:val="18"/>
          <w:szCs w:val="18"/>
          <w:lang w:val="sr-Cyrl-CS"/>
        </w:rPr>
        <w:t xml:space="preserve">Пословна политика Друштва је да обелодани информације о правичној вредности активе и пасиве за коју постоје званичне тржишне информације и када се правична вредност значајно разликује од књиговодствене вредности. У Републици Србији не постоји довољно тржишног искуства, као ни стабилности и ликвидности код куповине и продаје потраживања и остале финансијске активе и пасиве, пошто званичне тржишне информације нису у сваком тренутку расположиве. Стога, правичну вредност није могуће поуздано утврдити у одсуству активног тржишта. Управа Друштва врши процену ризика и, у случајевима када се оцени да вредност по којој се имовина води у пословним књигама неће бити реализована, врши исправку вредности. По мишљењу руководства Друштва, износи у овим </w:t>
      </w:r>
      <w:r w:rsidR="00DB1A77" w:rsidRPr="00E5098C">
        <w:rPr>
          <w:rFonts w:ascii="Arial" w:hAnsi="Arial" w:cs="Arial"/>
          <w:sz w:val="18"/>
          <w:szCs w:val="18"/>
          <w:lang w:val="sr-Cyrl-CS"/>
        </w:rPr>
        <w:t xml:space="preserve">појединачним </w:t>
      </w:r>
      <w:r w:rsidRPr="00E5098C">
        <w:rPr>
          <w:rFonts w:ascii="Arial" w:hAnsi="Arial" w:cs="Arial"/>
          <w:sz w:val="18"/>
          <w:szCs w:val="18"/>
          <w:lang w:val="sr-Cyrl-CS"/>
        </w:rPr>
        <w:t>финансијским извештајима одражавају вредност која је, у датим околностима, најверодостојнија и најкориснија за потребе извештавања.</w:t>
      </w:r>
    </w:p>
    <w:bookmarkEnd w:id="7"/>
    <w:bookmarkEnd w:id="8"/>
    <w:bookmarkEnd w:id="9"/>
    <w:p w:rsidR="00397941" w:rsidRPr="00E5098C" w:rsidRDefault="00397941" w:rsidP="00F04DFB">
      <w:pPr>
        <w:ind w:right="8"/>
        <w:jc w:val="both"/>
        <w:rPr>
          <w:rFonts w:ascii="Arial" w:hAnsi="Arial" w:cs="Arial"/>
          <w:b/>
          <w:sz w:val="18"/>
          <w:szCs w:val="18"/>
          <w:lang w:val="sr-Cyrl-CS"/>
        </w:rPr>
      </w:pPr>
    </w:p>
    <w:p w:rsidR="00871070" w:rsidRPr="00D97A15" w:rsidRDefault="00871070" w:rsidP="00F04DFB">
      <w:pPr>
        <w:tabs>
          <w:tab w:val="left" w:pos="-1440"/>
          <w:tab w:val="left" w:pos="-720"/>
          <w:tab w:val="left" w:pos="709"/>
          <w:tab w:val="left" w:pos="1231"/>
          <w:tab w:val="left" w:pos="4514"/>
          <w:tab w:val="right" w:pos="5472"/>
          <w:tab w:val="left" w:pos="5677"/>
          <w:tab w:val="right" w:pos="6635"/>
          <w:tab w:val="left" w:pos="6840"/>
          <w:tab w:val="right" w:pos="7798"/>
          <w:tab w:val="left" w:pos="8003"/>
          <w:tab w:val="right" w:pos="8960"/>
        </w:tabs>
        <w:ind w:firstLine="567"/>
        <w:jc w:val="both"/>
        <w:rPr>
          <w:rFonts w:ascii="Arial" w:hAnsi="Arial" w:cs="Arial"/>
          <w:b/>
          <w:sz w:val="18"/>
          <w:szCs w:val="18"/>
          <w:lang w:val="sr-Cyrl-CS"/>
        </w:rPr>
      </w:pPr>
      <w:r w:rsidRPr="004E64C2">
        <w:rPr>
          <w:rFonts w:ascii="Arial" w:hAnsi="Arial" w:cs="Arial" w:hint="eastAsia"/>
          <w:b/>
          <w:sz w:val="18"/>
          <w:szCs w:val="18"/>
          <w:lang w:val="sr-Cyrl-CS"/>
        </w:rPr>
        <w:t>д</w:t>
      </w:r>
      <w:r w:rsidRPr="004E64C2">
        <w:rPr>
          <w:rFonts w:ascii="Arial" w:hAnsi="Arial" w:cs="Arial"/>
          <w:b/>
          <w:sz w:val="18"/>
          <w:szCs w:val="18"/>
          <w:lang w:val="sr-Cyrl-CS"/>
        </w:rPr>
        <w:t>)</w:t>
      </w:r>
      <w:r w:rsidR="00D97A15">
        <w:rPr>
          <w:rFonts w:ascii="Arial" w:hAnsi="Arial" w:cs="Arial"/>
          <w:b/>
          <w:sz w:val="18"/>
          <w:szCs w:val="18"/>
          <w:lang w:val="sr-Cyrl-CS"/>
        </w:rPr>
        <w:tab/>
      </w:r>
      <w:r w:rsidR="00DB1A77" w:rsidRPr="004E64C2">
        <w:rPr>
          <w:rFonts w:ascii="Arial" w:hAnsi="Arial" w:cs="Arial"/>
          <w:b/>
          <w:sz w:val="18"/>
          <w:szCs w:val="18"/>
          <w:lang w:val="sr-Cyrl-CS"/>
        </w:rPr>
        <w:t xml:space="preserve"> </w:t>
      </w:r>
      <w:r w:rsidRPr="004E64C2">
        <w:rPr>
          <w:rFonts w:ascii="Arial" w:hAnsi="Arial" w:cs="Arial" w:hint="eastAsia"/>
          <w:b/>
          <w:sz w:val="18"/>
          <w:szCs w:val="18"/>
          <w:lang w:val="sr-Cyrl-CS"/>
        </w:rPr>
        <w:t>Процена</w:t>
      </w:r>
      <w:r w:rsidRPr="004E64C2">
        <w:rPr>
          <w:rFonts w:ascii="Arial" w:hAnsi="Arial" w:cs="Arial"/>
          <w:b/>
          <w:sz w:val="18"/>
          <w:szCs w:val="18"/>
          <w:lang w:val="sr-Cyrl-CS"/>
        </w:rPr>
        <w:t xml:space="preserve"> </w:t>
      </w:r>
      <w:r w:rsidRPr="004E64C2">
        <w:rPr>
          <w:rFonts w:ascii="Arial" w:hAnsi="Arial" w:cs="Arial" w:hint="eastAsia"/>
          <w:b/>
          <w:sz w:val="18"/>
          <w:szCs w:val="18"/>
          <w:lang w:val="sr-Cyrl-CS"/>
        </w:rPr>
        <w:t>фер</w:t>
      </w:r>
      <w:r w:rsidRPr="004E64C2">
        <w:rPr>
          <w:rFonts w:ascii="Arial" w:hAnsi="Arial" w:cs="Arial"/>
          <w:b/>
          <w:sz w:val="18"/>
          <w:szCs w:val="18"/>
          <w:lang w:val="sr-Cyrl-CS"/>
        </w:rPr>
        <w:t xml:space="preserve"> </w:t>
      </w:r>
      <w:r w:rsidRPr="004E64C2">
        <w:rPr>
          <w:rFonts w:ascii="Arial" w:hAnsi="Arial" w:cs="Arial" w:hint="eastAsia"/>
          <w:b/>
          <w:sz w:val="18"/>
          <w:szCs w:val="18"/>
          <w:lang w:val="sr-Cyrl-CS"/>
        </w:rPr>
        <w:t>вредности</w:t>
      </w:r>
      <w:r w:rsidRPr="004E64C2">
        <w:rPr>
          <w:rFonts w:ascii="Arial" w:hAnsi="Arial" w:cs="Arial"/>
          <w:b/>
          <w:sz w:val="18"/>
          <w:szCs w:val="18"/>
          <w:lang w:val="sr-Cyrl-CS"/>
        </w:rPr>
        <w:t xml:space="preserve"> </w:t>
      </w:r>
      <w:r w:rsidRPr="004E64C2">
        <w:rPr>
          <w:rFonts w:ascii="Arial" w:hAnsi="Arial" w:cs="Arial" w:hint="eastAsia"/>
          <w:b/>
          <w:sz w:val="18"/>
          <w:szCs w:val="18"/>
          <w:lang w:val="sr-Cyrl-CS"/>
        </w:rPr>
        <w:t>некретнина</w:t>
      </w:r>
      <w:r w:rsidRPr="004E64C2">
        <w:rPr>
          <w:rFonts w:ascii="Arial" w:hAnsi="Arial" w:cs="Arial"/>
          <w:b/>
          <w:sz w:val="18"/>
          <w:szCs w:val="18"/>
          <w:lang w:val="sr-Cyrl-CS"/>
        </w:rPr>
        <w:t xml:space="preserve"> </w:t>
      </w:r>
      <w:r w:rsidRPr="004E64C2">
        <w:rPr>
          <w:rFonts w:ascii="Arial" w:hAnsi="Arial" w:cs="Arial" w:hint="eastAsia"/>
          <w:b/>
          <w:sz w:val="18"/>
          <w:szCs w:val="18"/>
          <w:lang w:val="sr-Cyrl-CS"/>
        </w:rPr>
        <w:t>и</w:t>
      </w:r>
      <w:r w:rsidRPr="004E64C2">
        <w:rPr>
          <w:rFonts w:ascii="Arial" w:hAnsi="Arial" w:cs="Arial"/>
          <w:b/>
          <w:sz w:val="18"/>
          <w:szCs w:val="18"/>
          <w:lang w:val="sr-Cyrl-CS"/>
        </w:rPr>
        <w:t xml:space="preserve"> </w:t>
      </w:r>
      <w:r w:rsidRPr="004E64C2">
        <w:rPr>
          <w:rFonts w:ascii="Arial" w:hAnsi="Arial" w:cs="Arial" w:hint="eastAsia"/>
          <w:b/>
          <w:sz w:val="18"/>
          <w:szCs w:val="18"/>
          <w:lang w:val="sr-Cyrl-CS"/>
        </w:rPr>
        <w:t>инвестиционих</w:t>
      </w:r>
      <w:r w:rsidRPr="004E64C2">
        <w:rPr>
          <w:rFonts w:ascii="Arial" w:hAnsi="Arial" w:cs="Arial"/>
          <w:b/>
          <w:sz w:val="18"/>
          <w:szCs w:val="18"/>
          <w:lang w:val="sr-Cyrl-CS"/>
        </w:rPr>
        <w:t xml:space="preserve"> </w:t>
      </w:r>
      <w:r w:rsidRPr="004E64C2">
        <w:rPr>
          <w:rFonts w:ascii="Arial" w:hAnsi="Arial" w:cs="Arial" w:hint="eastAsia"/>
          <w:b/>
          <w:sz w:val="18"/>
          <w:szCs w:val="18"/>
          <w:lang w:val="sr-Cyrl-CS"/>
        </w:rPr>
        <w:t>некретнина</w:t>
      </w:r>
      <w:r w:rsidRPr="00D97A15">
        <w:rPr>
          <w:rFonts w:ascii="Arial" w:hAnsi="Arial" w:cs="Arial"/>
          <w:b/>
          <w:sz w:val="18"/>
          <w:szCs w:val="18"/>
          <w:lang w:val="sr-Cyrl-CS"/>
        </w:rPr>
        <w:t xml:space="preserve"> </w:t>
      </w:r>
    </w:p>
    <w:p w:rsidR="00871070" w:rsidRPr="00D97A15" w:rsidRDefault="00871070" w:rsidP="00F04DFB">
      <w:pPr>
        <w:tabs>
          <w:tab w:val="left" w:pos="-1440"/>
          <w:tab w:val="left" w:pos="-720"/>
          <w:tab w:val="left" w:pos="709"/>
          <w:tab w:val="left" w:pos="1231"/>
          <w:tab w:val="left" w:pos="4514"/>
          <w:tab w:val="right" w:pos="5472"/>
          <w:tab w:val="left" w:pos="5677"/>
          <w:tab w:val="right" w:pos="6635"/>
          <w:tab w:val="left" w:pos="6840"/>
          <w:tab w:val="right" w:pos="7798"/>
          <w:tab w:val="left" w:pos="8003"/>
          <w:tab w:val="right" w:pos="8960"/>
        </w:tabs>
        <w:ind w:firstLine="567"/>
        <w:jc w:val="both"/>
        <w:rPr>
          <w:rFonts w:ascii="Arial" w:hAnsi="Arial" w:cs="Arial"/>
          <w:b/>
          <w:sz w:val="18"/>
          <w:szCs w:val="18"/>
          <w:lang w:val="sr-Cyrl-CS"/>
        </w:rPr>
      </w:pPr>
    </w:p>
    <w:p w:rsidR="00871070" w:rsidRPr="00DA3640" w:rsidRDefault="00871070" w:rsidP="00F04DFB">
      <w:pPr>
        <w:ind w:left="567"/>
        <w:jc w:val="both"/>
        <w:rPr>
          <w:rFonts w:ascii="Arial" w:hAnsi="Arial" w:cs="Arial"/>
          <w:sz w:val="18"/>
          <w:szCs w:val="18"/>
          <w:lang w:val="sr-Cyrl-CS"/>
        </w:rPr>
      </w:pPr>
      <w:r w:rsidRPr="00DA3640">
        <w:rPr>
          <w:rFonts w:ascii="Arial" w:hAnsi="Arial" w:cs="Arial" w:hint="eastAsia"/>
          <w:sz w:val="18"/>
          <w:szCs w:val="18"/>
          <w:lang w:val="sr-Cyrl-CS"/>
        </w:rPr>
        <w:t>Фер</w:t>
      </w:r>
      <w:r w:rsidRPr="00DA3640">
        <w:rPr>
          <w:rFonts w:ascii="Arial" w:hAnsi="Arial" w:cs="Arial"/>
          <w:sz w:val="18"/>
          <w:szCs w:val="18"/>
          <w:lang w:val="sr-Cyrl-CS"/>
        </w:rPr>
        <w:t xml:space="preserve"> </w:t>
      </w:r>
      <w:r w:rsidRPr="00DA3640">
        <w:rPr>
          <w:rFonts w:ascii="Arial" w:hAnsi="Arial" w:cs="Arial" w:hint="eastAsia"/>
          <w:sz w:val="18"/>
          <w:szCs w:val="18"/>
          <w:lang w:val="sr-Cyrl-CS"/>
        </w:rPr>
        <w:t>вредности</w:t>
      </w:r>
      <w:r w:rsidRPr="00DA3640">
        <w:rPr>
          <w:rFonts w:ascii="Arial" w:hAnsi="Arial" w:cs="Arial"/>
          <w:sz w:val="18"/>
          <w:szCs w:val="18"/>
          <w:lang w:val="sr-Cyrl-CS"/>
        </w:rPr>
        <w:t xml:space="preserve"> </w:t>
      </w:r>
      <w:r w:rsidRPr="00DA3640">
        <w:rPr>
          <w:rFonts w:ascii="Arial" w:hAnsi="Arial" w:cs="Arial" w:hint="eastAsia"/>
          <w:sz w:val="18"/>
          <w:szCs w:val="18"/>
          <w:lang w:val="sr-Cyrl-CS"/>
        </w:rPr>
        <w:t>грађевинских</w:t>
      </w:r>
      <w:r w:rsidRPr="00DA3640">
        <w:rPr>
          <w:rFonts w:ascii="Arial" w:hAnsi="Arial" w:cs="Arial"/>
          <w:sz w:val="18"/>
          <w:szCs w:val="18"/>
          <w:lang w:val="sr-Cyrl-CS"/>
        </w:rPr>
        <w:t xml:space="preserve"> </w:t>
      </w:r>
      <w:r w:rsidRPr="00DA3640">
        <w:rPr>
          <w:rFonts w:ascii="Arial" w:hAnsi="Arial" w:cs="Arial" w:hint="eastAsia"/>
          <w:sz w:val="18"/>
          <w:szCs w:val="18"/>
          <w:lang w:val="sr-Cyrl-CS"/>
        </w:rPr>
        <w:t>објеката</w:t>
      </w:r>
      <w:r w:rsidRPr="00DA3640">
        <w:rPr>
          <w:rFonts w:ascii="Arial" w:hAnsi="Arial" w:cs="Arial"/>
          <w:sz w:val="18"/>
          <w:szCs w:val="18"/>
          <w:lang w:val="sr-Cyrl-CS"/>
        </w:rPr>
        <w:t xml:space="preserve"> </w:t>
      </w:r>
      <w:r w:rsidRPr="00DA3640">
        <w:rPr>
          <w:rFonts w:ascii="Arial" w:hAnsi="Arial" w:cs="Arial" w:hint="eastAsia"/>
          <w:sz w:val="18"/>
          <w:szCs w:val="18"/>
          <w:lang w:val="sr-Cyrl-CS"/>
        </w:rPr>
        <w:t>класификованих</w:t>
      </w:r>
      <w:r w:rsidRPr="00DA3640">
        <w:rPr>
          <w:rFonts w:ascii="Arial" w:hAnsi="Arial" w:cs="Arial"/>
          <w:sz w:val="18"/>
          <w:szCs w:val="18"/>
          <w:lang w:val="sr-Cyrl-CS"/>
        </w:rPr>
        <w:t xml:space="preserve"> </w:t>
      </w:r>
      <w:r w:rsidRPr="00DA3640">
        <w:rPr>
          <w:rFonts w:ascii="Arial" w:hAnsi="Arial" w:cs="Arial" w:hint="eastAsia"/>
          <w:sz w:val="18"/>
          <w:szCs w:val="18"/>
          <w:lang w:val="sr-Cyrl-CS"/>
        </w:rPr>
        <w:t>као</w:t>
      </w:r>
      <w:r w:rsidRPr="00DA3640">
        <w:rPr>
          <w:rFonts w:ascii="Arial" w:hAnsi="Arial" w:cs="Arial"/>
          <w:sz w:val="18"/>
          <w:szCs w:val="18"/>
          <w:lang w:val="sr-Cyrl-CS"/>
        </w:rPr>
        <w:t xml:space="preserve"> </w:t>
      </w:r>
      <w:r w:rsidRPr="00DA3640">
        <w:rPr>
          <w:rFonts w:ascii="Arial" w:hAnsi="Arial" w:cs="Arial" w:hint="eastAsia"/>
          <w:sz w:val="18"/>
          <w:szCs w:val="18"/>
          <w:lang w:val="sr-Cyrl-CS"/>
        </w:rPr>
        <w:t>некретнине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односно</w:t>
      </w:r>
      <w:r w:rsidRPr="00DA3640">
        <w:rPr>
          <w:rFonts w:ascii="Arial" w:hAnsi="Arial" w:cs="Arial"/>
          <w:sz w:val="18"/>
          <w:szCs w:val="18"/>
          <w:lang w:val="sr-Cyrl-CS"/>
        </w:rPr>
        <w:t xml:space="preserve"> </w:t>
      </w:r>
      <w:r w:rsidRPr="00DA3640">
        <w:rPr>
          <w:rFonts w:ascii="Arial" w:hAnsi="Arial" w:cs="Arial" w:hint="eastAsia"/>
          <w:sz w:val="18"/>
          <w:szCs w:val="18"/>
          <w:lang w:val="sr-Cyrl-CS"/>
        </w:rPr>
        <w:t>као</w:t>
      </w:r>
      <w:r w:rsidRPr="00DA3640">
        <w:rPr>
          <w:rFonts w:ascii="Arial" w:hAnsi="Arial" w:cs="Arial"/>
          <w:sz w:val="18"/>
          <w:szCs w:val="18"/>
          <w:lang w:val="sr-Cyrl-CS"/>
        </w:rPr>
        <w:t xml:space="preserve"> </w:t>
      </w:r>
      <w:r w:rsidRPr="00DA3640">
        <w:rPr>
          <w:rFonts w:ascii="Arial" w:hAnsi="Arial" w:cs="Arial" w:hint="eastAsia"/>
          <w:sz w:val="18"/>
          <w:szCs w:val="18"/>
          <w:lang w:val="sr-Cyrl-CS"/>
        </w:rPr>
        <w:t>инвестиционе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некретнине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процењује</w:t>
      </w:r>
      <w:r w:rsidRPr="00DA3640">
        <w:rPr>
          <w:rFonts w:ascii="Arial" w:hAnsi="Arial" w:cs="Arial"/>
          <w:sz w:val="18"/>
          <w:szCs w:val="18"/>
          <w:lang w:val="sr-Cyrl-CS"/>
        </w:rPr>
        <w:t xml:space="preserve"> </w:t>
      </w:r>
      <w:r w:rsidRPr="00DA3640">
        <w:rPr>
          <w:rFonts w:ascii="Arial" w:hAnsi="Arial" w:cs="Arial" w:hint="eastAsia"/>
          <w:sz w:val="18"/>
          <w:szCs w:val="18"/>
          <w:lang w:val="sr-Cyrl-CS"/>
        </w:rPr>
        <w:t>се</w:t>
      </w:r>
      <w:r w:rsidRPr="00DA3640">
        <w:rPr>
          <w:rFonts w:ascii="Arial" w:hAnsi="Arial" w:cs="Arial"/>
          <w:sz w:val="18"/>
          <w:szCs w:val="18"/>
          <w:lang w:val="sr-Cyrl-CS"/>
        </w:rPr>
        <w:t xml:space="preserve"> </w:t>
      </w:r>
      <w:r w:rsidRPr="00DA3640">
        <w:rPr>
          <w:rFonts w:ascii="Arial" w:hAnsi="Arial" w:cs="Arial" w:hint="eastAsia"/>
          <w:sz w:val="18"/>
          <w:szCs w:val="18"/>
          <w:lang w:val="sr-Cyrl-CS"/>
        </w:rPr>
        <w:t>од</w:t>
      </w:r>
      <w:r w:rsidRPr="00DA3640">
        <w:rPr>
          <w:rFonts w:ascii="Arial" w:hAnsi="Arial" w:cs="Arial"/>
          <w:sz w:val="18"/>
          <w:szCs w:val="18"/>
          <w:lang w:val="sr-Cyrl-CS"/>
        </w:rPr>
        <w:t xml:space="preserve"> </w:t>
      </w:r>
      <w:r w:rsidRPr="00DA3640">
        <w:rPr>
          <w:rFonts w:ascii="Arial" w:hAnsi="Arial" w:cs="Arial" w:hint="eastAsia"/>
          <w:sz w:val="18"/>
          <w:szCs w:val="18"/>
          <w:lang w:val="sr-Cyrl-CS"/>
        </w:rPr>
        <w:t>стране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квалификованих</w:t>
      </w:r>
      <w:r w:rsidRPr="00DA3640">
        <w:rPr>
          <w:rFonts w:ascii="Arial" w:hAnsi="Arial" w:cs="Arial"/>
          <w:sz w:val="18"/>
          <w:szCs w:val="18"/>
          <w:lang w:val="sr-Cyrl-CS"/>
        </w:rPr>
        <w:t xml:space="preserve"> </w:t>
      </w:r>
      <w:r w:rsidRPr="00DA3640">
        <w:rPr>
          <w:rFonts w:ascii="Arial" w:hAnsi="Arial" w:cs="Arial" w:hint="eastAsia"/>
          <w:sz w:val="18"/>
          <w:szCs w:val="18"/>
          <w:lang w:val="sr-Cyrl-CS"/>
        </w:rPr>
        <w:t>проценитеља</w:t>
      </w:r>
      <w:r w:rsidRPr="00DA3640">
        <w:rPr>
          <w:rFonts w:ascii="Arial" w:hAnsi="Arial" w:cs="Arial"/>
          <w:sz w:val="18"/>
          <w:szCs w:val="18"/>
          <w:lang w:val="sr-Cyrl-CS"/>
        </w:rPr>
        <w:t xml:space="preserve">. </w:t>
      </w:r>
    </w:p>
    <w:p w:rsidR="00871070" w:rsidRPr="00DA3640" w:rsidRDefault="00871070" w:rsidP="00F04DFB">
      <w:pPr>
        <w:ind w:left="567"/>
        <w:jc w:val="both"/>
        <w:rPr>
          <w:rFonts w:ascii="Arial" w:hAnsi="Arial" w:cs="Arial"/>
          <w:sz w:val="18"/>
          <w:szCs w:val="18"/>
          <w:lang w:val="sr-Cyrl-CS"/>
        </w:rPr>
      </w:pPr>
      <w:r w:rsidRPr="00DA3640">
        <w:rPr>
          <w:rFonts w:ascii="Arial" w:hAnsi="Arial" w:cs="Arial" w:hint="eastAsia"/>
          <w:sz w:val="18"/>
          <w:szCs w:val="18"/>
          <w:lang w:val="sr-Cyrl-CS"/>
        </w:rPr>
        <w:t>У</w:t>
      </w:r>
      <w:r w:rsidRPr="00DA3640">
        <w:rPr>
          <w:rFonts w:ascii="Arial" w:hAnsi="Arial" w:cs="Arial"/>
          <w:sz w:val="18"/>
          <w:szCs w:val="18"/>
          <w:lang w:val="sr-Cyrl-CS"/>
        </w:rPr>
        <w:t xml:space="preserve"> </w:t>
      </w:r>
      <w:r w:rsidRPr="00DA3640">
        <w:rPr>
          <w:rFonts w:ascii="Arial" w:hAnsi="Arial" w:cs="Arial" w:hint="eastAsia"/>
          <w:sz w:val="18"/>
          <w:szCs w:val="18"/>
          <w:lang w:val="sr-Cyrl-CS"/>
        </w:rPr>
        <w:t>недостатку</w:t>
      </w:r>
      <w:r w:rsidRPr="00DA3640">
        <w:rPr>
          <w:rFonts w:ascii="Arial" w:hAnsi="Arial" w:cs="Arial"/>
          <w:sz w:val="18"/>
          <w:szCs w:val="18"/>
          <w:lang w:val="sr-Cyrl-CS"/>
        </w:rPr>
        <w:t xml:space="preserve"> </w:t>
      </w:r>
      <w:r w:rsidRPr="00DA3640">
        <w:rPr>
          <w:rFonts w:ascii="Arial" w:hAnsi="Arial" w:cs="Arial" w:hint="eastAsia"/>
          <w:sz w:val="18"/>
          <w:szCs w:val="18"/>
          <w:lang w:val="sr-Cyrl-CS"/>
        </w:rPr>
        <w:t>текућих</w:t>
      </w:r>
      <w:r w:rsidRPr="00DA3640">
        <w:rPr>
          <w:rFonts w:ascii="Arial" w:hAnsi="Arial" w:cs="Arial"/>
          <w:sz w:val="18"/>
          <w:szCs w:val="18"/>
          <w:lang w:val="sr-Cyrl-CS"/>
        </w:rPr>
        <w:t xml:space="preserve"> </w:t>
      </w:r>
      <w:r w:rsidRPr="00DA3640">
        <w:rPr>
          <w:rFonts w:ascii="Arial" w:hAnsi="Arial" w:cs="Arial" w:hint="eastAsia"/>
          <w:sz w:val="18"/>
          <w:szCs w:val="18"/>
          <w:lang w:val="sr-Cyrl-CS"/>
        </w:rPr>
        <w:t>цена</w:t>
      </w:r>
      <w:r w:rsidRPr="00DA3640">
        <w:rPr>
          <w:rFonts w:ascii="Arial" w:hAnsi="Arial" w:cs="Arial"/>
          <w:sz w:val="18"/>
          <w:szCs w:val="18"/>
          <w:lang w:val="sr-Cyrl-CS"/>
        </w:rPr>
        <w:t xml:space="preserve"> </w:t>
      </w:r>
      <w:r w:rsidRPr="00DA3640">
        <w:rPr>
          <w:rFonts w:ascii="Arial" w:hAnsi="Arial" w:cs="Arial" w:hint="eastAsia"/>
          <w:sz w:val="18"/>
          <w:szCs w:val="18"/>
          <w:lang w:val="sr-Cyrl-CS"/>
        </w:rPr>
        <w:t>на</w:t>
      </w:r>
      <w:r w:rsidRPr="00DA3640">
        <w:rPr>
          <w:rFonts w:ascii="Arial" w:hAnsi="Arial" w:cs="Arial"/>
          <w:sz w:val="18"/>
          <w:szCs w:val="18"/>
          <w:lang w:val="sr-Cyrl-CS"/>
        </w:rPr>
        <w:t xml:space="preserve"> </w:t>
      </w:r>
      <w:r w:rsidRPr="00DA3640">
        <w:rPr>
          <w:rFonts w:ascii="Arial" w:hAnsi="Arial" w:cs="Arial" w:hint="eastAsia"/>
          <w:sz w:val="18"/>
          <w:szCs w:val="18"/>
          <w:lang w:val="sr-Cyrl-CS"/>
        </w:rPr>
        <w:t>активном</w:t>
      </w:r>
      <w:r w:rsidRPr="00DA3640">
        <w:rPr>
          <w:rFonts w:ascii="Arial" w:hAnsi="Arial" w:cs="Arial"/>
          <w:sz w:val="18"/>
          <w:szCs w:val="18"/>
          <w:lang w:val="sr-Cyrl-CS"/>
        </w:rPr>
        <w:t xml:space="preserve"> </w:t>
      </w:r>
      <w:r w:rsidRPr="00DA3640">
        <w:rPr>
          <w:rFonts w:ascii="Arial" w:hAnsi="Arial" w:cs="Arial" w:hint="eastAsia"/>
          <w:sz w:val="18"/>
          <w:szCs w:val="18"/>
          <w:lang w:val="sr-Cyrl-CS"/>
        </w:rPr>
        <w:t>тржишту</w:t>
      </w:r>
      <w:r w:rsidRPr="00DA3640">
        <w:rPr>
          <w:rFonts w:ascii="Arial" w:hAnsi="Arial" w:cs="Arial"/>
          <w:sz w:val="18"/>
          <w:szCs w:val="18"/>
          <w:lang w:val="sr-Cyrl-CS"/>
        </w:rPr>
        <w:t xml:space="preserve"> </w:t>
      </w:r>
      <w:r w:rsidRPr="00DA3640">
        <w:rPr>
          <w:rFonts w:ascii="Arial" w:hAnsi="Arial" w:cs="Arial" w:hint="eastAsia"/>
          <w:sz w:val="18"/>
          <w:szCs w:val="18"/>
          <w:lang w:val="sr-Cyrl-CS"/>
        </w:rPr>
        <w:t>за</w:t>
      </w:r>
      <w:r w:rsidRPr="00DA3640">
        <w:rPr>
          <w:rFonts w:ascii="Arial" w:hAnsi="Arial" w:cs="Arial"/>
          <w:sz w:val="18"/>
          <w:szCs w:val="18"/>
          <w:lang w:val="sr-Cyrl-CS"/>
        </w:rPr>
        <w:t xml:space="preserve"> </w:t>
      </w:r>
      <w:r w:rsidRPr="00DA3640">
        <w:rPr>
          <w:rFonts w:ascii="Arial" w:hAnsi="Arial" w:cs="Arial" w:hint="eastAsia"/>
          <w:sz w:val="18"/>
          <w:szCs w:val="18"/>
          <w:lang w:val="sr-Cyrl-CS"/>
        </w:rPr>
        <w:t>сличне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некретнине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Друштво</w:t>
      </w:r>
      <w:r w:rsidRPr="00DA3640">
        <w:rPr>
          <w:rFonts w:ascii="Arial" w:hAnsi="Arial" w:cs="Arial"/>
          <w:sz w:val="18"/>
          <w:szCs w:val="18"/>
          <w:lang w:val="sr-Cyrl-CS"/>
        </w:rPr>
        <w:t xml:space="preserve"> </w:t>
      </w:r>
      <w:r w:rsidRPr="00DA3640">
        <w:rPr>
          <w:rFonts w:ascii="Arial" w:hAnsi="Arial" w:cs="Arial" w:hint="eastAsia"/>
          <w:sz w:val="18"/>
          <w:szCs w:val="18"/>
          <w:lang w:val="sr-Cyrl-CS"/>
        </w:rPr>
        <w:t>разматра</w:t>
      </w:r>
      <w:r w:rsidRPr="00DA3640">
        <w:rPr>
          <w:rFonts w:ascii="Arial" w:hAnsi="Arial" w:cs="Arial"/>
          <w:sz w:val="18"/>
          <w:szCs w:val="18"/>
          <w:lang w:val="sr-Cyrl-CS"/>
        </w:rPr>
        <w:t xml:space="preserve"> </w:t>
      </w:r>
      <w:r w:rsidRPr="00DA3640">
        <w:rPr>
          <w:rFonts w:ascii="Arial" w:hAnsi="Arial" w:cs="Arial" w:hint="eastAsia"/>
          <w:sz w:val="18"/>
          <w:szCs w:val="18"/>
          <w:lang w:val="sr-Cyrl-CS"/>
        </w:rPr>
        <w:t>информације</w:t>
      </w:r>
      <w:r w:rsidRPr="00DA3640">
        <w:rPr>
          <w:rFonts w:ascii="Arial" w:hAnsi="Arial" w:cs="Arial"/>
          <w:sz w:val="18"/>
          <w:szCs w:val="18"/>
          <w:lang w:val="sr-Cyrl-CS"/>
        </w:rPr>
        <w:t xml:space="preserve"> </w:t>
      </w:r>
      <w:r w:rsidRPr="00DA3640">
        <w:rPr>
          <w:rFonts w:ascii="Arial" w:hAnsi="Arial" w:cs="Arial" w:hint="eastAsia"/>
          <w:sz w:val="18"/>
          <w:szCs w:val="18"/>
          <w:lang w:val="sr-Cyrl-CS"/>
        </w:rPr>
        <w:t>из</w:t>
      </w:r>
      <w:r w:rsidRPr="00DA3640">
        <w:rPr>
          <w:rFonts w:ascii="Arial" w:hAnsi="Arial" w:cs="Arial"/>
          <w:sz w:val="18"/>
          <w:szCs w:val="18"/>
          <w:lang w:val="sr-Cyrl-CS"/>
        </w:rPr>
        <w:t xml:space="preserve"> </w:t>
      </w:r>
      <w:r w:rsidRPr="00DA3640">
        <w:rPr>
          <w:rFonts w:ascii="Arial" w:hAnsi="Arial" w:cs="Arial" w:hint="eastAsia"/>
          <w:sz w:val="18"/>
          <w:szCs w:val="18"/>
          <w:lang w:val="sr-Cyrl-CS"/>
        </w:rPr>
        <w:t>различитих</w:t>
      </w:r>
      <w:r w:rsidRPr="00DA3640">
        <w:rPr>
          <w:rFonts w:ascii="Arial" w:hAnsi="Arial" w:cs="Arial"/>
          <w:sz w:val="18"/>
          <w:szCs w:val="18"/>
          <w:lang w:val="sr-Cyrl-CS"/>
        </w:rPr>
        <w:t xml:space="preserve"> </w:t>
      </w:r>
      <w:r w:rsidRPr="00DA3640">
        <w:rPr>
          <w:rFonts w:ascii="Arial" w:hAnsi="Arial" w:cs="Arial" w:hint="eastAsia"/>
          <w:sz w:val="18"/>
          <w:szCs w:val="18"/>
          <w:lang w:val="sr-Cyrl-CS"/>
        </w:rPr>
        <w:t>извора</w:t>
      </w:r>
      <w:r w:rsidRPr="00DA3640">
        <w:rPr>
          <w:rFonts w:ascii="Arial" w:hAnsi="Arial" w:cs="Arial"/>
          <w:sz w:val="18"/>
          <w:szCs w:val="18"/>
          <w:lang w:val="sr-Cyrl-CS"/>
        </w:rPr>
        <w:t xml:space="preserve">, </w:t>
      </w:r>
      <w:r w:rsidRPr="00DA3640">
        <w:rPr>
          <w:rFonts w:ascii="Arial" w:hAnsi="Arial" w:cs="Arial" w:hint="eastAsia"/>
          <w:sz w:val="18"/>
          <w:szCs w:val="18"/>
          <w:lang w:val="sr-Cyrl-CS"/>
        </w:rPr>
        <w:t>укључујући</w:t>
      </w:r>
      <w:r w:rsidRPr="00DA3640">
        <w:rPr>
          <w:rFonts w:ascii="Arial" w:hAnsi="Arial" w:cs="Arial"/>
          <w:sz w:val="18"/>
          <w:szCs w:val="18"/>
          <w:lang w:val="sr-Cyrl-CS"/>
        </w:rPr>
        <w:t xml:space="preserve">: </w:t>
      </w:r>
    </w:p>
    <w:p w:rsidR="00871070" w:rsidRPr="00D97A15" w:rsidRDefault="00871070" w:rsidP="00F04DFB">
      <w:pPr>
        <w:ind w:right="8"/>
        <w:jc w:val="both"/>
        <w:rPr>
          <w:rFonts w:ascii="Arial" w:hAnsi="Arial" w:cs="Arial"/>
          <w:b/>
          <w:sz w:val="18"/>
          <w:szCs w:val="18"/>
          <w:lang w:val="sr-Cyrl-CS"/>
        </w:rPr>
      </w:pPr>
    </w:p>
    <w:p w:rsidR="00871070" w:rsidRPr="00724FD2" w:rsidRDefault="00871070" w:rsidP="00F04DFB">
      <w:pPr>
        <w:numPr>
          <w:ilvl w:val="0"/>
          <w:numId w:val="3"/>
        </w:numPr>
        <w:ind w:left="851" w:right="63" w:firstLine="0"/>
        <w:jc w:val="both"/>
        <w:rPr>
          <w:rFonts w:ascii="Arial" w:hAnsi="Arial" w:cs="Arial"/>
          <w:sz w:val="18"/>
          <w:szCs w:val="18"/>
          <w:lang w:val="sr-Cyrl-CS"/>
        </w:rPr>
      </w:pPr>
      <w:r w:rsidRPr="00724FD2">
        <w:rPr>
          <w:rFonts w:ascii="Arial" w:hAnsi="Arial" w:cs="Arial" w:hint="eastAsia"/>
          <w:sz w:val="18"/>
          <w:szCs w:val="18"/>
          <w:lang w:val="sr-Cyrl-CS"/>
        </w:rPr>
        <w:t>текуће</w:t>
      </w:r>
      <w:r w:rsidRPr="00724FD2">
        <w:rPr>
          <w:rFonts w:ascii="Arial" w:hAnsi="Arial" w:cs="Arial"/>
          <w:sz w:val="18"/>
          <w:szCs w:val="18"/>
          <w:lang w:val="sr-Cyrl-CS"/>
        </w:rPr>
        <w:t xml:space="preserve"> </w:t>
      </w:r>
      <w:r w:rsidRPr="00724FD2">
        <w:rPr>
          <w:rFonts w:ascii="Arial" w:hAnsi="Arial" w:cs="Arial" w:hint="eastAsia"/>
          <w:sz w:val="18"/>
          <w:szCs w:val="18"/>
          <w:lang w:val="sr-Cyrl-CS"/>
        </w:rPr>
        <w:t>цене</w:t>
      </w:r>
      <w:r w:rsidRPr="00724FD2">
        <w:rPr>
          <w:rFonts w:ascii="Arial" w:hAnsi="Arial" w:cs="Arial"/>
          <w:sz w:val="18"/>
          <w:szCs w:val="18"/>
          <w:lang w:val="sr-Cyrl-CS"/>
        </w:rPr>
        <w:t xml:space="preserve"> </w:t>
      </w:r>
      <w:r w:rsidRPr="00724FD2">
        <w:rPr>
          <w:rFonts w:ascii="Arial" w:hAnsi="Arial" w:cs="Arial" w:hint="eastAsia"/>
          <w:sz w:val="18"/>
          <w:szCs w:val="18"/>
          <w:lang w:val="sr-Cyrl-CS"/>
        </w:rPr>
        <w:t>на</w:t>
      </w:r>
      <w:r w:rsidRPr="00724FD2">
        <w:rPr>
          <w:rFonts w:ascii="Arial" w:hAnsi="Arial" w:cs="Arial"/>
          <w:sz w:val="18"/>
          <w:szCs w:val="18"/>
          <w:lang w:val="sr-Cyrl-CS"/>
        </w:rPr>
        <w:t xml:space="preserve"> </w:t>
      </w:r>
      <w:r w:rsidRPr="00724FD2">
        <w:rPr>
          <w:rFonts w:ascii="Arial" w:hAnsi="Arial" w:cs="Arial" w:hint="eastAsia"/>
          <w:sz w:val="18"/>
          <w:szCs w:val="18"/>
          <w:lang w:val="sr-Cyrl-CS"/>
        </w:rPr>
        <w:t>активном</w:t>
      </w:r>
      <w:r w:rsidRPr="00724FD2">
        <w:rPr>
          <w:rFonts w:ascii="Arial" w:hAnsi="Arial" w:cs="Arial"/>
          <w:sz w:val="18"/>
          <w:szCs w:val="18"/>
          <w:lang w:val="sr-Cyrl-CS"/>
        </w:rPr>
        <w:t xml:space="preserve"> </w:t>
      </w:r>
      <w:r w:rsidRPr="00724FD2">
        <w:rPr>
          <w:rFonts w:ascii="Arial" w:hAnsi="Arial" w:cs="Arial" w:hint="eastAsia"/>
          <w:sz w:val="18"/>
          <w:szCs w:val="18"/>
          <w:lang w:val="sr-Cyrl-CS"/>
        </w:rPr>
        <w:t>тржишту</w:t>
      </w:r>
      <w:r w:rsidRPr="00724FD2">
        <w:rPr>
          <w:rFonts w:ascii="Arial" w:hAnsi="Arial" w:cs="Arial"/>
          <w:sz w:val="18"/>
          <w:szCs w:val="18"/>
          <w:lang w:val="sr-Cyrl-CS"/>
        </w:rPr>
        <w:t xml:space="preserve"> </w:t>
      </w:r>
      <w:r w:rsidRPr="00724FD2">
        <w:rPr>
          <w:rFonts w:ascii="Arial" w:hAnsi="Arial" w:cs="Arial" w:hint="eastAsia"/>
          <w:sz w:val="18"/>
          <w:szCs w:val="18"/>
          <w:lang w:val="sr-Cyrl-CS"/>
        </w:rPr>
        <w:t>за</w:t>
      </w:r>
      <w:r w:rsidRPr="00724FD2">
        <w:rPr>
          <w:rFonts w:ascii="Arial" w:hAnsi="Arial" w:cs="Arial"/>
          <w:sz w:val="18"/>
          <w:szCs w:val="18"/>
          <w:lang w:val="sr-Cyrl-CS"/>
        </w:rPr>
        <w:t xml:space="preserve"> </w:t>
      </w:r>
      <w:r w:rsidRPr="00724FD2">
        <w:rPr>
          <w:rFonts w:ascii="Arial" w:hAnsi="Arial" w:cs="Arial" w:hint="eastAsia"/>
          <w:sz w:val="18"/>
          <w:szCs w:val="18"/>
          <w:lang w:val="sr-Cyrl-CS"/>
        </w:rPr>
        <w:t>некретнине</w:t>
      </w:r>
      <w:r w:rsidRPr="00724FD2">
        <w:rPr>
          <w:rFonts w:ascii="Arial" w:hAnsi="Arial" w:cs="Arial"/>
          <w:sz w:val="18"/>
          <w:szCs w:val="18"/>
          <w:lang w:val="sr-Cyrl-CS"/>
        </w:rPr>
        <w:t xml:space="preserve"> </w:t>
      </w:r>
      <w:r w:rsidRPr="00724FD2">
        <w:rPr>
          <w:rFonts w:ascii="Arial" w:hAnsi="Arial" w:cs="Arial" w:hint="eastAsia"/>
          <w:sz w:val="18"/>
          <w:szCs w:val="18"/>
          <w:lang w:val="sr-Cyrl-CS"/>
        </w:rPr>
        <w:t>другачије</w:t>
      </w:r>
      <w:r w:rsidRPr="00724FD2">
        <w:rPr>
          <w:rFonts w:ascii="Arial" w:hAnsi="Arial" w:cs="Arial"/>
          <w:sz w:val="18"/>
          <w:szCs w:val="18"/>
          <w:lang w:val="sr-Cyrl-CS"/>
        </w:rPr>
        <w:t xml:space="preserve"> </w:t>
      </w:r>
      <w:r w:rsidRPr="00724FD2">
        <w:rPr>
          <w:rFonts w:ascii="Arial" w:hAnsi="Arial" w:cs="Arial" w:hint="eastAsia"/>
          <w:sz w:val="18"/>
          <w:szCs w:val="18"/>
          <w:lang w:val="sr-Cyrl-CS"/>
        </w:rPr>
        <w:t>природе</w:t>
      </w:r>
      <w:r w:rsidRPr="00724FD2">
        <w:rPr>
          <w:rFonts w:ascii="Arial" w:hAnsi="Arial" w:cs="Arial"/>
          <w:sz w:val="18"/>
          <w:szCs w:val="18"/>
          <w:lang w:val="sr-Cyrl-CS"/>
        </w:rPr>
        <w:t xml:space="preserve">, </w:t>
      </w:r>
      <w:r w:rsidRPr="00724FD2">
        <w:rPr>
          <w:rFonts w:ascii="Arial" w:hAnsi="Arial" w:cs="Arial" w:hint="eastAsia"/>
          <w:sz w:val="18"/>
          <w:szCs w:val="18"/>
          <w:lang w:val="sr-Cyrl-CS"/>
        </w:rPr>
        <w:t>стања</w:t>
      </w:r>
      <w:r w:rsidRPr="00724FD2">
        <w:rPr>
          <w:rFonts w:ascii="Arial" w:hAnsi="Arial" w:cs="Arial"/>
          <w:sz w:val="18"/>
          <w:szCs w:val="18"/>
          <w:lang w:val="sr-Cyrl-CS"/>
        </w:rPr>
        <w:t xml:space="preserve"> </w:t>
      </w:r>
      <w:r w:rsidRPr="00724FD2">
        <w:rPr>
          <w:rFonts w:ascii="Arial" w:hAnsi="Arial" w:cs="Arial" w:hint="eastAsia"/>
          <w:sz w:val="18"/>
          <w:szCs w:val="18"/>
          <w:lang w:val="sr-Cyrl-CS"/>
        </w:rPr>
        <w:t>или</w:t>
      </w:r>
      <w:r w:rsidRPr="00724FD2">
        <w:rPr>
          <w:rFonts w:ascii="Arial" w:hAnsi="Arial" w:cs="Arial"/>
          <w:sz w:val="18"/>
          <w:szCs w:val="18"/>
          <w:lang w:val="sr-Cyrl-CS"/>
        </w:rPr>
        <w:t xml:space="preserve"> </w:t>
      </w:r>
      <w:r w:rsidRPr="00724FD2">
        <w:rPr>
          <w:rFonts w:ascii="Arial" w:hAnsi="Arial" w:cs="Arial" w:hint="eastAsia"/>
          <w:sz w:val="18"/>
          <w:szCs w:val="18"/>
          <w:lang w:val="sr-Cyrl-CS"/>
        </w:rPr>
        <w:t>локације</w:t>
      </w:r>
      <w:r w:rsidRPr="00724FD2">
        <w:rPr>
          <w:rFonts w:ascii="Arial" w:hAnsi="Arial" w:cs="Arial"/>
          <w:sz w:val="18"/>
          <w:szCs w:val="18"/>
          <w:lang w:val="sr-Cyrl-CS"/>
        </w:rPr>
        <w:t xml:space="preserve">, </w:t>
      </w:r>
      <w:r w:rsidRPr="00724FD2">
        <w:rPr>
          <w:rFonts w:ascii="Arial" w:hAnsi="Arial" w:cs="Arial" w:hint="eastAsia"/>
          <w:sz w:val="18"/>
          <w:szCs w:val="18"/>
          <w:lang w:val="sr-Cyrl-CS"/>
        </w:rPr>
        <w:t>прилагођен</w:t>
      </w:r>
      <w:r w:rsidR="003C078C" w:rsidRPr="00724FD2">
        <w:rPr>
          <w:rFonts w:ascii="Arial" w:hAnsi="Arial" w:cs="Arial"/>
          <w:sz w:val="18"/>
          <w:szCs w:val="18"/>
          <w:lang w:val="sr-Cyrl-CS"/>
        </w:rPr>
        <w:t>е</w:t>
      </w:r>
      <w:r w:rsidRPr="00724FD2">
        <w:rPr>
          <w:rFonts w:ascii="Arial" w:hAnsi="Arial" w:cs="Arial"/>
          <w:sz w:val="18"/>
          <w:szCs w:val="18"/>
          <w:lang w:val="sr-Cyrl-CS"/>
        </w:rPr>
        <w:t xml:space="preserve"> </w:t>
      </w:r>
      <w:r w:rsidRPr="00724FD2">
        <w:rPr>
          <w:rFonts w:ascii="Arial" w:hAnsi="Arial" w:cs="Arial" w:hint="eastAsia"/>
          <w:sz w:val="18"/>
          <w:szCs w:val="18"/>
          <w:lang w:val="sr-Cyrl-CS"/>
        </w:rPr>
        <w:t>тако</w:t>
      </w:r>
      <w:r w:rsidRPr="00724FD2">
        <w:rPr>
          <w:rFonts w:ascii="Arial" w:hAnsi="Arial" w:cs="Arial"/>
          <w:sz w:val="18"/>
          <w:szCs w:val="18"/>
          <w:lang w:val="sr-Cyrl-CS"/>
        </w:rPr>
        <w:t xml:space="preserve"> </w:t>
      </w:r>
      <w:r w:rsidRPr="00724FD2">
        <w:rPr>
          <w:rFonts w:ascii="Arial" w:hAnsi="Arial" w:cs="Arial" w:hint="eastAsia"/>
          <w:sz w:val="18"/>
          <w:szCs w:val="18"/>
          <w:lang w:val="sr-Cyrl-CS"/>
        </w:rPr>
        <w:t>да</w:t>
      </w:r>
      <w:r w:rsidRPr="00724FD2">
        <w:rPr>
          <w:rFonts w:ascii="Arial" w:hAnsi="Arial" w:cs="Arial"/>
          <w:sz w:val="18"/>
          <w:szCs w:val="18"/>
          <w:lang w:val="sr-Cyrl-CS"/>
        </w:rPr>
        <w:t xml:space="preserve"> </w:t>
      </w:r>
      <w:r w:rsidRPr="00724FD2">
        <w:rPr>
          <w:rFonts w:ascii="Arial" w:hAnsi="Arial" w:cs="Arial" w:hint="eastAsia"/>
          <w:sz w:val="18"/>
          <w:szCs w:val="18"/>
          <w:lang w:val="sr-Cyrl-CS"/>
        </w:rPr>
        <w:t>одражава</w:t>
      </w:r>
      <w:r w:rsidR="003C078C" w:rsidRPr="00724FD2">
        <w:rPr>
          <w:rFonts w:ascii="Arial" w:hAnsi="Arial" w:cs="Arial"/>
          <w:sz w:val="18"/>
          <w:szCs w:val="18"/>
          <w:lang w:val="sr-Cyrl-CS"/>
        </w:rPr>
        <w:t>ју</w:t>
      </w:r>
      <w:r w:rsidRPr="00724FD2">
        <w:rPr>
          <w:rFonts w:ascii="Arial" w:hAnsi="Arial" w:cs="Arial"/>
          <w:sz w:val="18"/>
          <w:szCs w:val="18"/>
          <w:lang w:val="sr-Cyrl-CS"/>
        </w:rPr>
        <w:t xml:space="preserve"> </w:t>
      </w:r>
      <w:r w:rsidRPr="00724FD2">
        <w:rPr>
          <w:rFonts w:ascii="Arial" w:hAnsi="Arial" w:cs="Arial" w:hint="eastAsia"/>
          <w:sz w:val="18"/>
          <w:szCs w:val="18"/>
          <w:lang w:val="sr-Cyrl-CS"/>
        </w:rPr>
        <w:t>те</w:t>
      </w:r>
      <w:r w:rsidRPr="00724FD2">
        <w:rPr>
          <w:rFonts w:ascii="Arial" w:hAnsi="Arial" w:cs="Arial"/>
          <w:sz w:val="18"/>
          <w:szCs w:val="18"/>
          <w:lang w:val="sr-Cyrl-CS"/>
        </w:rPr>
        <w:t xml:space="preserve"> </w:t>
      </w:r>
      <w:r w:rsidRPr="00724FD2">
        <w:rPr>
          <w:rFonts w:ascii="Arial" w:hAnsi="Arial" w:cs="Arial" w:hint="eastAsia"/>
          <w:sz w:val="18"/>
          <w:szCs w:val="18"/>
          <w:lang w:val="sr-Cyrl-CS"/>
        </w:rPr>
        <w:t>разлике</w:t>
      </w:r>
      <w:r w:rsidRPr="00724FD2">
        <w:rPr>
          <w:rFonts w:ascii="Arial" w:hAnsi="Arial" w:cs="Arial"/>
          <w:sz w:val="18"/>
          <w:szCs w:val="18"/>
          <w:lang w:val="sr-Cyrl-CS"/>
        </w:rPr>
        <w:t xml:space="preserve"> </w:t>
      </w:r>
      <w:r w:rsidRPr="00724FD2">
        <w:rPr>
          <w:rFonts w:ascii="Arial" w:hAnsi="Arial" w:cs="Arial" w:hint="eastAsia"/>
          <w:sz w:val="18"/>
          <w:szCs w:val="18"/>
          <w:lang w:val="sr-Cyrl-CS"/>
        </w:rPr>
        <w:t>и</w:t>
      </w:r>
    </w:p>
    <w:p w:rsidR="00DB1A77" w:rsidRPr="00DA3640" w:rsidRDefault="00DB1A77" w:rsidP="00F04DFB">
      <w:pPr>
        <w:jc w:val="both"/>
        <w:rPr>
          <w:rFonts w:ascii="Arial" w:hAnsi="Arial" w:cs="Arial"/>
          <w:sz w:val="18"/>
          <w:szCs w:val="18"/>
          <w:lang w:val="sr-Cyrl-CS"/>
        </w:rPr>
      </w:pPr>
    </w:p>
    <w:p w:rsidR="00055117" w:rsidRDefault="00871070" w:rsidP="00F04DFB">
      <w:pPr>
        <w:numPr>
          <w:ilvl w:val="0"/>
          <w:numId w:val="3"/>
        </w:numPr>
        <w:ind w:left="851" w:right="63" w:firstLine="0"/>
        <w:jc w:val="both"/>
        <w:rPr>
          <w:rFonts w:ascii="Arial" w:hAnsi="Arial" w:cs="Arial"/>
          <w:sz w:val="18"/>
          <w:szCs w:val="18"/>
          <w:lang w:val="sr-Cyrl-CS"/>
        </w:rPr>
      </w:pPr>
      <w:r w:rsidRPr="00DA3640">
        <w:rPr>
          <w:rFonts w:ascii="Arial" w:hAnsi="Arial" w:cs="Arial" w:hint="eastAsia"/>
          <w:sz w:val="18"/>
          <w:szCs w:val="18"/>
          <w:lang w:val="sr-Cyrl-CS"/>
        </w:rPr>
        <w:t>недавне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цене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сличних</w:t>
      </w:r>
      <w:r w:rsidRPr="00DA3640">
        <w:rPr>
          <w:rFonts w:ascii="Arial" w:hAnsi="Arial" w:cs="Arial"/>
          <w:sz w:val="18"/>
          <w:szCs w:val="18"/>
          <w:lang w:val="sr-Cyrl-CS"/>
        </w:rPr>
        <w:t xml:space="preserve"> </w:t>
      </w:r>
      <w:r w:rsidRPr="00DA3640">
        <w:rPr>
          <w:rFonts w:ascii="Arial" w:hAnsi="Arial" w:cs="Arial" w:hint="eastAsia"/>
          <w:sz w:val="18"/>
          <w:szCs w:val="18"/>
          <w:lang w:val="sr-Cyrl-CS"/>
        </w:rPr>
        <w:t>некретнина</w:t>
      </w:r>
      <w:r w:rsidRPr="00DA3640">
        <w:rPr>
          <w:rFonts w:ascii="Arial" w:hAnsi="Arial" w:cs="Arial"/>
          <w:sz w:val="18"/>
          <w:szCs w:val="18"/>
          <w:lang w:val="sr-Cyrl-CS"/>
        </w:rPr>
        <w:t xml:space="preserve"> </w:t>
      </w:r>
      <w:r w:rsidRPr="00DA3640">
        <w:rPr>
          <w:rFonts w:ascii="Arial" w:hAnsi="Arial" w:cs="Arial" w:hint="eastAsia"/>
          <w:sz w:val="18"/>
          <w:szCs w:val="18"/>
          <w:lang w:val="sr-Cyrl-CS"/>
        </w:rPr>
        <w:t>на</w:t>
      </w:r>
      <w:r w:rsidRPr="00DA3640">
        <w:rPr>
          <w:rFonts w:ascii="Arial" w:hAnsi="Arial" w:cs="Arial"/>
          <w:sz w:val="18"/>
          <w:szCs w:val="18"/>
          <w:lang w:val="sr-Cyrl-CS"/>
        </w:rPr>
        <w:t xml:space="preserve"> </w:t>
      </w:r>
      <w:r w:rsidRPr="00DA3640">
        <w:rPr>
          <w:rFonts w:ascii="Arial" w:hAnsi="Arial" w:cs="Arial" w:hint="eastAsia"/>
          <w:sz w:val="18"/>
          <w:szCs w:val="18"/>
          <w:lang w:val="sr-Cyrl-CS"/>
        </w:rPr>
        <w:t>мање</w:t>
      </w:r>
      <w:r w:rsidRPr="00DA3640">
        <w:rPr>
          <w:rFonts w:ascii="Arial" w:hAnsi="Arial" w:cs="Arial"/>
          <w:sz w:val="18"/>
          <w:szCs w:val="18"/>
          <w:lang w:val="sr-Cyrl-CS"/>
        </w:rPr>
        <w:t xml:space="preserve"> </w:t>
      </w:r>
      <w:r w:rsidRPr="00DA3640">
        <w:rPr>
          <w:rFonts w:ascii="Arial" w:hAnsi="Arial" w:cs="Arial" w:hint="eastAsia"/>
          <w:sz w:val="18"/>
          <w:szCs w:val="18"/>
          <w:lang w:val="sr-Cyrl-CS"/>
        </w:rPr>
        <w:t>активним</w:t>
      </w:r>
      <w:r w:rsidRPr="00DA3640">
        <w:rPr>
          <w:rFonts w:ascii="Arial" w:hAnsi="Arial" w:cs="Arial"/>
          <w:sz w:val="18"/>
          <w:szCs w:val="18"/>
          <w:lang w:val="sr-Cyrl-CS"/>
        </w:rPr>
        <w:t xml:space="preserve"> </w:t>
      </w:r>
      <w:r w:rsidRPr="00DA3640">
        <w:rPr>
          <w:rFonts w:ascii="Arial" w:hAnsi="Arial" w:cs="Arial" w:hint="eastAsia"/>
          <w:sz w:val="18"/>
          <w:szCs w:val="18"/>
          <w:lang w:val="sr-Cyrl-CS"/>
        </w:rPr>
        <w:t>тржиштима</w:t>
      </w:r>
      <w:r w:rsidRPr="00DA3640">
        <w:rPr>
          <w:rFonts w:ascii="Arial" w:hAnsi="Arial" w:cs="Arial"/>
          <w:sz w:val="18"/>
          <w:szCs w:val="18"/>
          <w:lang w:val="sr-Cyrl-CS"/>
        </w:rPr>
        <w:t xml:space="preserve">, </w:t>
      </w:r>
      <w:r w:rsidRPr="00DA3640">
        <w:rPr>
          <w:rFonts w:ascii="Arial" w:hAnsi="Arial" w:cs="Arial" w:hint="eastAsia"/>
          <w:sz w:val="18"/>
          <w:szCs w:val="18"/>
          <w:lang w:val="sr-Cyrl-CS"/>
        </w:rPr>
        <w:t>кориговане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тако</w:t>
      </w:r>
      <w:r w:rsidRPr="00DA3640">
        <w:rPr>
          <w:rFonts w:ascii="Arial" w:hAnsi="Arial" w:cs="Arial"/>
          <w:sz w:val="18"/>
          <w:szCs w:val="18"/>
          <w:lang w:val="sr-Cyrl-CS"/>
        </w:rPr>
        <w:t xml:space="preserve"> </w:t>
      </w:r>
      <w:r w:rsidRPr="00DA3640">
        <w:rPr>
          <w:rFonts w:ascii="Arial" w:hAnsi="Arial" w:cs="Arial" w:hint="eastAsia"/>
          <w:sz w:val="18"/>
          <w:szCs w:val="18"/>
          <w:lang w:val="sr-Cyrl-CS"/>
        </w:rPr>
        <w:t>да</w:t>
      </w:r>
      <w:r w:rsidRPr="00DA3640">
        <w:rPr>
          <w:rFonts w:ascii="Arial" w:hAnsi="Arial" w:cs="Arial"/>
          <w:sz w:val="18"/>
          <w:szCs w:val="18"/>
          <w:lang w:val="sr-Cyrl-CS"/>
        </w:rPr>
        <w:t xml:space="preserve"> </w:t>
      </w:r>
      <w:r w:rsidRPr="00DA3640">
        <w:rPr>
          <w:rFonts w:ascii="Arial" w:hAnsi="Arial" w:cs="Arial" w:hint="eastAsia"/>
          <w:sz w:val="18"/>
          <w:szCs w:val="18"/>
          <w:lang w:val="sr-Cyrl-CS"/>
        </w:rPr>
        <w:t>одражавају</w:t>
      </w:r>
      <w:r w:rsidRPr="00DA3640">
        <w:rPr>
          <w:rFonts w:ascii="Arial" w:hAnsi="Arial" w:cs="Arial"/>
          <w:sz w:val="18"/>
          <w:szCs w:val="18"/>
          <w:lang w:val="sr-Cyrl-CS"/>
        </w:rPr>
        <w:t xml:space="preserve"> </w:t>
      </w:r>
      <w:r w:rsidRPr="00DA3640">
        <w:rPr>
          <w:rFonts w:ascii="Arial" w:hAnsi="Arial" w:cs="Arial" w:hint="eastAsia"/>
          <w:sz w:val="18"/>
          <w:szCs w:val="18"/>
          <w:lang w:val="sr-Cyrl-CS"/>
        </w:rPr>
        <w:t>промене</w:t>
      </w:r>
      <w:r w:rsidRPr="00DA3640">
        <w:rPr>
          <w:rFonts w:ascii="Arial" w:hAnsi="Arial" w:cs="Arial"/>
          <w:sz w:val="18"/>
          <w:szCs w:val="18"/>
          <w:lang w:val="sr-Cyrl-CS"/>
        </w:rPr>
        <w:t xml:space="preserve"> </w:t>
      </w:r>
      <w:r w:rsidRPr="00DA3640">
        <w:rPr>
          <w:rFonts w:ascii="Arial" w:hAnsi="Arial" w:cs="Arial" w:hint="eastAsia"/>
          <w:sz w:val="18"/>
          <w:szCs w:val="18"/>
          <w:lang w:val="sr-Cyrl-CS"/>
        </w:rPr>
        <w:t>у</w:t>
      </w:r>
      <w:r w:rsidRPr="00DA3640">
        <w:rPr>
          <w:rFonts w:ascii="Arial" w:hAnsi="Arial" w:cs="Arial"/>
          <w:sz w:val="18"/>
          <w:szCs w:val="18"/>
          <w:lang w:val="sr-Cyrl-CS"/>
        </w:rPr>
        <w:t xml:space="preserve"> </w:t>
      </w:r>
      <w:r w:rsidRPr="00DA3640">
        <w:rPr>
          <w:rFonts w:ascii="Arial" w:hAnsi="Arial" w:cs="Arial" w:hint="eastAsia"/>
          <w:sz w:val="18"/>
          <w:szCs w:val="18"/>
          <w:lang w:val="sr-Cyrl-CS"/>
        </w:rPr>
        <w:t>економским</w:t>
      </w:r>
      <w:r w:rsidRPr="00DA3640">
        <w:rPr>
          <w:rFonts w:ascii="Arial" w:hAnsi="Arial" w:cs="Arial"/>
          <w:sz w:val="18"/>
          <w:szCs w:val="18"/>
          <w:lang w:val="sr-Cyrl-CS"/>
        </w:rPr>
        <w:t xml:space="preserve"> </w:t>
      </w:r>
      <w:r w:rsidRPr="00DA3640">
        <w:rPr>
          <w:rFonts w:ascii="Arial" w:hAnsi="Arial" w:cs="Arial" w:hint="eastAsia"/>
          <w:sz w:val="18"/>
          <w:szCs w:val="18"/>
          <w:lang w:val="sr-Cyrl-CS"/>
        </w:rPr>
        <w:t>условима</w:t>
      </w:r>
      <w:r w:rsidRPr="00DA3640">
        <w:rPr>
          <w:rFonts w:ascii="Arial" w:hAnsi="Arial" w:cs="Arial"/>
          <w:sz w:val="18"/>
          <w:szCs w:val="18"/>
          <w:lang w:val="sr-Cyrl-CS"/>
        </w:rPr>
        <w:t xml:space="preserve"> </w:t>
      </w:r>
      <w:r w:rsidRPr="00DA3640">
        <w:rPr>
          <w:rFonts w:ascii="Arial" w:hAnsi="Arial" w:cs="Arial" w:hint="eastAsia"/>
          <w:sz w:val="18"/>
          <w:szCs w:val="18"/>
          <w:lang w:val="sr-Cyrl-CS"/>
        </w:rPr>
        <w:t>од</w:t>
      </w:r>
      <w:r w:rsidRPr="00DA3640">
        <w:rPr>
          <w:rFonts w:ascii="Arial" w:hAnsi="Arial" w:cs="Arial"/>
          <w:sz w:val="18"/>
          <w:szCs w:val="18"/>
          <w:lang w:val="sr-Cyrl-CS"/>
        </w:rPr>
        <w:t xml:space="preserve"> </w:t>
      </w:r>
      <w:r w:rsidRPr="00DA3640">
        <w:rPr>
          <w:rFonts w:ascii="Arial" w:hAnsi="Arial" w:cs="Arial" w:hint="eastAsia"/>
          <w:sz w:val="18"/>
          <w:szCs w:val="18"/>
          <w:lang w:val="sr-Cyrl-CS"/>
        </w:rPr>
        <w:t>датума</w:t>
      </w:r>
      <w:r w:rsidRPr="00DA3640">
        <w:rPr>
          <w:rFonts w:ascii="Arial" w:hAnsi="Arial" w:cs="Arial"/>
          <w:sz w:val="18"/>
          <w:szCs w:val="18"/>
          <w:lang w:val="sr-Cyrl-CS"/>
        </w:rPr>
        <w:t xml:space="preserve"> </w:t>
      </w:r>
      <w:r w:rsidRPr="00DA3640">
        <w:rPr>
          <w:rFonts w:ascii="Arial" w:hAnsi="Arial" w:cs="Arial" w:hint="eastAsia"/>
          <w:sz w:val="18"/>
          <w:szCs w:val="18"/>
          <w:lang w:val="sr-Cyrl-CS"/>
        </w:rPr>
        <w:t>трансакциј</w:t>
      </w:r>
      <w:r w:rsidR="003C078C" w:rsidRPr="00DA3640">
        <w:rPr>
          <w:rFonts w:ascii="Arial" w:hAnsi="Arial" w:cs="Arial"/>
          <w:sz w:val="18"/>
          <w:szCs w:val="18"/>
          <w:lang w:val="sr-Cyrl-CS"/>
        </w:rPr>
        <w:t>а</w:t>
      </w:r>
      <w:r w:rsidRPr="00DA3640">
        <w:rPr>
          <w:rFonts w:ascii="Arial" w:hAnsi="Arial" w:cs="Arial"/>
          <w:sz w:val="18"/>
          <w:szCs w:val="18"/>
          <w:lang w:val="sr-Cyrl-CS"/>
        </w:rPr>
        <w:t xml:space="preserve"> </w:t>
      </w:r>
      <w:r w:rsidRPr="00DA3640">
        <w:rPr>
          <w:rFonts w:ascii="Arial" w:hAnsi="Arial" w:cs="Arial" w:hint="eastAsia"/>
          <w:sz w:val="18"/>
          <w:szCs w:val="18"/>
          <w:lang w:val="sr-Cyrl-CS"/>
        </w:rPr>
        <w:t>које</w:t>
      </w:r>
      <w:r w:rsidRPr="00DA3640">
        <w:rPr>
          <w:rFonts w:ascii="Arial" w:hAnsi="Arial" w:cs="Arial"/>
          <w:sz w:val="18"/>
          <w:szCs w:val="18"/>
          <w:lang w:val="sr-Cyrl-CS"/>
        </w:rPr>
        <w:t xml:space="preserve"> </w:t>
      </w:r>
      <w:r w:rsidRPr="00DA3640">
        <w:rPr>
          <w:rFonts w:ascii="Arial" w:hAnsi="Arial" w:cs="Arial" w:hint="eastAsia"/>
          <w:sz w:val="18"/>
          <w:szCs w:val="18"/>
          <w:lang w:val="sr-Cyrl-CS"/>
        </w:rPr>
        <w:t>су</w:t>
      </w:r>
      <w:r w:rsidRPr="00DA3640">
        <w:rPr>
          <w:rFonts w:ascii="Arial" w:hAnsi="Arial" w:cs="Arial"/>
          <w:sz w:val="18"/>
          <w:szCs w:val="18"/>
          <w:lang w:val="sr-Cyrl-CS"/>
        </w:rPr>
        <w:t xml:space="preserve"> </w:t>
      </w:r>
      <w:r w:rsidRPr="00DA3640">
        <w:rPr>
          <w:rFonts w:ascii="Arial" w:hAnsi="Arial" w:cs="Arial" w:hint="eastAsia"/>
          <w:sz w:val="18"/>
          <w:szCs w:val="18"/>
          <w:lang w:val="sr-Cyrl-CS"/>
        </w:rPr>
        <w:t>настале</w:t>
      </w:r>
      <w:r w:rsidRPr="00DA3640">
        <w:rPr>
          <w:rFonts w:ascii="Arial" w:hAnsi="Arial" w:cs="Arial"/>
          <w:sz w:val="18"/>
          <w:szCs w:val="18"/>
          <w:lang w:val="sr-Cyrl-CS"/>
        </w:rPr>
        <w:t xml:space="preserve"> </w:t>
      </w:r>
      <w:r w:rsidRPr="00DA3640">
        <w:rPr>
          <w:rFonts w:ascii="Arial" w:hAnsi="Arial" w:cs="Arial" w:hint="eastAsia"/>
          <w:sz w:val="18"/>
          <w:szCs w:val="18"/>
          <w:lang w:val="sr-Cyrl-CS"/>
        </w:rPr>
        <w:t>по</w:t>
      </w:r>
      <w:r w:rsidRPr="00DA3640">
        <w:rPr>
          <w:rFonts w:ascii="Arial" w:hAnsi="Arial" w:cs="Arial"/>
          <w:sz w:val="18"/>
          <w:szCs w:val="18"/>
          <w:lang w:val="sr-Cyrl-CS"/>
        </w:rPr>
        <w:t xml:space="preserve"> </w:t>
      </w:r>
      <w:r w:rsidRPr="00DA3640">
        <w:rPr>
          <w:rFonts w:ascii="Arial" w:hAnsi="Arial" w:cs="Arial" w:hint="eastAsia"/>
          <w:sz w:val="18"/>
          <w:szCs w:val="18"/>
          <w:lang w:val="sr-Cyrl-CS"/>
        </w:rPr>
        <w:t>тим</w:t>
      </w:r>
      <w:r w:rsidRPr="00DA3640">
        <w:rPr>
          <w:rFonts w:ascii="Arial" w:hAnsi="Arial" w:cs="Arial"/>
          <w:sz w:val="18"/>
          <w:szCs w:val="18"/>
          <w:lang w:val="sr-Cyrl-CS"/>
        </w:rPr>
        <w:t xml:space="preserve"> </w:t>
      </w:r>
      <w:r w:rsidRPr="00DA3640">
        <w:rPr>
          <w:rFonts w:ascii="Arial" w:hAnsi="Arial" w:cs="Arial" w:hint="eastAsia"/>
          <w:sz w:val="18"/>
          <w:szCs w:val="18"/>
          <w:lang w:val="sr-Cyrl-CS"/>
        </w:rPr>
        <w:t>ценама</w:t>
      </w:r>
      <w:r w:rsidRPr="00DA3640">
        <w:rPr>
          <w:rFonts w:ascii="Arial" w:hAnsi="Arial" w:cs="Arial"/>
          <w:sz w:val="18"/>
          <w:szCs w:val="18"/>
          <w:lang w:val="sr-Cyrl-CS"/>
        </w:rPr>
        <w:t>.</w:t>
      </w:r>
    </w:p>
    <w:p w:rsidR="00055117" w:rsidRDefault="00055117" w:rsidP="00F04DFB">
      <w:pPr>
        <w:rPr>
          <w:rFonts w:ascii="Arial" w:hAnsi="Arial" w:cs="Arial"/>
          <w:sz w:val="18"/>
          <w:szCs w:val="18"/>
          <w:lang w:val="sr-Cyrl-CS"/>
        </w:rPr>
      </w:pPr>
      <w:r>
        <w:rPr>
          <w:rFonts w:ascii="Arial" w:hAnsi="Arial" w:cs="Arial"/>
          <w:sz w:val="18"/>
          <w:szCs w:val="18"/>
          <w:lang w:val="sr-Cyrl-CS"/>
        </w:rPr>
        <w:br w:type="page"/>
      </w:r>
    </w:p>
    <w:p w:rsidR="00DB1A77" w:rsidRPr="00683D42" w:rsidRDefault="00DB1A77" w:rsidP="00F04DFB">
      <w:pPr>
        <w:ind w:hanging="360"/>
        <w:jc w:val="both"/>
        <w:rPr>
          <w:rFonts w:ascii="Arial" w:hAnsi="Arial" w:cs="Arial"/>
          <w:sz w:val="18"/>
          <w:szCs w:val="18"/>
          <w:highlight w:val="yellow"/>
          <w:lang w:val="sr-Cyrl-CS"/>
        </w:rPr>
      </w:pPr>
    </w:p>
    <w:p w:rsidR="00DA3640" w:rsidRPr="00963B8E" w:rsidRDefault="00DA3640" w:rsidP="00F04DFB">
      <w:pPr>
        <w:tabs>
          <w:tab w:val="left" w:pos="567"/>
          <w:tab w:val="left" w:pos="1728"/>
          <w:tab w:val="left" w:pos="2448"/>
          <w:tab w:val="left" w:pos="3168"/>
          <w:tab w:val="left" w:pos="3888"/>
          <w:tab w:val="left" w:pos="4608"/>
          <w:tab w:val="left" w:pos="5328"/>
          <w:tab w:val="left" w:pos="6048"/>
          <w:tab w:val="left" w:pos="6768"/>
        </w:tabs>
        <w:ind w:left="567" w:hanging="567"/>
        <w:contextualSpacing/>
        <w:jc w:val="both"/>
        <w:rPr>
          <w:rFonts w:ascii="Arial" w:hAnsi="Arial" w:cs="Arial"/>
          <w:b/>
          <w:bCs/>
          <w:sz w:val="18"/>
          <w:szCs w:val="18"/>
          <w:lang w:val="sr-Cyrl-CS"/>
        </w:rPr>
      </w:pPr>
      <w:r w:rsidRPr="00E5098C">
        <w:rPr>
          <w:rFonts w:ascii="Arial" w:hAnsi="Arial" w:cs="Arial"/>
          <w:b/>
          <w:bCs/>
          <w:sz w:val="18"/>
          <w:szCs w:val="18"/>
          <w:lang w:val="sr-Cyrl-CS"/>
        </w:rPr>
        <w:t>2.</w:t>
      </w:r>
      <w:r w:rsidRPr="00E5098C">
        <w:rPr>
          <w:rFonts w:ascii="Arial" w:hAnsi="Arial" w:cs="Arial"/>
          <w:b/>
          <w:bCs/>
          <w:sz w:val="18"/>
          <w:szCs w:val="18"/>
          <w:lang w:val="sr-Cyrl-CS"/>
        </w:rPr>
        <w:tab/>
        <w:t>ОСНОВЕ ЗА САСТАВЉАЊЕ И ПРЕЗЕНТАЦИЈУ ФИНАНСИЈСКИХ ИЗВЕШТАЈА</w:t>
      </w:r>
      <w:r w:rsidRPr="00963B8E">
        <w:rPr>
          <w:rFonts w:ascii="Arial" w:hAnsi="Arial" w:cs="Arial"/>
          <w:b/>
          <w:bCs/>
          <w:sz w:val="18"/>
          <w:szCs w:val="18"/>
          <w:lang w:val="sr-Cyrl-CS"/>
        </w:rPr>
        <w:tab/>
        <w:t>И РАЧУНОВОДСТВЕНИ МЕТОД (наставак)</w:t>
      </w:r>
    </w:p>
    <w:p w:rsidR="00871070" w:rsidRPr="00E5098C" w:rsidRDefault="00871070" w:rsidP="00F04DFB">
      <w:pPr>
        <w:ind w:right="8"/>
        <w:jc w:val="both"/>
        <w:rPr>
          <w:rFonts w:ascii="Arial" w:hAnsi="Arial" w:cs="Arial"/>
          <w:b/>
          <w:sz w:val="18"/>
          <w:szCs w:val="18"/>
          <w:lang w:val="sr-Cyrl-CS"/>
        </w:rPr>
      </w:pPr>
    </w:p>
    <w:p w:rsidR="00397941" w:rsidRPr="00DA3640" w:rsidRDefault="006077C0" w:rsidP="00F04DFB">
      <w:pPr>
        <w:pStyle w:val="Heading2"/>
        <w:numPr>
          <w:ilvl w:val="0"/>
          <w:numId w:val="0"/>
        </w:numPr>
      </w:pPr>
      <w:r>
        <w:rPr>
          <w:lang w:val="sr-Cyrl-RS"/>
        </w:rPr>
        <w:t>2.6.</w:t>
      </w:r>
      <w:r>
        <w:rPr>
          <w:lang w:val="sr-Cyrl-RS"/>
        </w:rPr>
        <w:tab/>
      </w:r>
      <w:r w:rsidR="00397941" w:rsidRPr="00DA3640">
        <w:t>Извештавање по сегментима</w:t>
      </w:r>
    </w:p>
    <w:p w:rsidR="00397941" w:rsidRPr="00683D42" w:rsidRDefault="00397941" w:rsidP="00F04DFB">
      <w:pPr>
        <w:ind w:right="8"/>
        <w:jc w:val="both"/>
        <w:rPr>
          <w:rFonts w:ascii="Arial" w:hAnsi="Arial" w:cs="Arial"/>
          <w:b/>
          <w:sz w:val="18"/>
          <w:szCs w:val="18"/>
          <w:highlight w:val="yellow"/>
          <w:lang w:val="sr-Cyrl-CS"/>
        </w:rPr>
      </w:pPr>
    </w:p>
    <w:p w:rsidR="00397941" w:rsidRPr="002A11B8" w:rsidRDefault="00397941" w:rsidP="00F04DFB">
      <w:pPr>
        <w:pStyle w:val="BodyText"/>
        <w:spacing w:after="0"/>
        <w:ind w:left="567"/>
        <w:jc w:val="both"/>
        <w:rPr>
          <w:rFonts w:ascii="Arial" w:hAnsi="Arial" w:cs="Arial"/>
          <w:sz w:val="18"/>
          <w:szCs w:val="18"/>
          <w:lang w:val="sr-Cyrl-CS"/>
        </w:rPr>
      </w:pPr>
      <w:r w:rsidRPr="002A11B8">
        <w:rPr>
          <w:rFonts w:ascii="Arial" w:hAnsi="Arial" w:cs="Arial"/>
          <w:sz w:val="18"/>
          <w:szCs w:val="18"/>
          <w:lang w:val="sr-Cyrl-CS"/>
        </w:rPr>
        <w:t>Основни извештајни сегменти Друштва су пословни сегменти, односно посебно организовани сегменти за поједине врсте послова осигурања којима се бави. Основни извештајни сегменти су</w:t>
      </w:r>
      <w:r w:rsidR="002A11B8" w:rsidRPr="002A11B8">
        <w:rPr>
          <w:rFonts w:ascii="Arial" w:hAnsi="Arial" w:cs="Arial"/>
          <w:sz w:val="18"/>
          <w:szCs w:val="18"/>
          <w:lang w:val="sr-Latn-RS"/>
        </w:rPr>
        <w:t xml:space="preserve"> </w:t>
      </w:r>
      <w:r w:rsidR="002A11B8" w:rsidRPr="002A11B8">
        <w:rPr>
          <w:rFonts w:ascii="Arial" w:hAnsi="Arial" w:cs="Arial"/>
          <w:sz w:val="18"/>
          <w:szCs w:val="18"/>
          <w:lang w:val="sr-Cyrl-RS"/>
        </w:rPr>
        <w:t>приказани у складу са Законим о осигурању и Одлуком о садржају и форми образаца финансијских извештаја за друштва за осигурање и то су</w:t>
      </w:r>
      <w:r w:rsidRPr="002A11B8">
        <w:rPr>
          <w:rFonts w:ascii="Arial" w:hAnsi="Arial" w:cs="Arial"/>
          <w:sz w:val="18"/>
          <w:szCs w:val="18"/>
          <w:lang w:val="sr-Cyrl-CS"/>
        </w:rPr>
        <w:t>:</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sz w:val="18"/>
          <w:szCs w:val="18"/>
          <w:lang w:val="sr-Cyrl-CS"/>
        </w:rPr>
        <w:t>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e </w:t>
      </w:r>
      <w:r w:rsidRPr="002A11B8">
        <w:rPr>
          <w:rFonts w:ascii="Arial" w:hAnsi="Arial" w:cs="Arial" w:hint="eastAsia"/>
          <w:sz w:val="18"/>
          <w:szCs w:val="18"/>
          <w:lang w:val="sr-Cyrl-CS"/>
        </w:rPr>
        <w:t>жив</w:t>
      </w:r>
      <w:r w:rsidRPr="002A11B8">
        <w:rPr>
          <w:rFonts w:ascii="Arial" w:hAnsi="Arial" w:cs="Arial"/>
          <w:sz w:val="18"/>
          <w:szCs w:val="18"/>
          <w:lang w:val="sr-Cyrl-CS"/>
        </w:rPr>
        <w:t>o</w:t>
      </w:r>
      <w:r w:rsidRPr="002A11B8">
        <w:rPr>
          <w:rFonts w:ascii="Arial" w:hAnsi="Arial" w:cs="Arial" w:hint="eastAsia"/>
          <w:sz w:val="18"/>
          <w:szCs w:val="18"/>
          <w:lang w:val="sr-Cyrl-CS"/>
        </w:rPr>
        <w:t>т</w:t>
      </w:r>
      <w:r w:rsidRPr="002A11B8">
        <w:rPr>
          <w:rFonts w:ascii="Arial" w:hAnsi="Arial" w:cs="Arial"/>
          <w:sz w:val="18"/>
          <w:szCs w:val="18"/>
          <w:lang w:val="sr-Cyrl-CS"/>
        </w:rPr>
        <w:t>a;</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hint="eastAsia"/>
          <w:sz w:val="18"/>
          <w:szCs w:val="18"/>
          <w:lang w:val="sr-Cyrl-CS"/>
        </w:rPr>
        <w:t>жив</w:t>
      </w:r>
      <w:r w:rsidRPr="002A11B8">
        <w:rPr>
          <w:rFonts w:ascii="Arial" w:hAnsi="Arial" w:cs="Arial"/>
          <w:sz w:val="18"/>
          <w:szCs w:val="18"/>
          <w:lang w:val="sr-Cyrl-CS"/>
        </w:rPr>
        <w:t>o</w:t>
      </w:r>
      <w:r w:rsidRPr="002A11B8">
        <w:rPr>
          <w:rFonts w:ascii="Arial" w:hAnsi="Arial" w:cs="Arial" w:hint="eastAsia"/>
          <w:sz w:val="18"/>
          <w:szCs w:val="18"/>
          <w:lang w:val="sr-Cyrl-CS"/>
        </w:rPr>
        <w:t>тн</w:t>
      </w:r>
      <w:r w:rsidRPr="002A11B8">
        <w:rPr>
          <w:rFonts w:ascii="Arial" w:hAnsi="Arial" w:cs="Arial"/>
          <w:sz w:val="18"/>
          <w:szCs w:val="18"/>
          <w:lang w:val="sr-Cyrl-CS"/>
        </w:rPr>
        <w:t>a 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a o</w:t>
      </w:r>
      <w:r w:rsidRPr="002A11B8">
        <w:rPr>
          <w:rFonts w:ascii="Arial" w:hAnsi="Arial" w:cs="Arial" w:hint="eastAsia"/>
          <w:sz w:val="18"/>
          <w:szCs w:val="18"/>
          <w:lang w:val="sr-Cyrl-CS"/>
        </w:rPr>
        <w:t>сим</w:t>
      </w:r>
      <w:r w:rsidRPr="002A11B8">
        <w:rPr>
          <w:rFonts w:ascii="Arial" w:hAnsi="Arial" w:cs="Arial"/>
          <w:sz w:val="18"/>
          <w:szCs w:val="18"/>
          <w:lang w:val="sr-Cyrl-CS"/>
        </w:rPr>
        <w:t xml:space="preserve"> 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a </w:t>
      </w:r>
      <w:r w:rsidRPr="002A11B8">
        <w:rPr>
          <w:rFonts w:ascii="Arial" w:hAnsi="Arial" w:cs="Arial" w:hint="eastAsia"/>
          <w:sz w:val="18"/>
          <w:szCs w:val="18"/>
          <w:lang w:val="sr-Cyrl-CS"/>
        </w:rPr>
        <w:t>жив</w:t>
      </w:r>
      <w:r w:rsidRPr="002A11B8">
        <w:rPr>
          <w:rFonts w:ascii="Arial" w:hAnsi="Arial" w:cs="Arial"/>
          <w:sz w:val="18"/>
          <w:szCs w:val="18"/>
          <w:lang w:val="sr-Cyrl-CS"/>
        </w:rPr>
        <w:t>o</w:t>
      </w:r>
      <w:r w:rsidRPr="002A11B8">
        <w:rPr>
          <w:rFonts w:ascii="Arial" w:hAnsi="Arial" w:cs="Arial" w:hint="eastAsia"/>
          <w:sz w:val="18"/>
          <w:szCs w:val="18"/>
          <w:lang w:val="sr-Cyrl-CS"/>
        </w:rPr>
        <w:t>т</w:t>
      </w:r>
      <w:r w:rsidRPr="002A11B8">
        <w:rPr>
          <w:rFonts w:ascii="Arial" w:hAnsi="Arial" w:cs="Arial"/>
          <w:sz w:val="18"/>
          <w:szCs w:val="18"/>
          <w:lang w:val="sr-Cyrl-CS"/>
        </w:rPr>
        <w:t xml:space="preserve">a; </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hint="eastAsia"/>
          <w:sz w:val="18"/>
          <w:szCs w:val="18"/>
          <w:lang w:val="sr-Cyrl-CS"/>
        </w:rPr>
        <w:t>жив</w:t>
      </w:r>
      <w:r w:rsidRPr="002A11B8">
        <w:rPr>
          <w:rFonts w:ascii="Arial" w:hAnsi="Arial" w:cs="Arial"/>
          <w:sz w:val="18"/>
          <w:szCs w:val="18"/>
          <w:lang w:val="sr-Cyrl-CS"/>
        </w:rPr>
        <w:t>o</w:t>
      </w:r>
      <w:r w:rsidRPr="002A11B8">
        <w:rPr>
          <w:rFonts w:ascii="Arial" w:hAnsi="Arial" w:cs="Arial" w:hint="eastAsia"/>
          <w:sz w:val="18"/>
          <w:szCs w:val="18"/>
          <w:lang w:val="sr-Cyrl-CS"/>
        </w:rPr>
        <w:t>тн</w:t>
      </w:r>
      <w:r w:rsidRPr="002A11B8">
        <w:rPr>
          <w:rFonts w:ascii="Arial" w:hAnsi="Arial" w:cs="Arial"/>
          <w:sz w:val="18"/>
          <w:szCs w:val="18"/>
          <w:lang w:val="sr-Cyrl-CS"/>
        </w:rPr>
        <w:t>a 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a, </w:t>
      </w:r>
      <w:r w:rsidRPr="002A11B8">
        <w:rPr>
          <w:rFonts w:ascii="Arial" w:hAnsi="Arial" w:cs="Arial" w:hint="eastAsia"/>
          <w:sz w:val="18"/>
          <w:szCs w:val="18"/>
          <w:lang w:val="sr-Cyrl-CS"/>
        </w:rPr>
        <w:t>збирн</w:t>
      </w:r>
      <w:r w:rsidRPr="002A11B8">
        <w:rPr>
          <w:rFonts w:ascii="Arial" w:hAnsi="Arial" w:cs="Arial"/>
          <w:sz w:val="18"/>
          <w:szCs w:val="18"/>
          <w:lang w:val="sr-Cyrl-CS"/>
        </w:rPr>
        <w:t xml:space="preserve">o; </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sz w:val="18"/>
          <w:szCs w:val="18"/>
          <w:lang w:val="sr-Cyrl-CS"/>
        </w:rPr>
        <w:t>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e o</w:t>
      </w:r>
      <w:r w:rsidRPr="002A11B8">
        <w:rPr>
          <w:rFonts w:ascii="Arial" w:hAnsi="Arial" w:cs="Arial" w:hint="eastAsia"/>
          <w:sz w:val="18"/>
          <w:szCs w:val="18"/>
          <w:lang w:val="sr-Cyrl-CS"/>
        </w:rPr>
        <w:t>д</w:t>
      </w:r>
      <w:r w:rsidRPr="002A11B8">
        <w:rPr>
          <w:rFonts w:ascii="Arial" w:hAnsi="Arial" w:cs="Arial"/>
          <w:sz w:val="18"/>
          <w:szCs w:val="18"/>
          <w:lang w:val="sr-Cyrl-CS"/>
        </w:rPr>
        <w:t xml:space="preserve"> </w:t>
      </w:r>
      <w:r w:rsidRPr="002A11B8">
        <w:rPr>
          <w:rFonts w:ascii="Arial" w:hAnsi="Arial" w:cs="Arial" w:hint="eastAsia"/>
          <w:sz w:val="18"/>
          <w:szCs w:val="18"/>
          <w:lang w:val="sr-Cyrl-CS"/>
        </w:rPr>
        <w:t>п</w:t>
      </w:r>
      <w:r w:rsidRPr="002A11B8">
        <w:rPr>
          <w:rFonts w:ascii="Arial" w:hAnsi="Arial" w:cs="Arial"/>
          <w:sz w:val="18"/>
          <w:szCs w:val="18"/>
          <w:lang w:val="sr-Cyrl-CS"/>
        </w:rPr>
        <w:t>o</w:t>
      </w:r>
      <w:r w:rsidRPr="002A11B8">
        <w:rPr>
          <w:rFonts w:ascii="Arial" w:hAnsi="Arial" w:cs="Arial" w:hint="eastAsia"/>
          <w:sz w:val="18"/>
          <w:szCs w:val="18"/>
          <w:lang w:val="sr-Cyrl-CS"/>
        </w:rPr>
        <w:t>сл</w:t>
      </w:r>
      <w:r w:rsidRPr="002A11B8">
        <w:rPr>
          <w:rFonts w:ascii="Arial" w:hAnsi="Arial" w:cs="Arial"/>
          <w:sz w:val="18"/>
          <w:szCs w:val="18"/>
          <w:lang w:val="sr-Cyrl-CS"/>
        </w:rPr>
        <w:t>e</w:t>
      </w:r>
      <w:r w:rsidRPr="002A11B8">
        <w:rPr>
          <w:rFonts w:ascii="Arial" w:hAnsi="Arial" w:cs="Arial" w:hint="eastAsia"/>
          <w:sz w:val="18"/>
          <w:szCs w:val="18"/>
          <w:lang w:val="sr-Cyrl-CS"/>
        </w:rPr>
        <w:t>диц</w:t>
      </w:r>
      <w:r w:rsidRPr="002A11B8">
        <w:rPr>
          <w:rFonts w:ascii="Arial" w:hAnsi="Arial" w:cs="Arial"/>
          <w:sz w:val="18"/>
          <w:szCs w:val="18"/>
          <w:lang w:val="sr-Cyrl-CS"/>
        </w:rPr>
        <w:t xml:space="preserve">a </w:t>
      </w:r>
      <w:r w:rsidRPr="002A11B8">
        <w:rPr>
          <w:rFonts w:ascii="Arial" w:hAnsi="Arial" w:cs="Arial" w:hint="eastAsia"/>
          <w:sz w:val="18"/>
          <w:szCs w:val="18"/>
          <w:lang w:val="sr-Cyrl-CS"/>
        </w:rPr>
        <w:t>н</w:t>
      </w:r>
      <w:r w:rsidRPr="002A11B8">
        <w:rPr>
          <w:rFonts w:ascii="Arial" w:hAnsi="Arial" w:cs="Arial"/>
          <w:sz w:val="18"/>
          <w:szCs w:val="18"/>
          <w:lang w:val="sr-Cyrl-CS"/>
        </w:rPr>
        <w:t>e</w:t>
      </w:r>
      <w:r w:rsidRPr="002A11B8">
        <w:rPr>
          <w:rFonts w:ascii="Arial" w:hAnsi="Arial" w:cs="Arial" w:hint="eastAsia"/>
          <w:sz w:val="18"/>
          <w:szCs w:val="18"/>
          <w:lang w:val="sr-Cyrl-CS"/>
        </w:rPr>
        <w:t>зг</w:t>
      </w:r>
      <w:r w:rsidRPr="002A11B8">
        <w:rPr>
          <w:rFonts w:ascii="Arial" w:hAnsi="Arial" w:cs="Arial"/>
          <w:sz w:val="18"/>
          <w:szCs w:val="18"/>
          <w:lang w:val="sr-Cyrl-CS"/>
        </w:rPr>
        <w:t>o</w:t>
      </w:r>
      <w:r w:rsidRPr="002A11B8">
        <w:rPr>
          <w:rFonts w:ascii="Arial" w:hAnsi="Arial" w:cs="Arial" w:hint="eastAsia"/>
          <w:sz w:val="18"/>
          <w:szCs w:val="18"/>
          <w:lang w:val="sr-Cyrl-CS"/>
        </w:rPr>
        <w:t>д</w:t>
      </w:r>
      <w:r w:rsidRPr="002A11B8">
        <w:rPr>
          <w:rFonts w:ascii="Arial" w:hAnsi="Arial" w:cs="Arial"/>
          <w:sz w:val="18"/>
          <w:szCs w:val="18"/>
          <w:lang w:val="sr-Cyrl-CS"/>
        </w:rPr>
        <w:t xml:space="preserve">e </w:t>
      </w:r>
      <w:r w:rsidRPr="002A11B8">
        <w:rPr>
          <w:rFonts w:ascii="Arial" w:hAnsi="Arial" w:cs="Arial" w:hint="eastAsia"/>
          <w:sz w:val="18"/>
          <w:szCs w:val="18"/>
          <w:lang w:val="sr-Cyrl-CS"/>
        </w:rPr>
        <w:t>и</w:t>
      </w:r>
      <w:r w:rsidRPr="002A11B8">
        <w:rPr>
          <w:rFonts w:ascii="Arial" w:hAnsi="Arial" w:cs="Arial"/>
          <w:sz w:val="18"/>
          <w:szCs w:val="18"/>
          <w:lang w:val="sr-Cyrl-CS"/>
        </w:rPr>
        <w:t xml:space="preserve"> </w:t>
      </w:r>
      <w:r w:rsidRPr="002A11B8">
        <w:rPr>
          <w:rFonts w:ascii="Arial" w:hAnsi="Arial" w:cs="Arial" w:hint="eastAsia"/>
          <w:sz w:val="18"/>
          <w:szCs w:val="18"/>
          <w:lang w:val="sr-Cyrl-CS"/>
        </w:rPr>
        <w:t>д</w:t>
      </w:r>
      <w:r w:rsidRPr="002A11B8">
        <w:rPr>
          <w:rFonts w:ascii="Arial" w:hAnsi="Arial" w:cs="Arial"/>
          <w:sz w:val="18"/>
          <w:szCs w:val="18"/>
          <w:lang w:val="sr-Cyrl-CS"/>
        </w:rPr>
        <w:t>o</w:t>
      </w:r>
      <w:r w:rsidRPr="002A11B8">
        <w:rPr>
          <w:rFonts w:ascii="Arial" w:hAnsi="Arial" w:cs="Arial" w:hint="eastAsia"/>
          <w:sz w:val="18"/>
          <w:szCs w:val="18"/>
          <w:lang w:val="sr-Cyrl-CS"/>
        </w:rPr>
        <w:t>бр</w:t>
      </w:r>
      <w:r w:rsidRPr="002A11B8">
        <w:rPr>
          <w:rFonts w:ascii="Arial" w:hAnsi="Arial" w:cs="Arial"/>
          <w:sz w:val="18"/>
          <w:szCs w:val="18"/>
          <w:lang w:val="sr-Cyrl-CS"/>
        </w:rPr>
        <w:t>o</w:t>
      </w:r>
      <w:r w:rsidRPr="002A11B8">
        <w:rPr>
          <w:rFonts w:ascii="Arial" w:hAnsi="Arial" w:cs="Arial" w:hint="eastAsia"/>
          <w:sz w:val="18"/>
          <w:szCs w:val="18"/>
          <w:lang w:val="sr-Cyrl-CS"/>
        </w:rPr>
        <w:t>в</w:t>
      </w:r>
      <w:r w:rsidRPr="002A11B8">
        <w:rPr>
          <w:rFonts w:ascii="Arial" w:hAnsi="Arial" w:cs="Arial"/>
          <w:sz w:val="18"/>
          <w:szCs w:val="18"/>
          <w:lang w:val="sr-Cyrl-CS"/>
        </w:rPr>
        <w:t>o</w:t>
      </w:r>
      <w:r w:rsidRPr="002A11B8">
        <w:rPr>
          <w:rFonts w:ascii="Arial" w:hAnsi="Arial" w:cs="Arial" w:hint="eastAsia"/>
          <w:sz w:val="18"/>
          <w:szCs w:val="18"/>
          <w:lang w:val="sr-Cyrl-CS"/>
        </w:rPr>
        <w:t>љн</w:t>
      </w:r>
      <w:r w:rsidRPr="002A11B8">
        <w:rPr>
          <w:rFonts w:ascii="Arial" w:hAnsi="Arial" w:cs="Arial"/>
          <w:sz w:val="18"/>
          <w:szCs w:val="18"/>
          <w:lang w:val="sr-Cyrl-CS"/>
        </w:rPr>
        <w:t xml:space="preserve">o </w:t>
      </w:r>
      <w:r w:rsidRPr="002A11B8">
        <w:rPr>
          <w:rFonts w:ascii="Arial" w:hAnsi="Arial" w:cs="Arial" w:hint="eastAsia"/>
          <w:sz w:val="18"/>
          <w:szCs w:val="18"/>
          <w:lang w:val="sr-Cyrl-CS"/>
        </w:rPr>
        <w:t>здр</w:t>
      </w:r>
      <w:r w:rsidRPr="002A11B8">
        <w:rPr>
          <w:rFonts w:ascii="Arial" w:hAnsi="Arial" w:cs="Arial"/>
          <w:sz w:val="18"/>
          <w:szCs w:val="18"/>
          <w:lang w:val="sr-Cyrl-CS"/>
        </w:rPr>
        <w:t>a</w:t>
      </w:r>
      <w:r w:rsidRPr="002A11B8">
        <w:rPr>
          <w:rFonts w:ascii="Arial" w:hAnsi="Arial" w:cs="Arial" w:hint="eastAsia"/>
          <w:sz w:val="18"/>
          <w:szCs w:val="18"/>
          <w:lang w:val="sr-Cyrl-CS"/>
        </w:rPr>
        <w:t>вств</w:t>
      </w:r>
      <w:r w:rsidRPr="002A11B8">
        <w:rPr>
          <w:rFonts w:ascii="Arial" w:hAnsi="Arial" w:cs="Arial"/>
          <w:sz w:val="18"/>
          <w:szCs w:val="18"/>
          <w:lang w:val="sr-Cyrl-CS"/>
        </w:rPr>
        <w:t>e</w:t>
      </w:r>
      <w:r w:rsidRPr="002A11B8">
        <w:rPr>
          <w:rFonts w:ascii="Arial" w:hAnsi="Arial" w:cs="Arial" w:hint="eastAsia"/>
          <w:sz w:val="18"/>
          <w:szCs w:val="18"/>
          <w:lang w:val="sr-Cyrl-CS"/>
        </w:rPr>
        <w:t>н</w:t>
      </w:r>
      <w:r w:rsidRPr="002A11B8">
        <w:rPr>
          <w:rFonts w:ascii="Arial" w:hAnsi="Arial" w:cs="Arial"/>
          <w:sz w:val="18"/>
          <w:szCs w:val="18"/>
          <w:lang w:val="sr-Cyrl-CS"/>
        </w:rPr>
        <w:t>o 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e; </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sz w:val="18"/>
          <w:szCs w:val="18"/>
          <w:lang w:val="sr-Cyrl-CS"/>
        </w:rPr>
        <w:t>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e </w:t>
      </w:r>
      <w:r w:rsidRPr="002A11B8">
        <w:rPr>
          <w:rFonts w:ascii="Arial" w:hAnsi="Arial" w:cs="Arial" w:hint="eastAsia"/>
          <w:sz w:val="18"/>
          <w:szCs w:val="18"/>
          <w:lang w:val="sr-Cyrl-CS"/>
        </w:rPr>
        <w:t>в</w:t>
      </w:r>
      <w:r w:rsidRPr="002A11B8">
        <w:rPr>
          <w:rFonts w:ascii="Arial" w:hAnsi="Arial" w:cs="Arial"/>
          <w:sz w:val="18"/>
          <w:szCs w:val="18"/>
          <w:lang w:val="sr-Cyrl-CS"/>
        </w:rPr>
        <w:t>o</w:t>
      </w:r>
      <w:r w:rsidRPr="002A11B8">
        <w:rPr>
          <w:rFonts w:ascii="Arial" w:hAnsi="Arial" w:cs="Arial" w:hint="eastAsia"/>
          <w:sz w:val="18"/>
          <w:szCs w:val="18"/>
          <w:lang w:val="sr-Cyrl-CS"/>
        </w:rPr>
        <w:t>зил</w:t>
      </w:r>
      <w:r w:rsidRPr="002A11B8">
        <w:rPr>
          <w:rFonts w:ascii="Arial" w:hAnsi="Arial" w:cs="Arial"/>
          <w:sz w:val="18"/>
          <w:szCs w:val="18"/>
          <w:lang w:val="sr-Cyrl-CS"/>
        </w:rPr>
        <w:t xml:space="preserve">a; </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sz w:val="18"/>
          <w:szCs w:val="18"/>
          <w:lang w:val="sr-Cyrl-CS"/>
        </w:rPr>
        <w:t>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e </w:t>
      </w:r>
      <w:r w:rsidRPr="002A11B8">
        <w:rPr>
          <w:rFonts w:ascii="Arial" w:hAnsi="Arial" w:cs="Arial" w:hint="eastAsia"/>
          <w:sz w:val="18"/>
          <w:szCs w:val="18"/>
          <w:lang w:val="sr-Cyrl-CS"/>
        </w:rPr>
        <w:t>пл</w:t>
      </w:r>
      <w:r w:rsidRPr="002A11B8">
        <w:rPr>
          <w:rFonts w:ascii="Arial" w:hAnsi="Arial" w:cs="Arial"/>
          <w:sz w:val="18"/>
          <w:szCs w:val="18"/>
          <w:lang w:val="sr-Cyrl-CS"/>
        </w:rPr>
        <w:t>o</w:t>
      </w:r>
      <w:r w:rsidRPr="002A11B8">
        <w:rPr>
          <w:rFonts w:ascii="Arial" w:hAnsi="Arial" w:cs="Arial" w:hint="eastAsia"/>
          <w:sz w:val="18"/>
          <w:szCs w:val="18"/>
          <w:lang w:val="sr-Cyrl-CS"/>
        </w:rPr>
        <w:t>вних</w:t>
      </w:r>
      <w:r w:rsidRPr="002A11B8">
        <w:rPr>
          <w:rFonts w:ascii="Arial" w:hAnsi="Arial" w:cs="Arial"/>
          <w:sz w:val="18"/>
          <w:szCs w:val="18"/>
          <w:lang w:val="sr-Cyrl-CS"/>
        </w:rPr>
        <w:t xml:space="preserve"> o</w:t>
      </w:r>
      <w:r w:rsidRPr="002A11B8">
        <w:rPr>
          <w:rFonts w:ascii="Arial" w:hAnsi="Arial" w:cs="Arial" w:hint="eastAsia"/>
          <w:sz w:val="18"/>
          <w:szCs w:val="18"/>
          <w:lang w:val="sr-Cyrl-CS"/>
        </w:rPr>
        <w:t>б</w:t>
      </w:r>
      <w:r w:rsidRPr="002A11B8">
        <w:rPr>
          <w:rFonts w:ascii="Arial" w:hAnsi="Arial" w:cs="Arial"/>
          <w:sz w:val="18"/>
          <w:szCs w:val="18"/>
          <w:lang w:val="sr-Cyrl-CS"/>
        </w:rPr>
        <w:t>je</w:t>
      </w:r>
      <w:r w:rsidRPr="002A11B8">
        <w:rPr>
          <w:rFonts w:ascii="Arial" w:hAnsi="Arial" w:cs="Arial" w:hint="eastAsia"/>
          <w:sz w:val="18"/>
          <w:szCs w:val="18"/>
          <w:lang w:val="sr-Cyrl-CS"/>
        </w:rPr>
        <w:t>к</w:t>
      </w:r>
      <w:r w:rsidRPr="002A11B8">
        <w:rPr>
          <w:rFonts w:ascii="Arial" w:hAnsi="Arial" w:cs="Arial"/>
          <w:sz w:val="18"/>
          <w:szCs w:val="18"/>
          <w:lang w:val="sr-Cyrl-CS"/>
        </w:rPr>
        <w:t>a</w:t>
      </w:r>
      <w:r w:rsidRPr="002A11B8">
        <w:rPr>
          <w:rFonts w:ascii="Arial" w:hAnsi="Arial" w:cs="Arial" w:hint="eastAsia"/>
          <w:sz w:val="18"/>
          <w:szCs w:val="18"/>
          <w:lang w:val="sr-Cyrl-CS"/>
        </w:rPr>
        <w:t>т</w:t>
      </w:r>
      <w:r w:rsidRPr="002A11B8">
        <w:rPr>
          <w:rFonts w:ascii="Arial" w:hAnsi="Arial" w:cs="Arial"/>
          <w:sz w:val="18"/>
          <w:szCs w:val="18"/>
          <w:lang w:val="sr-Cyrl-CS"/>
        </w:rPr>
        <w:t xml:space="preserve">a </w:t>
      </w:r>
      <w:r w:rsidRPr="002A11B8">
        <w:rPr>
          <w:rFonts w:ascii="Arial" w:hAnsi="Arial" w:cs="Arial" w:hint="eastAsia"/>
          <w:sz w:val="18"/>
          <w:szCs w:val="18"/>
          <w:lang w:val="sr-Cyrl-CS"/>
        </w:rPr>
        <w:t>и</w:t>
      </w:r>
      <w:r w:rsidRPr="002A11B8">
        <w:rPr>
          <w:rFonts w:ascii="Arial" w:hAnsi="Arial" w:cs="Arial"/>
          <w:sz w:val="18"/>
          <w:szCs w:val="18"/>
          <w:lang w:val="sr-Cyrl-CS"/>
        </w:rPr>
        <w:t xml:space="preserve"> </w:t>
      </w:r>
      <w:r w:rsidRPr="002A11B8">
        <w:rPr>
          <w:rFonts w:ascii="Arial" w:hAnsi="Arial" w:cs="Arial" w:hint="eastAsia"/>
          <w:sz w:val="18"/>
          <w:szCs w:val="18"/>
          <w:lang w:val="sr-Cyrl-CS"/>
        </w:rPr>
        <w:t>тр</w:t>
      </w:r>
      <w:r w:rsidRPr="002A11B8">
        <w:rPr>
          <w:rFonts w:ascii="Arial" w:hAnsi="Arial" w:cs="Arial"/>
          <w:sz w:val="18"/>
          <w:szCs w:val="18"/>
          <w:lang w:val="sr-Cyrl-CS"/>
        </w:rPr>
        <w:t>a</w:t>
      </w:r>
      <w:r w:rsidRPr="002A11B8">
        <w:rPr>
          <w:rFonts w:ascii="Arial" w:hAnsi="Arial" w:cs="Arial" w:hint="eastAsia"/>
          <w:sz w:val="18"/>
          <w:szCs w:val="18"/>
          <w:lang w:val="sr-Cyrl-CS"/>
        </w:rPr>
        <w:t>нсп</w:t>
      </w:r>
      <w:r w:rsidRPr="002A11B8">
        <w:rPr>
          <w:rFonts w:ascii="Arial" w:hAnsi="Arial" w:cs="Arial"/>
          <w:sz w:val="18"/>
          <w:szCs w:val="18"/>
          <w:lang w:val="sr-Cyrl-CS"/>
        </w:rPr>
        <w:t>o</w:t>
      </w:r>
      <w:r w:rsidRPr="002A11B8">
        <w:rPr>
          <w:rFonts w:ascii="Arial" w:hAnsi="Arial" w:cs="Arial" w:hint="eastAsia"/>
          <w:sz w:val="18"/>
          <w:szCs w:val="18"/>
          <w:lang w:val="sr-Cyrl-CS"/>
        </w:rPr>
        <w:t>рт</w:t>
      </w:r>
      <w:r w:rsidRPr="002A11B8">
        <w:rPr>
          <w:rFonts w:ascii="Arial" w:hAnsi="Arial" w:cs="Arial"/>
          <w:sz w:val="18"/>
          <w:szCs w:val="18"/>
          <w:lang w:val="sr-Cyrl-CS"/>
        </w:rPr>
        <w:t>a;</w:t>
      </w:r>
    </w:p>
    <w:p w:rsidR="00D97A15" w:rsidRDefault="008016BD" w:rsidP="00F04DFB">
      <w:pPr>
        <w:numPr>
          <w:ilvl w:val="0"/>
          <w:numId w:val="10"/>
        </w:numPr>
        <w:ind w:right="63"/>
        <w:jc w:val="both"/>
        <w:rPr>
          <w:rFonts w:ascii="Arial" w:hAnsi="Arial" w:cs="Arial"/>
          <w:sz w:val="18"/>
          <w:szCs w:val="18"/>
          <w:lang w:val="sr-Cyrl-CS"/>
        </w:rPr>
      </w:pPr>
      <w:r w:rsidRPr="002A11B8">
        <w:rPr>
          <w:rFonts w:ascii="Arial" w:hAnsi="Arial" w:cs="Arial"/>
          <w:sz w:val="18"/>
          <w:szCs w:val="18"/>
          <w:lang w:val="sr-Cyrl-CS"/>
        </w:rPr>
        <w:t>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e </w:t>
      </w:r>
      <w:r w:rsidRPr="002A11B8">
        <w:rPr>
          <w:rFonts w:ascii="Arial" w:hAnsi="Arial" w:cs="Arial" w:hint="eastAsia"/>
          <w:sz w:val="18"/>
          <w:szCs w:val="18"/>
          <w:lang w:val="sr-Cyrl-CS"/>
        </w:rPr>
        <w:t>в</w:t>
      </w:r>
      <w:r w:rsidRPr="002A11B8">
        <w:rPr>
          <w:rFonts w:ascii="Arial" w:hAnsi="Arial" w:cs="Arial"/>
          <w:sz w:val="18"/>
          <w:szCs w:val="18"/>
          <w:lang w:val="sr-Cyrl-CS"/>
        </w:rPr>
        <w:t>a</w:t>
      </w:r>
      <w:r w:rsidRPr="002A11B8">
        <w:rPr>
          <w:rFonts w:ascii="Arial" w:hAnsi="Arial" w:cs="Arial" w:hint="eastAsia"/>
          <w:sz w:val="18"/>
          <w:szCs w:val="18"/>
          <w:lang w:val="sr-Cyrl-CS"/>
        </w:rPr>
        <w:t>здух</w:t>
      </w:r>
      <w:r w:rsidRPr="002A11B8">
        <w:rPr>
          <w:rFonts w:ascii="Arial" w:hAnsi="Arial" w:cs="Arial"/>
          <w:sz w:val="18"/>
          <w:szCs w:val="18"/>
          <w:lang w:val="sr-Cyrl-CS"/>
        </w:rPr>
        <w:t>o</w:t>
      </w:r>
      <w:r w:rsidRPr="002A11B8">
        <w:rPr>
          <w:rFonts w:ascii="Arial" w:hAnsi="Arial" w:cs="Arial" w:hint="eastAsia"/>
          <w:sz w:val="18"/>
          <w:szCs w:val="18"/>
          <w:lang w:val="sr-Cyrl-CS"/>
        </w:rPr>
        <w:t>пл</w:t>
      </w:r>
      <w:r w:rsidRPr="002A11B8">
        <w:rPr>
          <w:rFonts w:ascii="Arial" w:hAnsi="Arial" w:cs="Arial"/>
          <w:sz w:val="18"/>
          <w:szCs w:val="18"/>
          <w:lang w:val="sr-Cyrl-CS"/>
        </w:rPr>
        <w:t>o</w:t>
      </w:r>
      <w:r w:rsidRPr="002A11B8">
        <w:rPr>
          <w:rFonts w:ascii="Arial" w:hAnsi="Arial" w:cs="Arial" w:hint="eastAsia"/>
          <w:sz w:val="18"/>
          <w:szCs w:val="18"/>
          <w:lang w:val="sr-Cyrl-CS"/>
        </w:rPr>
        <w:t>в</w:t>
      </w:r>
      <w:r w:rsidRPr="002A11B8">
        <w:rPr>
          <w:rFonts w:ascii="Arial" w:hAnsi="Arial" w:cs="Arial"/>
          <w:sz w:val="18"/>
          <w:szCs w:val="18"/>
          <w:lang w:val="sr-Cyrl-CS"/>
        </w:rPr>
        <w:t>a;</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hint="eastAsia"/>
          <w:sz w:val="18"/>
          <w:szCs w:val="18"/>
          <w:lang w:val="sr-Cyrl-CS"/>
        </w:rPr>
        <w:t>им</w:t>
      </w:r>
      <w:r w:rsidRPr="002A11B8">
        <w:rPr>
          <w:rFonts w:ascii="Arial" w:hAnsi="Arial" w:cs="Arial"/>
          <w:sz w:val="18"/>
          <w:szCs w:val="18"/>
          <w:lang w:val="sr-Cyrl-CS"/>
        </w:rPr>
        <w:t>o</w:t>
      </w:r>
      <w:r w:rsidRPr="002A11B8">
        <w:rPr>
          <w:rFonts w:ascii="Arial" w:hAnsi="Arial" w:cs="Arial" w:hint="eastAsia"/>
          <w:sz w:val="18"/>
          <w:szCs w:val="18"/>
          <w:lang w:val="sr-Cyrl-CS"/>
        </w:rPr>
        <w:t>винск</w:t>
      </w:r>
      <w:r w:rsidRPr="002A11B8">
        <w:rPr>
          <w:rFonts w:ascii="Arial" w:hAnsi="Arial" w:cs="Arial"/>
          <w:sz w:val="18"/>
          <w:szCs w:val="18"/>
          <w:lang w:val="sr-Cyrl-CS"/>
        </w:rPr>
        <w:t>a 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a; </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sz w:val="18"/>
          <w:szCs w:val="18"/>
          <w:lang w:val="sr-Cyrl-CS"/>
        </w:rPr>
        <w:t>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e o</w:t>
      </w:r>
      <w:r w:rsidRPr="002A11B8">
        <w:rPr>
          <w:rFonts w:ascii="Arial" w:hAnsi="Arial" w:cs="Arial" w:hint="eastAsia"/>
          <w:sz w:val="18"/>
          <w:szCs w:val="18"/>
          <w:lang w:val="sr-Cyrl-CS"/>
        </w:rPr>
        <w:t>д</w:t>
      </w:r>
      <w:r w:rsidRPr="002A11B8">
        <w:rPr>
          <w:rFonts w:ascii="Arial" w:hAnsi="Arial" w:cs="Arial"/>
          <w:sz w:val="18"/>
          <w:szCs w:val="18"/>
          <w:lang w:val="sr-Cyrl-CS"/>
        </w:rPr>
        <w:t xml:space="preserve"> o</w:t>
      </w:r>
      <w:r w:rsidRPr="002A11B8">
        <w:rPr>
          <w:rFonts w:ascii="Arial" w:hAnsi="Arial" w:cs="Arial" w:hint="eastAsia"/>
          <w:sz w:val="18"/>
          <w:szCs w:val="18"/>
          <w:lang w:val="sr-Cyrl-CS"/>
        </w:rPr>
        <w:t>дг</w:t>
      </w:r>
      <w:r w:rsidRPr="002A11B8">
        <w:rPr>
          <w:rFonts w:ascii="Arial" w:hAnsi="Arial" w:cs="Arial"/>
          <w:sz w:val="18"/>
          <w:szCs w:val="18"/>
          <w:lang w:val="sr-Cyrl-CS"/>
        </w:rPr>
        <w:t>o</w:t>
      </w:r>
      <w:r w:rsidRPr="002A11B8">
        <w:rPr>
          <w:rFonts w:ascii="Arial" w:hAnsi="Arial" w:cs="Arial" w:hint="eastAsia"/>
          <w:sz w:val="18"/>
          <w:szCs w:val="18"/>
          <w:lang w:val="sr-Cyrl-CS"/>
        </w:rPr>
        <w:t>в</w:t>
      </w:r>
      <w:r w:rsidRPr="002A11B8">
        <w:rPr>
          <w:rFonts w:ascii="Arial" w:hAnsi="Arial" w:cs="Arial"/>
          <w:sz w:val="18"/>
          <w:szCs w:val="18"/>
          <w:lang w:val="sr-Cyrl-CS"/>
        </w:rPr>
        <w:t>o</w:t>
      </w:r>
      <w:r w:rsidRPr="002A11B8">
        <w:rPr>
          <w:rFonts w:ascii="Arial" w:hAnsi="Arial" w:cs="Arial" w:hint="eastAsia"/>
          <w:sz w:val="18"/>
          <w:szCs w:val="18"/>
          <w:lang w:val="sr-Cyrl-CS"/>
        </w:rPr>
        <w:t>рн</w:t>
      </w:r>
      <w:r w:rsidRPr="002A11B8">
        <w:rPr>
          <w:rFonts w:ascii="Arial" w:hAnsi="Arial" w:cs="Arial"/>
          <w:sz w:val="18"/>
          <w:szCs w:val="18"/>
          <w:lang w:val="sr-Cyrl-CS"/>
        </w:rPr>
        <w:t>o</w:t>
      </w:r>
      <w:r w:rsidRPr="002A11B8">
        <w:rPr>
          <w:rFonts w:ascii="Arial" w:hAnsi="Arial" w:cs="Arial" w:hint="eastAsia"/>
          <w:sz w:val="18"/>
          <w:szCs w:val="18"/>
          <w:lang w:val="sr-Cyrl-CS"/>
        </w:rPr>
        <w:t>сти</w:t>
      </w:r>
      <w:r w:rsidRPr="002A11B8">
        <w:rPr>
          <w:rFonts w:ascii="Arial" w:hAnsi="Arial" w:cs="Arial"/>
          <w:sz w:val="18"/>
          <w:szCs w:val="18"/>
          <w:lang w:val="sr-Cyrl-CS"/>
        </w:rPr>
        <w:t xml:space="preserve">; </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sz w:val="18"/>
          <w:szCs w:val="18"/>
          <w:lang w:val="sr-Cyrl-CS"/>
        </w:rPr>
        <w:t>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e </w:t>
      </w:r>
      <w:r w:rsidRPr="002A11B8">
        <w:rPr>
          <w:rFonts w:ascii="Arial" w:hAnsi="Arial" w:cs="Arial" w:hint="eastAsia"/>
          <w:sz w:val="18"/>
          <w:szCs w:val="18"/>
          <w:lang w:val="sr-Cyrl-CS"/>
        </w:rPr>
        <w:t>кр</w:t>
      </w:r>
      <w:r w:rsidRPr="002A11B8">
        <w:rPr>
          <w:rFonts w:ascii="Arial" w:hAnsi="Arial" w:cs="Arial"/>
          <w:sz w:val="18"/>
          <w:szCs w:val="18"/>
          <w:lang w:val="sr-Cyrl-CS"/>
        </w:rPr>
        <w:t>e</w:t>
      </w:r>
      <w:r w:rsidRPr="002A11B8">
        <w:rPr>
          <w:rFonts w:ascii="Arial" w:hAnsi="Arial" w:cs="Arial" w:hint="eastAsia"/>
          <w:sz w:val="18"/>
          <w:szCs w:val="18"/>
          <w:lang w:val="sr-Cyrl-CS"/>
        </w:rPr>
        <w:t>дит</w:t>
      </w:r>
      <w:r w:rsidRPr="002A11B8">
        <w:rPr>
          <w:rFonts w:ascii="Arial" w:hAnsi="Arial" w:cs="Arial"/>
          <w:sz w:val="18"/>
          <w:szCs w:val="18"/>
          <w:lang w:val="sr-Cyrl-CS"/>
        </w:rPr>
        <w:t xml:space="preserve">a </w:t>
      </w:r>
      <w:r w:rsidRPr="002A11B8">
        <w:rPr>
          <w:rFonts w:ascii="Arial" w:hAnsi="Arial" w:cs="Arial" w:hint="eastAsia"/>
          <w:sz w:val="18"/>
          <w:szCs w:val="18"/>
          <w:lang w:val="sr-Cyrl-CS"/>
        </w:rPr>
        <w:t>и</w:t>
      </w:r>
      <w:r w:rsidRPr="002A11B8">
        <w:rPr>
          <w:rFonts w:ascii="Arial" w:hAnsi="Arial" w:cs="Arial"/>
          <w:sz w:val="18"/>
          <w:szCs w:val="18"/>
          <w:lang w:val="sr-Cyrl-CS"/>
        </w:rPr>
        <w:t xml:space="preserve"> je</w:t>
      </w:r>
      <w:r w:rsidRPr="002A11B8">
        <w:rPr>
          <w:rFonts w:ascii="Arial" w:hAnsi="Arial" w:cs="Arial" w:hint="eastAsia"/>
          <w:sz w:val="18"/>
          <w:szCs w:val="18"/>
          <w:lang w:val="sr-Cyrl-CS"/>
        </w:rPr>
        <w:t>мств</w:t>
      </w:r>
      <w:r w:rsidRPr="002A11B8">
        <w:rPr>
          <w:rFonts w:ascii="Arial" w:hAnsi="Arial" w:cs="Arial"/>
          <w:sz w:val="18"/>
          <w:szCs w:val="18"/>
          <w:lang w:val="sr-Cyrl-CS"/>
        </w:rPr>
        <w:t>a;</w:t>
      </w:r>
    </w:p>
    <w:p w:rsidR="008016BD"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hint="eastAsia"/>
          <w:sz w:val="18"/>
          <w:szCs w:val="18"/>
          <w:lang w:val="sr-Cyrl-CS"/>
        </w:rPr>
        <w:t>н</w:t>
      </w:r>
      <w:r w:rsidRPr="002A11B8">
        <w:rPr>
          <w:rFonts w:ascii="Arial" w:hAnsi="Arial" w:cs="Arial"/>
          <w:sz w:val="18"/>
          <w:szCs w:val="18"/>
          <w:lang w:val="sr-Cyrl-CS"/>
        </w:rPr>
        <w:t>e</w:t>
      </w:r>
      <w:r w:rsidRPr="002A11B8">
        <w:rPr>
          <w:rFonts w:ascii="Arial" w:hAnsi="Arial" w:cs="Arial" w:hint="eastAsia"/>
          <w:sz w:val="18"/>
          <w:szCs w:val="18"/>
          <w:lang w:val="sr-Cyrl-CS"/>
        </w:rPr>
        <w:t>жив</w:t>
      </w:r>
      <w:r w:rsidRPr="002A11B8">
        <w:rPr>
          <w:rFonts w:ascii="Arial" w:hAnsi="Arial" w:cs="Arial"/>
          <w:sz w:val="18"/>
          <w:szCs w:val="18"/>
          <w:lang w:val="sr-Cyrl-CS"/>
        </w:rPr>
        <w:t>o</w:t>
      </w:r>
      <w:r w:rsidRPr="002A11B8">
        <w:rPr>
          <w:rFonts w:ascii="Arial" w:hAnsi="Arial" w:cs="Arial" w:hint="eastAsia"/>
          <w:sz w:val="18"/>
          <w:szCs w:val="18"/>
          <w:lang w:val="sr-Cyrl-CS"/>
        </w:rPr>
        <w:t>тн</w:t>
      </w:r>
      <w:r w:rsidRPr="002A11B8">
        <w:rPr>
          <w:rFonts w:ascii="Arial" w:hAnsi="Arial" w:cs="Arial"/>
          <w:sz w:val="18"/>
          <w:szCs w:val="18"/>
          <w:lang w:val="sr-Cyrl-CS"/>
        </w:rPr>
        <w:t>a 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a </w:t>
      </w:r>
      <w:r w:rsidRPr="002A11B8">
        <w:rPr>
          <w:rFonts w:ascii="Arial" w:hAnsi="Arial" w:cs="Arial" w:hint="eastAsia"/>
          <w:sz w:val="18"/>
          <w:szCs w:val="18"/>
          <w:lang w:val="sr-Cyrl-CS"/>
        </w:rPr>
        <w:t>к</w:t>
      </w:r>
      <w:r w:rsidRPr="002A11B8">
        <w:rPr>
          <w:rFonts w:ascii="Arial" w:hAnsi="Arial" w:cs="Arial"/>
          <w:sz w:val="18"/>
          <w:szCs w:val="18"/>
          <w:lang w:val="sr-Cyrl-CS"/>
        </w:rPr>
        <w:t xml:space="preserve">oja </w:t>
      </w:r>
      <w:r w:rsidRPr="002A11B8">
        <w:rPr>
          <w:rFonts w:ascii="Arial" w:hAnsi="Arial" w:cs="Arial" w:hint="eastAsia"/>
          <w:sz w:val="18"/>
          <w:szCs w:val="18"/>
          <w:lang w:val="sr-Cyrl-CS"/>
        </w:rPr>
        <w:t>нису</w:t>
      </w:r>
      <w:r w:rsidRPr="002A11B8">
        <w:rPr>
          <w:rFonts w:ascii="Arial" w:hAnsi="Arial" w:cs="Arial"/>
          <w:sz w:val="18"/>
          <w:szCs w:val="18"/>
          <w:lang w:val="sr-Cyrl-CS"/>
        </w:rPr>
        <w:t xml:space="preserve"> </w:t>
      </w:r>
      <w:r w:rsidRPr="002A11B8">
        <w:rPr>
          <w:rFonts w:ascii="Arial" w:hAnsi="Arial" w:cs="Arial" w:hint="eastAsia"/>
          <w:sz w:val="18"/>
          <w:szCs w:val="18"/>
          <w:lang w:val="sr-Cyrl-CS"/>
        </w:rPr>
        <w:t>сврст</w:t>
      </w:r>
      <w:r w:rsidRPr="002A11B8">
        <w:rPr>
          <w:rFonts w:ascii="Arial" w:hAnsi="Arial" w:cs="Arial"/>
          <w:sz w:val="18"/>
          <w:szCs w:val="18"/>
          <w:lang w:val="sr-Cyrl-CS"/>
        </w:rPr>
        <w:t>a</w:t>
      </w:r>
      <w:r w:rsidRPr="002A11B8">
        <w:rPr>
          <w:rFonts w:ascii="Arial" w:hAnsi="Arial" w:cs="Arial" w:hint="eastAsia"/>
          <w:sz w:val="18"/>
          <w:szCs w:val="18"/>
          <w:lang w:val="sr-Cyrl-CS"/>
        </w:rPr>
        <w:t>н</w:t>
      </w:r>
      <w:r w:rsidRPr="002A11B8">
        <w:rPr>
          <w:rFonts w:ascii="Arial" w:hAnsi="Arial" w:cs="Arial"/>
          <w:sz w:val="18"/>
          <w:szCs w:val="18"/>
          <w:lang w:val="sr-Cyrl-CS"/>
        </w:rPr>
        <w:t xml:space="preserve">a </w:t>
      </w:r>
      <w:r w:rsidRPr="002A11B8">
        <w:rPr>
          <w:rFonts w:ascii="Arial" w:hAnsi="Arial" w:cs="Arial" w:hint="eastAsia"/>
          <w:sz w:val="18"/>
          <w:szCs w:val="18"/>
          <w:lang w:val="sr-Cyrl-CS"/>
        </w:rPr>
        <w:t>у</w:t>
      </w:r>
      <w:r w:rsidRPr="002A11B8">
        <w:rPr>
          <w:rFonts w:ascii="Arial" w:hAnsi="Arial" w:cs="Arial"/>
          <w:sz w:val="18"/>
          <w:szCs w:val="18"/>
          <w:lang w:val="sr-Cyrl-CS"/>
        </w:rPr>
        <w:t xml:space="preserve"> </w:t>
      </w:r>
      <w:r w:rsidRPr="002A11B8">
        <w:rPr>
          <w:rFonts w:ascii="Arial" w:hAnsi="Arial" w:cs="Arial" w:hint="eastAsia"/>
          <w:sz w:val="18"/>
          <w:szCs w:val="18"/>
          <w:lang w:val="sr-Cyrl-CS"/>
        </w:rPr>
        <w:t>п</w:t>
      </w:r>
      <w:r w:rsidRPr="002A11B8">
        <w:rPr>
          <w:rFonts w:ascii="Arial" w:hAnsi="Arial" w:cs="Arial"/>
          <w:sz w:val="18"/>
          <w:szCs w:val="18"/>
          <w:lang w:val="sr-Cyrl-CS"/>
        </w:rPr>
        <w:t>o</w:t>
      </w:r>
      <w:r w:rsidRPr="002A11B8">
        <w:rPr>
          <w:rFonts w:ascii="Arial" w:hAnsi="Arial" w:cs="Arial" w:hint="eastAsia"/>
          <w:sz w:val="18"/>
          <w:szCs w:val="18"/>
          <w:lang w:val="sr-Cyrl-CS"/>
        </w:rPr>
        <w:t>дгруп</w:t>
      </w:r>
      <w:r w:rsidRPr="002A11B8">
        <w:rPr>
          <w:rFonts w:ascii="Arial" w:hAnsi="Arial" w:cs="Arial"/>
          <w:sz w:val="18"/>
          <w:szCs w:val="18"/>
          <w:lang w:val="sr-Cyrl-CS"/>
        </w:rPr>
        <w:t>e;</w:t>
      </w:r>
    </w:p>
    <w:p w:rsidR="002A11B8" w:rsidRPr="00724FD2" w:rsidRDefault="008016BD" w:rsidP="00F04DFB">
      <w:pPr>
        <w:numPr>
          <w:ilvl w:val="0"/>
          <w:numId w:val="10"/>
        </w:numPr>
        <w:ind w:right="63"/>
        <w:jc w:val="both"/>
        <w:rPr>
          <w:rFonts w:ascii="Arial" w:hAnsi="Arial" w:cs="Arial"/>
          <w:sz w:val="18"/>
          <w:szCs w:val="18"/>
          <w:lang w:val="sr-Cyrl-CS"/>
        </w:rPr>
      </w:pPr>
      <w:r w:rsidRPr="002A11B8">
        <w:rPr>
          <w:rFonts w:ascii="Arial" w:hAnsi="Arial" w:cs="Arial" w:hint="eastAsia"/>
          <w:sz w:val="18"/>
          <w:szCs w:val="18"/>
          <w:lang w:val="sr-Cyrl-CS"/>
        </w:rPr>
        <w:t>н</w:t>
      </w:r>
      <w:r w:rsidRPr="002A11B8">
        <w:rPr>
          <w:rFonts w:ascii="Arial" w:hAnsi="Arial" w:cs="Arial"/>
          <w:sz w:val="18"/>
          <w:szCs w:val="18"/>
          <w:lang w:val="sr-Cyrl-CS"/>
        </w:rPr>
        <w:t>e</w:t>
      </w:r>
      <w:r w:rsidRPr="002A11B8">
        <w:rPr>
          <w:rFonts w:ascii="Arial" w:hAnsi="Arial" w:cs="Arial" w:hint="eastAsia"/>
          <w:sz w:val="18"/>
          <w:szCs w:val="18"/>
          <w:lang w:val="sr-Cyrl-CS"/>
        </w:rPr>
        <w:t>жив</w:t>
      </w:r>
      <w:r w:rsidRPr="002A11B8">
        <w:rPr>
          <w:rFonts w:ascii="Arial" w:hAnsi="Arial" w:cs="Arial"/>
          <w:sz w:val="18"/>
          <w:szCs w:val="18"/>
          <w:lang w:val="sr-Cyrl-CS"/>
        </w:rPr>
        <w:t>o</w:t>
      </w:r>
      <w:r w:rsidRPr="002A11B8">
        <w:rPr>
          <w:rFonts w:ascii="Arial" w:hAnsi="Arial" w:cs="Arial" w:hint="eastAsia"/>
          <w:sz w:val="18"/>
          <w:szCs w:val="18"/>
          <w:lang w:val="sr-Cyrl-CS"/>
        </w:rPr>
        <w:t>тн</w:t>
      </w:r>
      <w:r w:rsidRPr="002A11B8">
        <w:rPr>
          <w:rFonts w:ascii="Arial" w:hAnsi="Arial" w:cs="Arial"/>
          <w:sz w:val="18"/>
          <w:szCs w:val="18"/>
          <w:lang w:val="sr-Cyrl-CS"/>
        </w:rPr>
        <w:t>a o</w:t>
      </w:r>
      <w:r w:rsidRPr="002A11B8">
        <w:rPr>
          <w:rFonts w:ascii="Arial" w:hAnsi="Arial" w:cs="Arial" w:hint="eastAsia"/>
          <w:sz w:val="18"/>
          <w:szCs w:val="18"/>
          <w:lang w:val="sr-Cyrl-CS"/>
        </w:rPr>
        <w:t>сигур</w:t>
      </w:r>
      <w:r w:rsidRPr="002A11B8">
        <w:rPr>
          <w:rFonts w:ascii="Arial" w:hAnsi="Arial" w:cs="Arial"/>
          <w:sz w:val="18"/>
          <w:szCs w:val="18"/>
          <w:lang w:val="sr-Cyrl-CS"/>
        </w:rPr>
        <w:t>a</w:t>
      </w:r>
      <w:r w:rsidRPr="002A11B8">
        <w:rPr>
          <w:rFonts w:ascii="Arial" w:hAnsi="Arial" w:cs="Arial" w:hint="eastAsia"/>
          <w:sz w:val="18"/>
          <w:szCs w:val="18"/>
          <w:lang w:val="sr-Cyrl-CS"/>
        </w:rPr>
        <w:t>њ</w:t>
      </w:r>
      <w:r w:rsidRPr="002A11B8">
        <w:rPr>
          <w:rFonts w:ascii="Arial" w:hAnsi="Arial" w:cs="Arial"/>
          <w:sz w:val="18"/>
          <w:szCs w:val="18"/>
          <w:lang w:val="sr-Cyrl-CS"/>
        </w:rPr>
        <w:t xml:space="preserve">a, </w:t>
      </w:r>
      <w:r w:rsidRPr="002A11B8">
        <w:rPr>
          <w:rFonts w:ascii="Arial" w:hAnsi="Arial" w:cs="Arial" w:hint="eastAsia"/>
          <w:sz w:val="18"/>
          <w:szCs w:val="18"/>
          <w:lang w:val="sr-Cyrl-CS"/>
        </w:rPr>
        <w:t>збирн</w:t>
      </w:r>
      <w:r w:rsidRPr="002A11B8">
        <w:rPr>
          <w:rFonts w:ascii="Arial" w:hAnsi="Arial" w:cs="Arial"/>
          <w:sz w:val="18"/>
          <w:szCs w:val="18"/>
          <w:lang w:val="sr-Cyrl-CS"/>
        </w:rPr>
        <w:t>o</w:t>
      </w:r>
    </w:p>
    <w:p w:rsidR="002A11B8" w:rsidRPr="002A11B8" w:rsidRDefault="002A11B8" w:rsidP="00F04DFB">
      <w:pPr>
        <w:pStyle w:val="BodyText"/>
        <w:tabs>
          <w:tab w:val="left" w:pos="1080"/>
        </w:tabs>
        <w:spacing w:after="0"/>
        <w:jc w:val="both"/>
        <w:rPr>
          <w:rFonts w:cs="Arial"/>
          <w:szCs w:val="18"/>
          <w:lang w:val="sr-Cyrl-CS"/>
        </w:rPr>
      </w:pPr>
    </w:p>
    <w:p w:rsidR="005E613F" w:rsidRPr="002A11B8" w:rsidRDefault="005E613F" w:rsidP="00F04DFB">
      <w:pPr>
        <w:pStyle w:val="Heading2"/>
        <w:numPr>
          <w:ilvl w:val="0"/>
          <w:numId w:val="0"/>
        </w:numPr>
        <w:rPr>
          <w:rFonts w:cs="Arial"/>
          <w:szCs w:val="18"/>
          <w:lang w:val="sr-Cyrl-CS"/>
        </w:rPr>
      </w:pPr>
      <w:r w:rsidRPr="002A11B8">
        <w:rPr>
          <w:lang w:val="sr-Latn-RS"/>
        </w:rPr>
        <w:t>2.</w:t>
      </w:r>
      <w:r w:rsidR="006077C0">
        <w:rPr>
          <w:lang w:val="sr-Cyrl-RS"/>
        </w:rPr>
        <w:t>7</w:t>
      </w:r>
      <w:r w:rsidR="008B3053" w:rsidRPr="002A11B8">
        <w:rPr>
          <w:lang w:val="sr-Latn-RS"/>
        </w:rPr>
        <w:t>.</w:t>
      </w:r>
      <w:r w:rsidR="008B3053" w:rsidRPr="002A11B8">
        <w:rPr>
          <w:lang w:val="sr-Latn-RS"/>
        </w:rPr>
        <w:tab/>
      </w:r>
      <w:r w:rsidRPr="002A11B8">
        <w:t>Упоредни</w:t>
      </w:r>
      <w:r w:rsidRPr="002A11B8">
        <w:rPr>
          <w:lang w:val="sr-Latn-RS"/>
        </w:rPr>
        <w:t xml:space="preserve"> подаци</w:t>
      </w:r>
      <w:r w:rsidRPr="002A11B8">
        <w:rPr>
          <w:rFonts w:cs="Arial"/>
          <w:szCs w:val="18"/>
          <w:lang w:val="sr-Cyrl-CS"/>
        </w:rPr>
        <w:t xml:space="preserve"> </w:t>
      </w:r>
    </w:p>
    <w:p w:rsidR="005E613F" w:rsidRPr="008C680C" w:rsidRDefault="005E613F" w:rsidP="00F04DFB">
      <w:pPr>
        <w:ind w:right="8"/>
        <w:jc w:val="both"/>
        <w:rPr>
          <w:rFonts w:ascii="Arial" w:hAnsi="Arial" w:cs="Arial"/>
          <w:color w:val="FF0000"/>
          <w:sz w:val="18"/>
          <w:szCs w:val="18"/>
          <w:lang w:val="sr-Cyrl-CS"/>
        </w:rPr>
      </w:pPr>
    </w:p>
    <w:p w:rsidR="00D03F56" w:rsidRPr="00A2617F" w:rsidRDefault="00D03F56" w:rsidP="00F04DFB">
      <w:pPr>
        <w:ind w:left="567" w:right="8"/>
        <w:jc w:val="both"/>
        <w:rPr>
          <w:rFonts w:ascii="Arial" w:hAnsi="Arial" w:cs="Arial"/>
          <w:sz w:val="18"/>
          <w:szCs w:val="18"/>
          <w:lang w:val="sr-Cyrl-CS"/>
        </w:rPr>
      </w:pPr>
      <w:r w:rsidRPr="008C680C">
        <w:rPr>
          <w:rFonts w:ascii="Arial" w:hAnsi="Arial" w:cs="Arial"/>
          <w:sz w:val="18"/>
          <w:szCs w:val="18"/>
          <w:lang w:val="sr-Cyrl-CS"/>
        </w:rPr>
        <w:t>Упоредни подаци представљају финансијске извештаје Друштва на дан и за годину завршену на дан 31. децембра 201</w:t>
      </w:r>
      <w:r w:rsidR="00E5098C" w:rsidRPr="008C680C">
        <w:rPr>
          <w:rFonts w:ascii="Arial" w:hAnsi="Arial" w:cs="Arial"/>
          <w:sz w:val="18"/>
          <w:szCs w:val="18"/>
          <w:lang w:val="sr-Cyrl-CS"/>
        </w:rPr>
        <w:t>4</w:t>
      </w:r>
      <w:r w:rsidRPr="008C680C">
        <w:rPr>
          <w:rFonts w:ascii="Arial" w:hAnsi="Arial" w:cs="Arial"/>
          <w:sz w:val="18"/>
          <w:szCs w:val="18"/>
          <w:lang w:val="sr-Cyrl-CS"/>
        </w:rPr>
        <w:t>. године</w:t>
      </w:r>
      <w:r w:rsidR="002A11B8">
        <w:rPr>
          <w:rFonts w:ascii="Arial" w:hAnsi="Arial" w:cs="Arial"/>
          <w:color w:val="FF0000"/>
          <w:sz w:val="18"/>
          <w:szCs w:val="18"/>
          <w:lang w:val="sr-Cyrl-CS"/>
        </w:rPr>
        <w:t>.</w:t>
      </w:r>
    </w:p>
    <w:p w:rsidR="00D03F56" w:rsidRPr="008C680C" w:rsidRDefault="002A11B8" w:rsidP="00F04DFB">
      <w:pPr>
        <w:ind w:right="8"/>
        <w:jc w:val="both"/>
        <w:rPr>
          <w:rFonts w:ascii="Arial" w:hAnsi="Arial" w:cs="Arial"/>
          <w:sz w:val="18"/>
          <w:szCs w:val="18"/>
        </w:rPr>
      </w:pPr>
      <w:r>
        <w:rPr>
          <w:rFonts w:ascii="Arial" w:hAnsi="Arial" w:cs="Arial"/>
          <w:sz w:val="18"/>
          <w:szCs w:val="18"/>
        </w:rPr>
        <w:br w:type="page"/>
      </w:r>
    </w:p>
    <w:p w:rsidR="0038728D" w:rsidRPr="008C680C" w:rsidRDefault="0038728D" w:rsidP="00F04DFB">
      <w:pPr>
        <w:ind w:right="8"/>
        <w:jc w:val="both"/>
        <w:rPr>
          <w:rFonts w:ascii="Arial" w:hAnsi="Arial" w:cs="Arial"/>
          <w:sz w:val="18"/>
          <w:szCs w:val="18"/>
        </w:rPr>
      </w:pPr>
    </w:p>
    <w:p w:rsidR="00DB3B16" w:rsidRPr="008C680C" w:rsidRDefault="00DB3B16" w:rsidP="00F04DFB">
      <w:pPr>
        <w:pStyle w:val="Heading1"/>
        <w:rPr>
          <w:lang w:val="sr-Cyrl-CS"/>
        </w:rPr>
      </w:pPr>
      <w:r w:rsidRPr="008C680C">
        <w:rPr>
          <w:lang w:val="sr-Cyrl-CS"/>
        </w:rPr>
        <w:t>3.</w:t>
      </w:r>
      <w:r w:rsidRPr="008C680C">
        <w:rPr>
          <w:lang w:val="sr-Cyrl-CS"/>
        </w:rPr>
        <w:tab/>
      </w:r>
      <w:r w:rsidRPr="002A11B8">
        <w:t>ПРEГЛEД</w:t>
      </w:r>
      <w:r w:rsidRPr="008C680C">
        <w:rPr>
          <w:lang w:val="sr-Cyrl-CS"/>
        </w:rPr>
        <w:t xml:space="preserve"> ЗНАЧАЈНИХ РАЧУНOВOДСТВEНИХ ПOЛИТИКА </w:t>
      </w:r>
    </w:p>
    <w:p w:rsidR="00DB3B16" w:rsidRPr="008C680C" w:rsidRDefault="00DB3B16" w:rsidP="00F04DFB">
      <w:pPr>
        <w:ind w:hanging="446"/>
        <w:rPr>
          <w:rFonts w:ascii="Arial" w:hAnsi="Arial" w:cs="Arial"/>
          <w:b/>
          <w:sz w:val="18"/>
          <w:szCs w:val="18"/>
          <w:lang w:val="sr-Cyrl-CS"/>
        </w:rPr>
      </w:pPr>
    </w:p>
    <w:p w:rsidR="00DB3B16" w:rsidRPr="008C680C" w:rsidRDefault="00DB3B16" w:rsidP="00F04DFB">
      <w:pPr>
        <w:pStyle w:val="Heading2"/>
        <w:numPr>
          <w:ilvl w:val="0"/>
          <w:numId w:val="0"/>
        </w:numPr>
        <w:rPr>
          <w:lang w:val="sr-Latn-RS"/>
        </w:rPr>
      </w:pPr>
      <w:r w:rsidRPr="008C680C">
        <w:rPr>
          <w:lang w:val="sr-Latn-RS"/>
        </w:rPr>
        <w:t>3.1.</w:t>
      </w:r>
      <w:r w:rsidRPr="008C680C">
        <w:rPr>
          <w:lang w:val="sr-Latn-RS"/>
        </w:rPr>
        <w:tab/>
        <w:t>Нематеријална улагања</w:t>
      </w:r>
    </w:p>
    <w:p w:rsidR="00EC5CAF" w:rsidRPr="008C680C" w:rsidRDefault="00EC5CAF" w:rsidP="00F04DFB">
      <w:pPr>
        <w:jc w:val="both"/>
        <w:rPr>
          <w:rFonts w:ascii="Arial" w:hAnsi="Arial" w:cs="Arial"/>
          <w:noProof/>
          <w:sz w:val="18"/>
          <w:szCs w:val="18"/>
          <w:lang w:val="sr-Cyrl-CS"/>
        </w:rPr>
      </w:pPr>
    </w:p>
    <w:p w:rsidR="00611461" w:rsidRPr="00683D42" w:rsidRDefault="00611461" w:rsidP="00F04DFB">
      <w:pPr>
        <w:ind w:left="567"/>
        <w:jc w:val="both"/>
        <w:rPr>
          <w:rFonts w:ascii="Arial" w:hAnsi="Arial" w:cs="Arial"/>
          <w:noProof/>
          <w:sz w:val="18"/>
          <w:szCs w:val="18"/>
          <w:lang w:val="sr-Cyrl-CS"/>
        </w:rPr>
      </w:pPr>
      <w:r w:rsidRPr="008C680C">
        <w:rPr>
          <w:rFonts w:ascii="Arial" w:hAnsi="Arial" w:cs="Arial"/>
          <w:noProof/>
          <w:sz w:val="18"/>
          <w:szCs w:val="18"/>
          <w:lang w:val="sr-Cyrl-CS"/>
        </w:rPr>
        <w:t xml:space="preserve">Нематеријална улагања се почетно вреднује по набавној вредности. Вредновање нематријалних улагања након почетног признавања врши се применом основног поступка предвиђеног МРС 38 – „Нематеријална имовина“, односно по набавној вредности умањеној за укупну амортизацију и </w:t>
      </w:r>
      <w:r w:rsidRPr="00683D42">
        <w:rPr>
          <w:rFonts w:ascii="Arial" w:hAnsi="Arial" w:cs="Arial"/>
          <w:noProof/>
          <w:sz w:val="18"/>
          <w:szCs w:val="18"/>
          <w:lang w:val="sr-Cyrl-CS"/>
        </w:rPr>
        <w:t>укупне губитке по основу обезвређења.</w:t>
      </w:r>
      <w:r w:rsidRPr="00683D42">
        <w:rPr>
          <w:rFonts w:ascii="Arial" w:hAnsi="Arial" w:cs="Arial"/>
          <w:sz w:val="18"/>
          <w:szCs w:val="18"/>
        </w:rPr>
        <w:t xml:space="preserve"> </w:t>
      </w:r>
      <w:r w:rsidRPr="00683D42">
        <w:rPr>
          <w:rFonts w:ascii="Arial" w:hAnsi="Arial" w:cs="Arial"/>
          <w:noProof/>
          <w:sz w:val="18"/>
          <w:szCs w:val="18"/>
          <w:lang w:val="sr-Cyrl-CS"/>
        </w:rPr>
        <w:t>Накнадни издаци за нематеријална улагања се капитализују само ако је вероватно да ће се остварити будуће економске користи, ако су економске користи изнад првобитно процењених  стандарда о учинку нематеријалних  средстава и ако се издатак може поуздано утврдити и приписати средству.</w:t>
      </w:r>
    </w:p>
    <w:p w:rsidR="00611461" w:rsidRDefault="00683D42" w:rsidP="00F04DFB">
      <w:pPr>
        <w:ind w:left="567"/>
        <w:jc w:val="both"/>
        <w:rPr>
          <w:rFonts w:ascii="Arial" w:hAnsi="Arial" w:cs="Arial"/>
          <w:noProof/>
          <w:sz w:val="18"/>
          <w:szCs w:val="18"/>
          <w:lang w:val="sr-Cyrl-CS"/>
        </w:rPr>
      </w:pPr>
      <w:r w:rsidRPr="00683D42">
        <w:rPr>
          <w:rFonts w:ascii="Arial" w:hAnsi="Arial" w:cs="Arial" w:hint="eastAsia"/>
          <w:noProof/>
          <w:sz w:val="18"/>
          <w:szCs w:val="18"/>
          <w:lang w:val="sr-Cyrl-CS"/>
        </w:rPr>
        <w:t>Нематеријално</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улагање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престаје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да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се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признаје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након</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његовог</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отуђења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или</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када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се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од</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његове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употребе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или</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отуђења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не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очекују</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никакве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будуће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економске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користи</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У</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моменту</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отуђења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или</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стављања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нематеријалног</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улагања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ван</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употребе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разлика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између</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књиговодствене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вредности</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и</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нето</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прилива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који</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се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добија</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тим</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отуђењем</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признаје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се</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као</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губитак</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или</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добитак</w:t>
      </w:r>
      <w:r w:rsidRPr="00683D42">
        <w:rPr>
          <w:rFonts w:ascii="Arial" w:hAnsi="Arial" w:cs="Arial"/>
          <w:noProof/>
          <w:sz w:val="18"/>
          <w:szCs w:val="18"/>
          <w:lang w:val="sr-Cyrl-CS"/>
        </w:rPr>
        <w:t xml:space="preserve"> </w:t>
      </w:r>
      <w:r w:rsidRPr="00683D42">
        <w:rPr>
          <w:rFonts w:ascii="Arial" w:hAnsi="Arial" w:cs="Arial" w:hint="eastAsia"/>
          <w:noProof/>
          <w:sz w:val="18"/>
          <w:szCs w:val="18"/>
          <w:lang w:val="sr-Cyrl-CS"/>
        </w:rPr>
        <w:t>периода</w:t>
      </w:r>
      <w:r w:rsidRPr="00683D42">
        <w:rPr>
          <w:rFonts w:ascii="Arial" w:hAnsi="Arial" w:cs="Arial"/>
          <w:noProof/>
          <w:sz w:val="18"/>
          <w:szCs w:val="18"/>
          <w:lang w:val="sr-Cyrl-CS"/>
        </w:rPr>
        <w:t>.</w:t>
      </w:r>
    </w:p>
    <w:p w:rsidR="005C111D" w:rsidRPr="0027771A" w:rsidRDefault="005C111D" w:rsidP="00F04DFB">
      <w:pPr>
        <w:ind w:left="567"/>
        <w:jc w:val="both"/>
        <w:rPr>
          <w:rFonts w:ascii="Arial" w:hAnsi="Arial" w:cs="Arial"/>
          <w:noProof/>
          <w:sz w:val="18"/>
          <w:szCs w:val="18"/>
          <w:highlight w:val="yellow"/>
          <w:lang w:val="sr-Cyrl-CS"/>
        </w:rPr>
      </w:pPr>
    </w:p>
    <w:p w:rsidR="009B44B4" w:rsidRDefault="00DB3B16" w:rsidP="00F04DFB">
      <w:pPr>
        <w:ind w:left="567"/>
        <w:jc w:val="both"/>
        <w:rPr>
          <w:rFonts w:ascii="Arial" w:hAnsi="Arial" w:cs="Arial"/>
          <w:sz w:val="18"/>
          <w:szCs w:val="18"/>
          <w:lang w:val="sr-Cyrl-CS"/>
        </w:rPr>
      </w:pPr>
      <w:r w:rsidRPr="009B44B4">
        <w:rPr>
          <w:rFonts w:ascii="Arial" w:hAnsi="Arial" w:cs="Arial"/>
          <w:sz w:val="18"/>
          <w:szCs w:val="18"/>
          <w:lang w:val="sr-Cyrl-CS"/>
        </w:rPr>
        <w:t>За обрачун амортизације нематеријалних улагања примењује се пропорционални метод отписивања.</w:t>
      </w:r>
    </w:p>
    <w:p w:rsidR="00DB3B16" w:rsidRPr="009B44B4" w:rsidRDefault="009B44B4" w:rsidP="00F04DFB">
      <w:pPr>
        <w:ind w:left="567"/>
        <w:jc w:val="both"/>
        <w:rPr>
          <w:rFonts w:ascii="Arial" w:hAnsi="Arial" w:cs="Arial"/>
          <w:sz w:val="18"/>
          <w:szCs w:val="18"/>
          <w:lang w:val="sr-Cyrl-CS"/>
        </w:rPr>
      </w:pPr>
      <w:r w:rsidRPr="009B44B4">
        <w:rPr>
          <w:rFonts w:ascii="Arial" w:hAnsi="Arial" w:cs="Arial" w:hint="eastAsia"/>
          <w:sz w:val="18"/>
          <w:szCs w:val="18"/>
          <w:lang w:val="sr-Cyrl-CS"/>
        </w:rPr>
        <w:t>Нематеријална</w:t>
      </w:r>
      <w:r w:rsidRPr="009B44B4">
        <w:rPr>
          <w:rFonts w:ascii="Arial" w:hAnsi="Arial" w:cs="Arial"/>
          <w:sz w:val="18"/>
          <w:szCs w:val="18"/>
          <w:lang w:val="sr-Cyrl-CS"/>
        </w:rPr>
        <w:t xml:space="preserve"> </w:t>
      </w:r>
      <w:r w:rsidRPr="009B44B4">
        <w:rPr>
          <w:rFonts w:ascii="Arial" w:hAnsi="Arial" w:cs="Arial" w:hint="eastAsia"/>
          <w:sz w:val="18"/>
          <w:szCs w:val="18"/>
          <w:lang w:val="sr-Cyrl-CS"/>
        </w:rPr>
        <w:t>улагања</w:t>
      </w:r>
      <w:r w:rsidRPr="009B44B4">
        <w:rPr>
          <w:rFonts w:ascii="Arial" w:hAnsi="Arial" w:cs="Arial"/>
          <w:sz w:val="18"/>
          <w:szCs w:val="18"/>
          <w:lang w:val="sr-Cyrl-CS"/>
        </w:rPr>
        <w:t xml:space="preserve"> </w:t>
      </w:r>
      <w:r w:rsidRPr="009B44B4">
        <w:rPr>
          <w:rFonts w:ascii="Arial" w:hAnsi="Arial" w:cs="Arial" w:hint="eastAsia"/>
          <w:sz w:val="18"/>
          <w:szCs w:val="18"/>
          <w:lang w:val="sr-Cyrl-CS"/>
        </w:rPr>
        <w:t>се</w:t>
      </w:r>
      <w:r w:rsidRPr="009B44B4">
        <w:rPr>
          <w:rFonts w:ascii="Arial" w:hAnsi="Arial" w:cs="Arial"/>
          <w:sz w:val="18"/>
          <w:szCs w:val="18"/>
          <w:lang w:val="sr-Cyrl-CS"/>
        </w:rPr>
        <w:t xml:space="preserve"> </w:t>
      </w:r>
      <w:r w:rsidRPr="009B44B4">
        <w:rPr>
          <w:rFonts w:ascii="Arial" w:hAnsi="Arial" w:cs="Arial" w:hint="eastAsia"/>
          <w:sz w:val="18"/>
          <w:szCs w:val="18"/>
          <w:lang w:val="sr-Cyrl-CS"/>
        </w:rPr>
        <w:t>амортизују</w:t>
      </w:r>
      <w:r w:rsidRPr="009B44B4">
        <w:rPr>
          <w:rFonts w:ascii="Arial" w:hAnsi="Arial" w:cs="Arial"/>
          <w:sz w:val="18"/>
          <w:szCs w:val="18"/>
          <w:lang w:val="sr-Cyrl-CS"/>
        </w:rPr>
        <w:t xml:space="preserve"> </w:t>
      </w:r>
      <w:r w:rsidRPr="009B44B4">
        <w:rPr>
          <w:rFonts w:ascii="Arial" w:hAnsi="Arial" w:cs="Arial" w:hint="eastAsia"/>
          <w:sz w:val="18"/>
          <w:szCs w:val="18"/>
          <w:lang w:val="sr-Cyrl-CS"/>
        </w:rPr>
        <w:t>по</w:t>
      </w:r>
      <w:r w:rsidRPr="009B44B4">
        <w:rPr>
          <w:rFonts w:ascii="Arial" w:hAnsi="Arial" w:cs="Arial"/>
          <w:sz w:val="18"/>
          <w:szCs w:val="18"/>
          <w:lang w:val="sr-Cyrl-CS"/>
        </w:rPr>
        <w:t xml:space="preserve"> </w:t>
      </w:r>
      <w:r w:rsidRPr="009B44B4">
        <w:rPr>
          <w:rFonts w:ascii="Arial" w:hAnsi="Arial" w:cs="Arial" w:hint="eastAsia"/>
          <w:sz w:val="18"/>
          <w:szCs w:val="18"/>
          <w:lang w:val="sr-Cyrl-CS"/>
        </w:rPr>
        <w:t>стопи</w:t>
      </w:r>
      <w:r w:rsidRPr="009B44B4">
        <w:rPr>
          <w:rFonts w:ascii="Arial" w:hAnsi="Arial" w:cs="Arial"/>
          <w:sz w:val="18"/>
          <w:szCs w:val="18"/>
          <w:lang w:val="sr-Cyrl-CS"/>
        </w:rPr>
        <w:t xml:space="preserve"> </w:t>
      </w:r>
      <w:r w:rsidRPr="009B44B4">
        <w:rPr>
          <w:rFonts w:ascii="Arial" w:hAnsi="Arial" w:cs="Arial" w:hint="eastAsia"/>
          <w:sz w:val="18"/>
          <w:szCs w:val="18"/>
          <w:lang w:val="sr-Cyrl-CS"/>
        </w:rPr>
        <w:t>од</w:t>
      </w:r>
      <w:r w:rsidRPr="009B44B4">
        <w:rPr>
          <w:rFonts w:ascii="Arial" w:hAnsi="Arial" w:cs="Arial"/>
          <w:sz w:val="18"/>
          <w:szCs w:val="18"/>
          <w:lang w:val="sr-Cyrl-CS"/>
        </w:rPr>
        <w:t xml:space="preserve"> 20%, </w:t>
      </w:r>
      <w:r w:rsidRPr="009B44B4">
        <w:rPr>
          <w:rFonts w:ascii="Arial" w:hAnsi="Arial" w:cs="Arial" w:hint="eastAsia"/>
          <w:sz w:val="18"/>
          <w:szCs w:val="18"/>
          <w:lang w:val="sr-Cyrl-CS"/>
        </w:rPr>
        <w:t>осим</w:t>
      </w:r>
      <w:r w:rsidRPr="009B44B4">
        <w:rPr>
          <w:rFonts w:ascii="Arial" w:hAnsi="Arial" w:cs="Arial"/>
          <w:sz w:val="18"/>
          <w:szCs w:val="18"/>
          <w:lang w:val="sr-Cyrl-CS"/>
        </w:rPr>
        <w:t xml:space="preserve"> </w:t>
      </w:r>
      <w:r w:rsidRPr="009B44B4">
        <w:rPr>
          <w:rFonts w:ascii="Arial" w:hAnsi="Arial" w:cs="Arial" w:hint="eastAsia"/>
          <w:sz w:val="18"/>
          <w:szCs w:val="18"/>
          <w:lang w:val="sr-Cyrl-CS"/>
        </w:rPr>
        <w:t>ако</w:t>
      </w:r>
      <w:r w:rsidRPr="009B44B4">
        <w:rPr>
          <w:rFonts w:ascii="Arial" w:hAnsi="Arial" w:cs="Arial"/>
          <w:sz w:val="18"/>
          <w:szCs w:val="18"/>
          <w:lang w:val="sr-Cyrl-CS"/>
        </w:rPr>
        <w:t xml:space="preserve"> </w:t>
      </w:r>
      <w:r w:rsidRPr="009B44B4">
        <w:rPr>
          <w:rFonts w:ascii="Arial" w:hAnsi="Arial" w:cs="Arial" w:hint="eastAsia"/>
          <w:sz w:val="18"/>
          <w:szCs w:val="18"/>
          <w:lang w:val="sr-Cyrl-CS"/>
        </w:rPr>
        <w:t>уговором</w:t>
      </w:r>
      <w:r w:rsidRPr="009B44B4">
        <w:rPr>
          <w:rFonts w:ascii="Arial" w:hAnsi="Arial" w:cs="Arial"/>
          <w:sz w:val="18"/>
          <w:szCs w:val="18"/>
          <w:lang w:val="sr-Cyrl-CS"/>
        </w:rPr>
        <w:t xml:space="preserve"> </w:t>
      </w:r>
      <w:r w:rsidRPr="009B44B4">
        <w:rPr>
          <w:rFonts w:ascii="Arial" w:hAnsi="Arial" w:cs="Arial" w:hint="eastAsia"/>
          <w:sz w:val="18"/>
          <w:szCs w:val="18"/>
          <w:lang w:val="sr-Cyrl-CS"/>
        </w:rPr>
        <w:t>или</w:t>
      </w:r>
      <w:r w:rsidRPr="009B44B4">
        <w:rPr>
          <w:rFonts w:ascii="Arial" w:hAnsi="Arial" w:cs="Arial"/>
          <w:sz w:val="18"/>
          <w:szCs w:val="18"/>
          <w:lang w:val="sr-Cyrl-CS"/>
        </w:rPr>
        <w:t xml:space="preserve"> </w:t>
      </w:r>
      <w:r w:rsidRPr="009B44B4">
        <w:rPr>
          <w:rFonts w:ascii="Arial" w:hAnsi="Arial" w:cs="Arial" w:hint="eastAsia"/>
          <w:sz w:val="18"/>
          <w:szCs w:val="18"/>
          <w:lang w:val="sr-Cyrl-CS"/>
        </w:rPr>
        <w:t>другим</w:t>
      </w:r>
      <w:r w:rsidRPr="009B44B4">
        <w:rPr>
          <w:rFonts w:ascii="Arial" w:hAnsi="Arial" w:cs="Arial"/>
          <w:sz w:val="18"/>
          <w:szCs w:val="18"/>
          <w:lang w:val="sr-Cyrl-CS"/>
        </w:rPr>
        <w:t xml:space="preserve"> </w:t>
      </w:r>
      <w:r w:rsidRPr="009B44B4">
        <w:rPr>
          <w:rFonts w:ascii="Arial" w:hAnsi="Arial" w:cs="Arial" w:hint="eastAsia"/>
          <w:sz w:val="18"/>
          <w:szCs w:val="18"/>
          <w:lang w:val="sr-Cyrl-CS"/>
        </w:rPr>
        <w:t>документом</w:t>
      </w:r>
      <w:r w:rsidRPr="009B44B4">
        <w:rPr>
          <w:rFonts w:ascii="Arial" w:hAnsi="Arial" w:cs="Arial"/>
          <w:sz w:val="18"/>
          <w:szCs w:val="18"/>
          <w:lang w:val="sr-Cyrl-CS"/>
        </w:rPr>
        <w:t xml:space="preserve"> </w:t>
      </w:r>
      <w:r w:rsidRPr="009B44B4">
        <w:rPr>
          <w:rFonts w:ascii="Arial" w:hAnsi="Arial" w:cs="Arial" w:hint="eastAsia"/>
          <w:sz w:val="18"/>
          <w:szCs w:val="18"/>
          <w:lang w:val="sr-Cyrl-CS"/>
        </w:rPr>
        <w:t>време</w:t>
      </w:r>
      <w:r w:rsidRPr="009B44B4">
        <w:rPr>
          <w:rFonts w:ascii="Arial" w:hAnsi="Arial" w:cs="Arial"/>
          <w:sz w:val="18"/>
          <w:szCs w:val="18"/>
          <w:lang w:val="sr-Cyrl-CS"/>
        </w:rPr>
        <w:t xml:space="preserve"> </w:t>
      </w:r>
      <w:r w:rsidRPr="009B44B4">
        <w:rPr>
          <w:rFonts w:ascii="Arial" w:hAnsi="Arial" w:cs="Arial" w:hint="eastAsia"/>
          <w:sz w:val="18"/>
          <w:szCs w:val="18"/>
          <w:lang w:val="sr-Cyrl-CS"/>
        </w:rPr>
        <w:t>трајања</w:t>
      </w:r>
      <w:r w:rsidRPr="009B44B4">
        <w:rPr>
          <w:rFonts w:ascii="Arial" w:hAnsi="Arial" w:cs="Arial"/>
          <w:sz w:val="18"/>
          <w:szCs w:val="18"/>
          <w:lang w:val="sr-Cyrl-CS"/>
        </w:rPr>
        <w:t xml:space="preserve"> </w:t>
      </w:r>
      <w:r w:rsidRPr="009B44B4">
        <w:rPr>
          <w:rFonts w:ascii="Arial" w:hAnsi="Arial" w:cs="Arial" w:hint="eastAsia"/>
          <w:sz w:val="18"/>
          <w:szCs w:val="18"/>
          <w:lang w:val="sr-Cyrl-CS"/>
        </w:rPr>
        <w:t>улагања</w:t>
      </w:r>
      <w:r w:rsidRPr="009B44B4">
        <w:rPr>
          <w:rFonts w:ascii="Arial" w:hAnsi="Arial" w:cs="Arial"/>
          <w:sz w:val="18"/>
          <w:szCs w:val="18"/>
          <w:lang w:val="sr-Cyrl-CS"/>
        </w:rPr>
        <w:t xml:space="preserve"> </w:t>
      </w:r>
      <w:r w:rsidRPr="009B44B4">
        <w:rPr>
          <w:rFonts w:ascii="Arial" w:hAnsi="Arial" w:cs="Arial" w:hint="eastAsia"/>
          <w:sz w:val="18"/>
          <w:szCs w:val="18"/>
          <w:lang w:val="sr-Cyrl-CS"/>
        </w:rPr>
        <w:t>није</w:t>
      </w:r>
      <w:r w:rsidRPr="009B44B4">
        <w:rPr>
          <w:rFonts w:ascii="Arial" w:hAnsi="Arial" w:cs="Arial"/>
          <w:sz w:val="18"/>
          <w:szCs w:val="18"/>
          <w:lang w:val="sr-Cyrl-CS"/>
        </w:rPr>
        <w:t xml:space="preserve"> </w:t>
      </w:r>
      <w:r w:rsidRPr="009B44B4">
        <w:rPr>
          <w:rFonts w:ascii="Arial" w:hAnsi="Arial" w:cs="Arial" w:hint="eastAsia"/>
          <w:sz w:val="18"/>
          <w:szCs w:val="18"/>
          <w:lang w:val="sr-Cyrl-CS"/>
        </w:rPr>
        <w:t>дефинисано</w:t>
      </w:r>
      <w:r w:rsidRPr="009B44B4">
        <w:rPr>
          <w:rFonts w:ascii="Arial" w:hAnsi="Arial" w:cs="Arial"/>
          <w:sz w:val="18"/>
          <w:szCs w:val="18"/>
          <w:lang w:val="sr-Cyrl-CS"/>
        </w:rPr>
        <w:t xml:space="preserve"> </w:t>
      </w:r>
      <w:r w:rsidRPr="009B44B4">
        <w:rPr>
          <w:rFonts w:ascii="Arial" w:hAnsi="Arial" w:cs="Arial" w:hint="eastAsia"/>
          <w:sz w:val="18"/>
          <w:szCs w:val="18"/>
          <w:lang w:val="sr-Cyrl-CS"/>
        </w:rPr>
        <w:t>на</w:t>
      </w:r>
      <w:r w:rsidRPr="009B44B4">
        <w:rPr>
          <w:rFonts w:ascii="Arial" w:hAnsi="Arial" w:cs="Arial"/>
          <w:sz w:val="18"/>
          <w:szCs w:val="18"/>
          <w:lang w:val="sr-Cyrl-CS"/>
        </w:rPr>
        <w:t xml:space="preserve"> </w:t>
      </w:r>
      <w:r w:rsidRPr="009B44B4">
        <w:rPr>
          <w:rFonts w:ascii="Arial" w:hAnsi="Arial" w:cs="Arial" w:hint="eastAsia"/>
          <w:sz w:val="18"/>
          <w:szCs w:val="18"/>
          <w:lang w:val="sr-Cyrl-CS"/>
        </w:rPr>
        <w:t>другачији</w:t>
      </w:r>
      <w:r w:rsidRPr="009B44B4">
        <w:rPr>
          <w:rFonts w:ascii="Arial" w:hAnsi="Arial" w:cs="Arial"/>
          <w:sz w:val="18"/>
          <w:szCs w:val="18"/>
          <w:lang w:val="sr-Cyrl-CS"/>
        </w:rPr>
        <w:t xml:space="preserve"> </w:t>
      </w:r>
      <w:r w:rsidRPr="009B44B4">
        <w:rPr>
          <w:rFonts w:ascii="Arial" w:hAnsi="Arial" w:cs="Arial" w:hint="eastAsia"/>
          <w:sz w:val="18"/>
          <w:szCs w:val="18"/>
          <w:lang w:val="sr-Cyrl-CS"/>
        </w:rPr>
        <w:t>начин</w:t>
      </w:r>
      <w:r w:rsidRPr="009B44B4">
        <w:rPr>
          <w:rFonts w:ascii="Arial" w:hAnsi="Arial" w:cs="Arial"/>
          <w:sz w:val="18"/>
          <w:szCs w:val="18"/>
          <w:lang w:val="sr-Cyrl-CS"/>
        </w:rPr>
        <w:t>.</w:t>
      </w:r>
    </w:p>
    <w:p w:rsidR="009B44B4" w:rsidRPr="00A2617F" w:rsidRDefault="009B44B4" w:rsidP="00F04DFB">
      <w:pPr>
        <w:ind w:left="567"/>
        <w:jc w:val="both"/>
        <w:rPr>
          <w:rFonts w:ascii="Arial" w:hAnsi="Arial" w:cs="Arial"/>
          <w:b/>
          <w:strike/>
          <w:sz w:val="18"/>
          <w:szCs w:val="18"/>
          <w:lang w:val="sr-Cyrl-CS"/>
        </w:rPr>
      </w:pPr>
    </w:p>
    <w:p w:rsidR="00013C3F" w:rsidRPr="00013C3F" w:rsidRDefault="00013C3F" w:rsidP="00F04DFB">
      <w:pPr>
        <w:tabs>
          <w:tab w:val="left" w:pos="567"/>
        </w:tabs>
        <w:suppressAutoHyphens/>
        <w:outlineLvl w:val="1"/>
        <w:rPr>
          <w:rFonts w:ascii="Arial" w:hAnsi="Arial" w:cs="Arial"/>
          <w:sz w:val="18"/>
          <w:szCs w:val="18"/>
          <w:lang w:val="sr-Cyrl-CS"/>
        </w:rPr>
      </w:pPr>
      <w:r w:rsidRPr="00013C3F">
        <w:rPr>
          <w:rFonts w:ascii="Arial" w:hAnsi="Arial"/>
          <w:b/>
          <w:sz w:val="18"/>
          <w:lang w:val="sr-Latn-RS"/>
        </w:rPr>
        <w:t>3.2.</w:t>
      </w:r>
      <w:r w:rsidRPr="00013C3F">
        <w:rPr>
          <w:rFonts w:ascii="Arial" w:hAnsi="Arial" w:cs="Arial"/>
          <w:sz w:val="18"/>
          <w:szCs w:val="18"/>
          <w:lang w:val="sr-Cyrl-CS"/>
        </w:rPr>
        <w:tab/>
      </w:r>
      <w:r w:rsidRPr="00013C3F">
        <w:rPr>
          <w:rFonts w:ascii="Arial" w:hAnsi="Arial"/>
          <w:b/>
          <w:sz w:val="18"/>
          <w:lang w:val="sr-Latn-RS"/>
        </w:rPr>
        <w:t>Некретнине и опрема</w:t>
      </w:r>
    </w:p>
    <w:p w:rsidR="00013C3F" w:rsidRPr="00013C3F" w:rsidRDefault="00013C3F" w:rsidP="00F04DFB">
      <w:pPr>
        <w:rPr>
          <w:rFonts w:ascii="Arial" w:hAnsi="Arial" w:cs="Arial"/>
          <w:b/>
          <w:sz w:val="18"/>
          <w:szCs w:val="18"/>
          <w:lang w:val="sr-Cyrl-CS"/>
        </w:rPr>
      </w:pPr>
    </w:p>
    <w:p w:rsidR="00013C3F" w:rsidRPr="00013C3F" w:rsidRDefault="00013C3F" w:rsidP="00F04DFB">
      <w:pPr>
        <w:ind w:left="567"/>
        <w:jc w:val="both"/>
        <w:rPr>
          <w:rFonts w:ascii="Arial" w:hAnsi="Arial" w:cs="Arial"/>
          <w:sz w:val="18"/>
          <w:szCs w:val="18"/>
          <w:lang w:val="sr-Cyrl-CS"/>
        </w:rPr>
      </w:pPr>
      <w:r w:rsidRPr="00013C3F">
        <w:rPr>
          <w:rFonts w:ascii="Arial" w:hAnsi="Arial" w:cs="Arial"/>
          <w:sz w:val="18"/>
          <w:szCs w:val="18"/>
          <w:lang w:val="sr-Cyrl-CS"/>
        </w:rPr>
        <w:t xml:space="preserve">Земљишта, грађевински објекти и опрема су материјална средства која Компанија држи за пружање услуга, за изнајмљивање другим лицима или у административне сврхе и за која се очекује да ће се користити дуже од једног обрачунског периода. </w:t>
      </w:r>
      <w:r w:rsidRPr="00013C3F">
        <w:rPr>
          <w:rFonts w:ascii="Arial" w:hAnsi="Arial" w:cs="Arial" w:hint="eastAsia"/>
          <w:sz w:val="18"/>
          <w:szCs w:val="18"/>
          <w:lang w:val="sr-Cyrl-CS"/>
        </w:rPr>
        <w:t>Почетно</w:t>
      </w:r>
      <w:r w:rsidRPr="00013C3F">
        <w:rPr>
          <w:rFonts w:ascii="Arial" w:hAnsi="Arial" w:cs="Arial"/>
          <w:sz w:val="18"/>
          <w:szCs w:val="18"/>
          <w:lang w:val="sr-Cyrl-CS"/>
        </w:rPr>
        <w:t xml:space="preserve"> </w:t>
      </w:r>
      <w:r w:rsidRPr="00013C3F">
        <w:rPr>
          <w:rFonts w:ascii="Arial" w:hAnsi="Arial" w:cs="Arial" w:hint="eastAsia"/>
          <w:sz w:val="18"/>
          <w:szCs w:val="18"/>
          <w:lang w:val="sr-Cyrl-CS"/>
        </w:rPr>
        <w:t>признавање</w:t>
      </w:r>
      <w:r w:rsidRPr="00013C3F">
        <w:rPr>
          <w:rFonts w:ascii="Arial" w:hAnsi="Arial" w:cs="Arial"/>
          <w:sz w:val="18"/>
          <w:szCs w:val="18"/>
          <w:lang w:val="sr-Cyrl-CS"/>
        </w:rPr>
        <w:t xml:space="preserve"> </w:t>
      </w:r>
      <w:r w:rsidRPr="00013C3F">
        <w:rPr>
          <w:rFonts w:ascii="Arial" w:hAnsi="Arial" w:cs="Arial" w:hint="eastAsia"/>
          <w:sz w:val="18"/>
          <w:szCs w:val="18"/>
          <w:lang w:val="sr-Cyrl-CS"/>
        </w:rPr>
        <w:t>врши</w:t>
      </w:r>
      <w:r w:rsidRPr="00013C3F">
        <w:rPr>
          <w:rFonts w:ascii="Arial" w:hAnsi="Arial" w:cs="Arial"/>
          <w:sz w:val="18"/>
          <w:szCs w:val="18"/>
          <w:lang w:val="sr-Cyrl-CS"/>
        </w:rPr>
        <w:t xml:space="preserve"> </w:t>
      </w:r>
      <w:r w:rsidRPr="00013C3F">
        <w:rPr>
          <w:rFonts w:ascii="Arial" w:hAnsi="Arial" w:cs="Arial" w:hint="eastAsia"/>
          <w:sz w:val="18"/>
          <w:szCs w:val="18"/>
          <w:lang w:val="sr-Cyrl-CS"/>
        </w:rPr>
        <w:t>се</w:t>
      </w:r>
      <w:r w:rsidRPr="00013C3F">
        <w:rPr>
          <w:rFonts w:ascii="Arial" w:hAnsi="Arial" w:cs="Arial"/>
          <w:sz w:val="18"/>
          <w:szCs w:val="18"/>
          <w:lang w:val="sr-Cyrl-CS"/>
        </w:rPr>
        <w:t xml:space="preserve"> </w:t>
      </w:r>
      <w:r w:rsidRPr="00013C3F">
        <w:rPr>
          <w:rFonts w:ascii="Arial" w:hAnsi="Arial" w:cs="Arial" w:hint="eastAsia"/>
          <w:sz w:val="18"/>
          <w:szCs w:val="18"/>
          <w:lang w:val="sr-Cyrl-CS"/>
        </w:rPr>
        <w:t>по</w:t>
      </w:r>
      <w:r w:rsidRPr="00013C3F">
        <w:rPr>
          <w:rFonts w:ascii="Arial" w:hAnsi="Arial" w:cs="Arial"/>
          <w:sz w:val="18"/>
          <w:szCs w:val="18"/>
          <w:lang w:val="sr-Cyrl-CS"/>
        </w:rPr>
        <w:t xml:space="preserve"> </w:t>
      </w:r>
      <w:r w:rsidRPr="00013C3F">
        <w:rPr>
          <w:rFonts w:ascii="Arial" w:hAnsi="Arial" w:cs="Arial" w:hint="eastAsia"/>
          <w:sz w:val="18"/>
          <w:szCs w:val="18"/>
          <w:lang w:val="sr-Cyrl-CS"/>
        </w:rPr>
        <w:t>набавној</w:t>
      </w:r>
      <w:r w:rsidRPr="00013C3F">
        <w:rPr>
          <w:rFonts w:ascii="Arial" w:hAnsi="Arial" w:cs="Arial"/>
          <w:sz w:val="18"/>
          <w:szCs w:val="18"/>
          <w:lang w:val="sr-Cyrl-CS"/>
        </w:rPr>
        <w:t xml:space="preserve"> </w:t>
      </w:r>
      <w:r w:rsidRPr="00013C3F">
        <w:rPr>
          <w:rFonts w:ascii="Arial" w:hAnsi="Arial" w:cs="Arial" w:hint="eastAsia"/>
          <w:sz w:val="18"/>
          <w:szCs w:val="18"/>
          <w:lang w:val="sr-Cyrl-CS"/>
        </w:rPr>
        <w:t>вредности</w:t>
      </w:r>
      <w:r w:rsidRPr="00013C3F">
        <w:rPr>
          <w:rFonts w:ascii="Arial" w:hAnsi="Arial" w:cs="Arial"/>
          <w:sz w:val="18"/>
          <w:szCs w:val="18"/>
          <w:lang w:val="sr-Cyrl-CS"/>
        </w:rPr>
        <w:t>.</w:t>
      </w:r>
    </w:p>
    <w:p w:rsidR="00013C3F" w:rsidRPr="00013C3F" w:rsidRDefault="00013C3F" w:rsidP="00F04DFB">
      <w:pPr>
        <w:ind w:left="567"/>
        <w:jc w:val="both"/>
        <w:rPr>
          <w:rFonts w:ascii="Arial" w:hAnsi="Arial" w:cs="Arial"/>
          <w:sz w:val="18"/>
          <w:szCs w:val="18"/>
          <w:lang w:val="sr-Cyrl-CS"/>
        </w:rPr>
      </w:pPr>
    </w:p>
    <w:p w:rsidR="00013C3F" w:rsidRPr="00013C3F" w:rsidRDefault="00013C3F" w:rsidP="00F04DFB">
      <w:pPr>
        <w:ind w:left="567"/>
        <w:jc w:val="both"/>
        <w:rPr>
          <w:rFonts w:ascii="Arial" w:hAnsi="Arial" w:cs="Arial"/>
          <w:sz w:val="18"/>
          <w:szCs w:val="18"/>
          <w:lang w:val="ru-RU"/>
        </w:rPr>
      </w:pPr>
      <w:r w:rsidRPr="00013C3F">
        <w:rPr>
          <w:rFonts w:ascii="Arial" w:hAnsi="Arial" w:cs="Arial" w:hint="eastAsia"/>
          <w:sz w:val="18"/>
          <w:szCs w:val="18"/>
          <w:lang w:val="ru-RU"/>
        </w:rPr>
        <w:t>Након</w:t>
      </w:r>
      <w:r w:rsidRPr="00013C3F">
        <w:rPr>
          <w:rFonts w:ascii="Arial" w:hAnsi="Arial" w:cs="Arial"/>
          <w:sz w:val="18"/>
          <w:szCs w:val="18"/>
          <w:lang w:val="ru-RU"/>
        </w:rPr>
        <w:t xml:space="preserve"> </w:t>
      </w:r>
      <w:r w:rsidRPr="00013C3F">
        <w:rPr>
          <w:rFonts w:ascii="Arial" w:hAnsi="Arial" w:cs="Arial" w:hint="eastAsia"/>
          <w:sz w:val="18"/>
          <w:szCs w:val="18"/>
          <w:lang w:val="ru-RU"/>
        </w:rPr>
        <w:t>почетног</w:t>
      </w:r>
      <w:r w:rsidRPr="00013C3F">
        <w:rPr>
          <w:rFonts w:ascii="Arial" w:hAnsi="Arial" w:cs="Arial"/>
          <w:sz w:val="18"/>
          <w:szCs w:val="18"/>
          <w:lang w:val="ru-RU"/>
        </w:rPr>
        <w:t xml:space="preserve"> </w:t>
      </w:r>
      <w:r w:rsidRPr="00013C3F">
        <w:rPr>
          <w:rFonts w:ascii="Arial" w:hAnsi="Arial" w:cs="Arial" w:hint="eastAsia"/>
          <w:sz w:val="18"/>
          <w:szCs w:val="18"/>
          <w:lang w:val="ru-RU"/>
        </w:rPr>
        <w:t>признавања</w:t>
      </w:r>
      <w:r w:rsidRPr="00013C3F">
        <w:rPr>
          <w:rFonts w:ascii="Arial" w:hAnsi="Arial" w:cs="Arial"/>
          <w:sz w:val="18"/>
          <w:szCs w:val="18"/>
          <w:lang w:val="ru-RU"/>
        </w:rPr>
        <w:t xml:space="preserve">, </w:t>
      </w:r>
      <w:r w:rsidRPr="00013C3F">
        <w:rPr>
          <w:rFonts w:ascii="Arial" w:hAnsi="Arial" w:cs="Arial" w:hint="eastAsia"/>
          <w:sz w:val="18"/>
          <w:szCs w:val="18"/>
          <w:lang w:val="ru-RU"/>
        </w:rPr>
        <w:t>земљишта</w:t>
      </w:r>
      <w:r w:rsidRPr="00013C3F">
        <w:rPr>
          <w:rFonts w:ascii="Arial" w:hAnsi="Arial" w:cs="Arial"/>
          <w:sz w:val="18"/>
          <w:szCs w:val="18"/>
          <w:lang w:val="ru-RU"/>
        </w:rPr>
        <w:t xml:space="preserve"> </w:t>
      </w:r>
      <w:r w:rsidRPr="00013C3F">
        <w:rPr>
          <w:rFonts w:ascii="Arial" w:hAnsi="Arial" w:cs="Arial" w:hint="eastAsia"/>
          <w:sz w:val="18"/>
          <w:szCs w:val="18"/>
          <w:lang w:val="ru-RU"/>
        </w:rPr>
        <w:t>и</w:t>
      </w:r>
      <w:r w:rsidRPr="00013C3F">
        <w:rPr>
          <w:rFonts w:ascii="Arial" w:hAnsi="Arial" w:cs="Arial"/>
          <w:sz w:val="18"/>
          <w:szCs w:val="18"/>
          <w:lang w:val="ru-RU"/>
        </w:rPr>
        <w:t xml:space="preserve"> </w:t>
      </w:r>
      <w:r w:rsidRPr="00013C3F">
        <w:rPr>
          <w:rFonts w:ascii="Arial" w:hAnsi="Arial" w:cs="Arial" w:hint="eastAsia"/>
          <w:sz w:val="18"/>
          <w:szCs w:val="18"/>
          <w:lang w:val="ru-RU"/>
        </w:rPr>
        <w:t>некретнине</w:t>
      </w:r>
      <w:r w:rsidRPr="00013C3F">
        <w:rPr>
          <w:rFonts w:ascii="Arial" w:hAnsi="Arial" w:cs="Arial"/>
          <w:sz w:val="18"/>
          <w:szCs w:val="18"/>
          <w:lang w:val="ru-RU"/>
        </w:rPr>
        <w:t xml:space="preserve"> </w:t>
      </w:r>
      <w:r w:rsidRPr="00013C3F">
        <w:rPr>
          <w:rFonts w:ascii="Arial" w:hAnsi="Arial" w:cs="Arial" w:hint="eastAsia"/>
          <w:sz w:val="18"/>
          <w:szCs w:val="18"/>
          <w:lang w:val="ru-RU"/>
        </w:rPr>
        <w:t>се</w:t>
      </w:r>
      <w:r w:rsidRPr="00013C3F">
        <w:rPr>
          <w:rFonts w:ascii="Arial" w:hAnsi="Arial" w:cs="Arial"/>
          <w:sz w:val="18"/>
          <w:szCs w:val="18"/>
          <w:lang w:val="ru-RU"/>
        </w:rPr>
        <w:t xml:space="preserve"> </w:t>
      </w:r>
      <w:r w:rsidRPr="00013C3F">
        <w:rPr>
          <w:rFonts w:ascii="Arial" w:hAnsi="Arial" w:cs="Arial" w:hint="eastAsia"/>
          <w:sz w:val="18"/>
          <w:szCs w:val="18"/>
          <w:lang w:val="ru-RU"/>
        </w:rPr>
        <w:t>исказују</w:t>
      </w:r>
      <w:r w:rsidRPr="00013C3F">
        <w:rPr>
          <w:rFonts w:ascii="Arial" w:hAnsi="Arial" w:cs="Arial"/>
          <w:sz w:val="18"/>
          <w:szCs w:val="18"/>
          <w:lang w:val="ru-RU"/>
        </w:rPr>
        <w:t xml:space="preserve"> </w:t>
      </w:r>
      <w:r w:rsidRPr="00013C3F">
        <w:rPr>
          <w:rFonts w:ascii="Arial" w:hAnsi="Arial" w:cs="Arial" w:hint="eastAsia"/>
          <w:sz w:val="18"/>
          <w:szCs w:val="18"/>
          <w:lang w:val="ru-RU"/>
        </w:rPr>
        <w:t>по</w:t>
      </w:r>
      <w:r w:rsidRPr="00013C3F">
        <w:rPr>
          <w:rFonts w:ascii="Arial" w:hAnsi="Arial" w:cs="Arial"/>
          <w:sz w:val="18"/>
          <w:szCs w:val="18"/>
          <w:lang w:val="ru-RU"/>
        </w:rPr>
        <w:t xml:space="preserve"> </w:t>
      </w:r>
      <w:r w:rsidRPr="00013C3F">
        <w:rPr>
          <w:rFonts w:ascii="Arial" w:hAnsi="Arial" w:cs="Arial" w:hint="eastAsia"/>
          <w:sz w:val="18"/>
          <w:szCs w:val="18"/>
          <w:lang w:val="ru-RU"/>
        </w:rPr>
        <w:t>ревалоризованим</w:t>
      </w:r>
      <w:r w:rsidRPr="00013C3F">
        <w:rPr>
          <w:rFonts w:ascii="Arial" w:hAnsi="Arial" w:cs="Arial"/>
          <w:sz w:val="18"/>
          <w:szCs w:val="18"/>
          <w:lang w:val="ru-RU"/>
        </w:rPr>
        <w:t xml:space="preserve"> </w:t>
      </w:r>
      <w:r w:rsidRPr="00013C3F">
        <w:rPr>
          <w:rFonts w:ascii="Arial" w:hAnsi="Arial" w:cs="Arial" w:hint="eastAsia"/>
          <w:sz w:val="18"/>
          <w:szCs w:val="18"/>
          <w:lang w:val="ru-RU"/>
        </w:rPr>
        <w:t>вредностима</w:t>
      </w:r>
      <w:r w:rsidRPr="00013C3F">
        <w:rPr>
          <w:rFonts w:ascii="Arial" w:hAnsi="Arial" w:cs="Arial"/>
          <w:sz w:val="18"/>
          <w:szCs w:val="18"/>
          <w:lang w:val="ru-RU"/>
        </w:rPr>
        <w:t xml:space="preserve">, </w:t>
      </w:r>
      <w:r w:rsidRPr="00013C3F">
        <w:rPr>
          <w:rFonts w:ascii="Arial" w:hAnsi="Arial" w:cs="Arial" w:hint="eastAsia"/>
          <w:sz w:val="18"/>
          <w:szCs w:val="18"/>
          <w:lang w:val="ru-RU"/>
        </w:rPr>
        <w:t>које</w:t>
      </w:r>
      <w:r w:rsidRPr="00013C3F">
        <w:rPr>
          <w:rFonts w:ascii="Arial" w:hAnsi="Arial" w:cs="Arial"/>
          <w:sz w:val="18"/>
          <w:szCs w:val="18"/>
          <w:lang w:val="ru-RU"/>
        </w:rPr>
        <w:t xml:space="preserve"> </w:t>
      </w:r>
      <w:r w:rsidRPr="00013C3F">
        <w:rPr>
          <w:rFonts w:ascii="Arial" w:hAnsi="Arial" w:cs="Arial" w:hint="eastAsia"/>
          <w:sz w:val="18"/>
          <w:szCs w:val="18"/>
          <w:lang w:val="ru-RU"/>
        </w:rPr>
        <w:t>изражавају</w:t>
      </w:r>
      <w:r w:rsidRPr="00013C3F">
        <w:rPr>
          <w:rFonts w:ascii="Arial" w:hAnsi="Arial" w:cs="Arial"/>
          <w:sz w:val="18"/>
          <w:szCs w:val="18"/>
          <w:lang w:val="ru-RU"/>
        </w:rPr>
        <w:t xml:space="preserve"> </w:t>
      </w:r>
      <w:r w:rsidRPr="00013C3F">
        <w:rPr>
          <w:rFonts w:ascii="Arial" w:hAnsi="Arial" w:cs="Arial" w:hint="eastAsia"/>
          <w:sz w:val="18"/>
          <w:szCs w:val="18"/>
          <w:lang w:val="ru-RU"/>
        </w:rPr>
        <w:t>њихову</w:t>
      </w:r>
      <w:r w:rsidRPr="00013C3F">
        <w:rPr>
          <w:rFonts w:ascii="Arial" w:hAnsi="Arial" w:cs="Arial"/>
          <w:sz w:val="18"/>
          <w:szCs w:val="18"/>
          <w:lang w:val="ru-RU"/>
        </w:rPr>
        <w:t xml:space="preserve"> </w:t>
      </w:r>
      <w:r w:rsidRPr="00013C3F">
        <w:rPr>
          <w:rFonts w:ascii="Arial" w:hAnsi="Arial" w:cs="Arial" w:hint="eastAsia"/>
          <w:sz w:val="18"/>
          <w:szCs w:val="18"/>
          <w:lang w:val="ru-RU"/>
        </w:rPr>
        <w:t>поштену</w:t>
      </w:r>
      <w:r w:rsidRPr="00013C3F">
        <w:rPr>
          <w:rFonts w:ascii="Arial" w:hAnsi="Arial" w:cs="Arial"/>
          <w:sz w:val="18"/>
          <w:szCs w:val="18"/>
          <w:lang w:val="ru-RU"/>
        </w:rPr>
        <w:t xml:space="preserve"> (</w:t>
      </w:r>
      <w:r w:rsidRPr="00013C3F">
        <w:rPr>
          <w:rFonts w:ascii="Arial" w:hAnsi="Arial" w:cs="Arial" w:hint="eastAsia"/>
          <w:sz w:val="18"/>
          <w:szCs w:val="18"/>
          <w:lang w:val="ru-RU"/>
        </w:rPr>
        <w:t>фер</w:t>
      </w:r>
      <w:r w:rsidRPr="00013C3F">
        <w:rPr>
          <w:rFonts w:ascii="Arial" w:hAnsi="Arial" w:cs="Arial"/>
          <w:sz w:val="18"/>
          <w:szCs w:val="18"/>
          <w:lang w:val="ru-RU"/>
        </w:rPr>
        <w:t xml:space="preserve">) </w:t>
      </w:r>
      <w:r w:rsidRPr="00013C3F">
        <w:rPr>
          <w:rFonts w:ascii="Arial" w:hAnsi="Arial" w:cs="Arial" w:hint="eastAsia"/>
          <w:sz w:val="18"/>
          <w:szCs w:val="18"/>
          <w:lang w:val="ru-RU"/>
        </w:rPr>
        <w:t>вредност</w:t>
      </w:r>
      <w:r w:rsidRPr="00013C3F">
        <w:rPr>
          <w:rFonts w:ascii="Arial" w:hAnsi="Arial" w:cs="Arial"/>
          <w:sz w:val="18"/>
          <w:szCs w:val="18"/>
          <w:lang w:val="ru-RU"/>
        </w:rPr>
        <w:t xml:space="preserve"> </w:t>
      </w:r>
      <w:r w:rsidRPr="00013C3F">
        <w:rPr>
          <w:rFonts w:ascii="Arial" w:hAnsi="Arial" w:cs="Arial" w:hint="eastAsia"/>
          <w:sz w:val="18"/>
          <w:szCs w:val="18"/>
          <w:lang w:val="ru-RU"/>
        </w:rPr>
        <w:t>на</w:t>
      </w:r>
      <w:r w:rsidRPr="00013C3F">
        <w:rPr>
          <w:rFonts w:ascii="Arial" w:hAnsi="Arial" w:cs="Arial"/>
          <w:sz w:val="18"/>
          <w:szCs w:val="18"/>
          <w:lang w:val="ru-RU"/>
        </w:rPr>
        <w:t xml:space="preserve"> </w:t>
      </w:r>
      <w:r w:rsidRPr="00013C3F">
        <w:rPr>
          <w:rFonts w:ascii="Arial" w:hAnsi="Arial" w:cs="Arial" w:hint="eastAsia"/>
          <w:sz w:val="18"/>
          <w:szCs w:val="18"/>
          <w:lang w:val="ru-RU"/>
        </w:rPr>
        <w:t>дан</w:t>
      </w:r>
      <w:r w:rsidRPr="00013C3F">
        <w:rPr>
          <w:rFonts w:ascii="Arial" w:hAnsi="Arial" w:cs="Arial"/>
          <w:sz w:val="18"/>
          <w:szCs w:val="18"/>
          <w:lang w:val="ru-RU"/>
        </w:rPr>
        <w:t xml:space="preserve"> </w:t>
      </w:r>
      <w:r w:rsidRPr="00013C3F">
        <w:rPr>
          <w:rFonts w:ascii="Arial" w:hAnsi="Arial" w:cs="Arial" w:hint="eastAsia"/>
          <w:sz w:val="18"/>
          <w:szCs w:val="18"/>
          <w:lang w:val="ru-RU"/>
        </w:rPr>
        <w:t>ревалоризације</w:t>
      </w:r>
      <w:r w:rsidRPr="00013C3F">
        <w:rPr>
          <w:rFonts w:ascii="Arial" w:hAnsi="Arial" w:cs="Arial"/>
          <w:sz w:val="18"/>
          <w:szCs w:val="18"/>
          <w:lang w:val="ru-RU"/>
        </w:rPr>
        <w:t xml:space="preserve">, </w:t>
      </w:r>
      <w:r w:rsidRPr="00013C3F">
        <w:rPr>
          <w:rFonts w:ascii="Arial" w:hAnsi="Arial" w:cs="Arial" w:hint="eastAsia"/>
          <w:sz w:val="18"/>
          <w:szCs w:val="18"/>
          <w:lang w:val="ru-RU"/>
        </w:rPr>
        <w:t>умањену</w:t>
      </w:r>
      <w:r w:rsidRPr="00013C3F">
        <w:rPr>
          <w:rFonts w:ascii="Arial" w:hAnsi="Arial" w:cs="Arial"/>
          <w:sz w:val="18"/>
          <w:szCs w:val="18"/>
          <w:lang w:val="ru-RU"/>
        </w:rPr>
        <w:t xml:space="preserve"> </w:t>
      </w:r>
      <w:r w:rsidRPr="00013C3F">
        <w:rPr>
          <w:rFonts w:ascii="Arial" w:hAnsi="Arial" w:cs="Arial" w:hint="eastAsia"/>
          <w:sz w:val="18"/>
          <w:szCs w:val="18"/>
          <w:lang w:val="ru-RU"/>
        </w:rPr>
        <w:t>за</w:t>
      </w:r>
      <w:r w:rsidRPr="00013C3F">
        <w:rPr>
          <w:rFonts w:ascii="Arial" w:hAnsi="Arial" w:cs="Arial"/>
          <w:sz w:val="18"/>
          <w:szCs w:val="18"/>
          <w:lang w:val="ru-RU"/>
        </w:rPr>
        <w:t xml:space="preserve"> </w:t>
      </w:r>
      <w:r w:rsidRPr="00013C3F">
        <w:rPr>
          <w:rFonts w:ascii="Arial" w:hAnsi="Arial" w:cs="Arial" w:hint="eastAsia"/>
          <w:sz w:val="18"/>
          <w:szCs w:val="18"/>
          <w:lang w:val="ru-RU"/>
        </w:rPr>
        <w:t>укупан</w:t>
      </w:r>
      <w:r w:rsidRPr="00013C3F">
        <w:rPr>
          <w:rFonts w:ascii="Arial" w:hAnsi="Arial" w:cs="Arial"/>
          <w:sz w:val="18"/>
          <w:szCs w:val="18"/>
          <w:lang w:val="ru-RU"/>
        </w:rPr>
        <w:t xml:space="preserve"> </w:t>
      </w:r>
      <w:r w:rsidRPr="00013C3F">
        <w:rPr>
          <w:rFonts w:ascii="Arial" w:hAnsi="Arial" w:cs="Arial" w:hint="eastAsia"/>
          <w:sz w:val="18"/>
          <w:szCs w:val="18"/>
          <w:lang w:val="ru-RU"/>
        </w:rPr>
        <w:t>износ</w:t>
      </w:r>
      <w:r w:rsidRPr="00013C3F">
        <w:rPr>
          <w:rFonts w:ascii="Arial" w:hAnsi="Arial" w:cs="Arial"/>
          <w:sz w:val="18"/>
          <w:szCs w:val="18"/>
          <w:lang w:val="ru-RU"/>
        </w:rPr>
        <w:t xml:space="preserve"> </w:t>
      </w:r>
      <w:r w:rsidRPr="00013C3F">
        <w:rPr>
          <w:rFonts w:ascii="Arial" w:hAnsi="Arial" w:cs="Arial" w:hint="eastAsia"/>
          <w:sz w:val="18"/>
          <w:szCs w:val="18"/>
          <w:lang w:val="ru-RU"/>
        </w:rPr>
        <w:t>исправке</w:t>
      </w:r>
      <w:r w:rsidRPr="00013C3F">
        <w:rPr>
          <w:rFonts w:ascii="Arial" w:hAnsi="Arial" w:cs="Arial"/>
          <w:sz w:val="18"/>
          <w:szCs w:val="18"/>
          <w:lang w:val="ru-RU"/>
        </w:rPr>
        <w:t xml:space="preserve"> </w:t>
      </w:r>
      <w:r w:rsidRPr="00013C3F">
        <w:rPr>
          <w:rFonts w:ascii="Arial" w:hAnsi="Arial" w:cs="Arial" w:hint="eastAsia"/>
          <w:sz w:val="18"/>
          <w:szCs w:val="18"/>
          <w:lang w:val="ru-RU"/>
        </w:rPr>
        <w:t>вредности</w:t>
      </w:r>
      <w:r w:rsidRPr="00013C3F">
        <w:rPr>
          <w:rFonts w:ascii="Arial" w:hAnsi="Arial" w:cs="Arial"/>
          <w:sz w:val="18"/>
          <w:szCs w:val="18"/>
          <w:lang w:val="ru-RU"/>
        </w:rPr>
        <w:t xml:space="preserve"> </w:t>
      </w:r>
      <w:r w:rsidRPr="00013C3F">
        <w:rPr>
          <w:rFonts w:ascii="Arial" w:hAnsi="Arial" w:cs="Arial" w:hint="eastAsia"/>
          <w:sz w:val="18"/>
          <w:szCs w:val="18"/>
          <w:lang w:val="ru-RU"/>
        </w:rPr>
        <w:t>по</w:t>
      </w:r>
      <w:r w:rsidRPr="00013C3F">
        <w:rPr>
          <w:rFonts w:ascii="Arial" w:hAnsi="Arial" w:cs="Arial"/>
          <w:sz w:val="18"/>
          <w:szCs w:val="18"/>
          <w:lang w:val="ru-RU"/>
        </w:rPr>
        <w:t xml:space="preserve"> </w:t>
      </w:r>
      <w:r w:rsidRPr="00013C3F">
        <w:rPr>
          <w:rFonts w:ascii="Arial" w:hAnsi="Arial" w:cs="Arial" w:hint="eastAsia"/>
          <w:sz w:val="18"/>
          <w:szCs w:val="18"/>
          <w:lang w:val="ru-RU"/>
        </w:rPr>
        <w:t>основу</w:t>
      </w:r>
      <w:r w:rsidRPr="00013C3F">
        <w:rPr>
          <w:rFonts w:ascii="Arial" w:hAnsi="Arial" w:cs="Arial"/>
          <w:sz w:val="18"/>
          <w:szCs w:val="18"/>
          <w:lang w:val="ru-RU"/>
        </w:rPr>
        <w:t xml:space="preserve"> </w:t>
      </w:r>
      <w:r w:rsidRPr="00013C3F">
        <w:rPr>
          <w:rFonts w:ascii="Arial" w:hAnsi="Arial" w:cs="Arial" w:hint="eastAsia"/>
          <w:sz w:val="18"/>
          <w:szCs w:val="18"/>
          <w:lang w:val="ru-RU"/>
        </w:rPr>
        <w:t>обрачунате</w:t>
      </w:r>
      <w:r w:rsidRPr="00013C3F">
        <w:rPr>
          <w:rFonts w:ascii="Arial" w:hAnsi="Arial" w:cs="Arial"/>
          <w:sz w:val="18"/>
          <w:szCs w:val="18"/>
          <w:lang w:val="ru-RU"/>
        </w:rPr>
        <w:t xml:space="preserve"> </w:t>
      </w:r>
      <w:r w:rsidRPr="00013C3F">
        <w:rPr>
          <w:rFonts w:ascii="Arial" w:hAnsi="Arial" w:cs="Arial" w:hint="eastAsia"/>
          <w:sz w:val="18"/>
          <w:szCs w:val="18"/>
          <w:lang w:val="ru-RU"/>
        </w:rPr>
        <w:t>амортизације</w:t>
      </w:r>
      <w:r w:rsidRPr="00013C3F">
        <w:rPr>
          <w:rFonts w:ascii="Arial" w:hAnsi="Arial" w:cs="Arial"/>
          <w:sz w:val="18"/>
          <w:szCs w:val="18"/>
          <w:lang w:val="ru-RU"/>
        </w:rPr>
        <w:t xml:space="preserve"> (</w:t>
      </w:r>
      <w:r w:rsidRPr="00013C3F">
        <w:rPr>
          <w:rFonts w:ascii="Arial" w:hAnsi="Arial" w:cs="Arial" w:hint="eastAsia"/>
          <w:sz w:val="18"/>
          <w:szCs w:val="18"/>
          <w:lang w:val="ru-RU"/>
        </w:rPr>
        <w:t>акумулиране</w:t>
      </w:r>
      <w:r w:rsidRPr="00013C3F">
        <w:rPr>
          <w:rFonts w:ascii="Arial" w:hAnsi="Arial" w:cs="Arial"/>
          <w:sz w:val="18"/>
          <w:szCs w:val="18"/>
          <w:lang w:val="ru-RU"/>
        </w:rPr>
        <w:t xml:space="preserve">) </w:t>
      </w:r>
      <w:r w:rsidRPr="00013C3F">
        <w:rPr>
          <w:rFonts w:ascii="Arial" w:hAnsi="Arial" w:cs="Arial" w:hint="eastAsia"/>
          <w:sz w:val="18"/>
          <w:szCs w:val="18"/>
          <w:lang w:val="ru-RU"/>
        </w:rPr>
        <w:t>и</w:t>
      </w:r>
      <w:r w:rsidRPr="00013C3F">
        <w:rPr>
          <w:rFonts w:ascii="Arial" w:hAnsi="Arial" w:cs="Arial"/>
          <w:sz w:val="18"/>
          <w:szCs w:val="18"/>
          <w:lang w:val="ru-RU"/>
        </w:rPr>
        <w:t xml:space="preserve"> </w:t>
      </w:r>
      <w:r w:rsidRPr="00013C3F">
        <w:rPr>
          <w:rFonts w:ascii="Arial" w:hAnsi="Arial" w:cs="Arial" w:hint="eastAsia"/>
          <w:sz w:val="18"/>
          <w:szCs w:val="18"/>
          <w:lang w:val="ru-RU"/>
        </w:rPr>
        <w:t>укупан</w:t>
      </w:r>
      <w:r w:rsidRPr="00013C3F">
        <w:rPr>
          <w:rFonts w:ascii="Arial" w:hAnsi="Arial" w:cs="Arial"/>
          <w:sz w:val="18"/>
          <w:szCs w:val="18"/>
          <w:lang w:val="ru-RU"/>
        </w:rPr>
        <w:t xml:space="preserve"> </w:t>
      </w:r>
      <w:r w:rsidRPr="00013C3F">
        <w:rPr>
          <w:rFonts w:ascii="Arial" w:hAnsi="Arial" w:cs="Arial" w:hint="eastAsia"/>
          <w:sz w:val="18"/>
          <w:szCs w:val="18"/>
          <w:lang w:val="ru-RU"/>
        </w:rPr>
        <w:t>износ</w:t>
      </w:r>
      <w:r w:rsidRPr="00013C3F">
        <w:rPr>
          <w:rFonts w:ascii="Arial" w:hAnsi="Arial" w:cs="Arial"/>
          <w:sz w:val="18"/>
          <w:szCs w:val="18"/>
          <w:lang w:val="ru-RU"/>
        </w:rPr>
        <w:t xml:space="preserve"> </w:t>
      </w:r>
      <w:r w:rsidRPr="00013C3F">
        <w:rPr>
          <w:rFonts w:ascii="Arial" w:hAnsi="Arial" w:cs="Arial" w:hint="eastAsia"/>
          <w:sz w:val="18"/>
          <w:szCs w:val="18"/>
          <w:lang w:val="ru-RU"/>
        </w:rPr>
        <w:t>исправке</w:t>
      </w:r>
      <w:r w:rsidRPr="00013C3F">
        <w:rPr>
          <w:rFonts w:ascii="Arial" w:hAnsi="Arial" w:cs="Arial"/>
          <w:sz w:val="18"/>
          <w:szCs w:val="18"/>
          <w:lang w:val="ru-RU"/>
        </w:rPr>
        <w:t xml:space="preserve"> </w:t>
      </w:r>
      <w:r w:rsidRPr="00013C3F">
        <w:rPr>
          <w:rFonts w:ascii="Arial" w:hAnsi="Arial" w:cs="Arial" w:hint="eastAsia"/>
          <w:sz w:val="18"/>
          <w:szCs w:val="18"/>
          <w:lang w:val="ru-RU"/>
        </w:rPr>
        <w:t>вредности</w:t>
      </w:r>
      <w:r w:rsidRPr="00013C3F">
        <w:rPr>
          <w:rFonts w:ascii="Arial" w:hAnsi="Arial" w:cs="Arial"/>
          <w:sz w:val="18"/>
          <w:szCs w:val="18"/>
          <w:lang w:val="ru-RU"/>
        </w:rPr>
        <w:t xml:space="preserve"> </w:t>
      </w:r>
      <w:r w:rsidRPr="00013C3F">
        <w:rPr>
          <w:rFonts w:ascii="Arial" w:hAnsi="Arial" w:cs="Arial" w:hint="eastAsia"/>
          <w:sz w:val="18"/>
          <w:szCs w:val="18"/>
          <w:lang w:val="ru-RU"/>
        </w:rPr>
        <w:t>по</w:t>
      </w:r>
      <w:r w:rsidRPr="00013C3F">
        <w:rPr>
          <w:rFonts w:ascii="Arial" w:hAnsi="Arial" w:cs="Arial"/>
          <w:sz w:val="18"/>
          <w:szCs w:val="18"/>
          <w:lang w:val="ru-RU"/>
        </w:rPr>
        <w:t xml:space="preserve"> </w:t>
      </w:r>
      <w:r w:rsidRPr="00013C3F">
        <w:rPr>
          <w:rFonts w:ascii="Arial" w:hAnsi="Arial" w:cs="Arial" w:hint="eastAsia"/>
          <w:sz w:val="18"/>
          <w:szCs w:val="18"/>
          <w:lang w:val="ru-RU"/>
        </w:rPr>
        <w:t>основу</w:t>
      </w:r>
      <w:r w:rsidRPr="00013C3F">
        <w:rPr>
          <w:rFonts w:ascii="Arial" w:hAnsi="Arial" w:cs="Arial"/>
          <w:sz w:val="18"/>
          <w:szCs w:val="18"/>
          <w:lang w:val="ru-RU"/>
        </w:rPr>
        <w:t xml:space="preserve"> </w:t>
      </w:r>
      <w:r w:rsidRPr="00013C3F">
        <w:rPr>
          <w:rFonts w:ascii="Arial" w:hAnsi="Arial" w:cs="Arial" w:hint="eastAsia"/>
          <w:sz w:val="18"/>
          <w:szCs w:val="18"/>
          <w:lang w:val="ru-RU"/>
        </w:rPr>
        <w:t>обезвређења</w:t>
      </w:r>
      <w:r w:rsidRPr="00013C3F">
        <w:rPr>
          <w:rFonts w:ascii="Arial" w:hAnsi="Arial" w:cs="Arial"/>
          <w:sz w:val="18"/>
          <w:szCs w:val="18"/>
          <w:lang w:val="ru-RU"/>
        </w:rPr>
        <w:t xml:space="preserve">, </w:t>
      </w:r>
      <w:r w:rsidRPr="00013C3F">
        <w:rPr>
          <w:rFonts w:ascii="Arial" w:hAnsi="Arial" w:cs="Arial" w:hint="eastAsia"/>
          <w:sz w:val="18"/>
          <w:szCs w:val="18"/>
          <w:lang w:val="ru-RU"/>
        </w:rPr>
        <w:t>односно</w:t>
      </w:r>
      <w:r w:rsidRPr="00013C3F">
        <w:rPr>
          <w:rFonts w:ascii="Arial" w:hAnsi="Arial" w:cs="Arial"/>
          <w:sz w:val="18"/>
          <w:szCs w:val="18"/>
          <w:lang w:val="ru-RU"/>
        </w:rPr>
        <w:t xml:space="preserve"> </w:t>
      </w:r>
      <w:r w:rsidRPr="00013C3F">
        <w:rPr>
          <w:rFonts w:ascii="Arial" w:hAnsi="Arial" w:cs="Arial" w:hint="eastAsia"/>
          <w:sz w:val="18"/>
          <w:szCs w:val="18"/>
          <w:lang w:val="ru-RU"/>
        </w:rPr>
        <w:t>применом</w:t>
      </w:r>
      <w:r w:rsidRPr="00013C3F">
        <w:rPr>
          <w:rFonts w:ascii="Arial" w:hAnsi="Arial" w:cs="Arial"/>
          <w:sz w:val="18"/>
          <w:szCs w:val="18"/>
          <w:lang w:val="ru-RU"/>
        </w:rPr>
        <w:t xml:space="preserve"> </w:t>
      </w:r>
      <w:r w:rsidRPr="00013C3F">
        <w:rPr>
          <w:rFonts w:ascii="Arial" w:hAnsi="Arial" w:cs="Arial" w:hint="eastAsia"/>
          <w:sz w:val="18"/>
          <w:szCs w:val="18"/>
          <w:lang w:val="ru-RU"/>
        </w:rPr>
        <w:t>алтернативног</w:t>
      </w:r>
      <w:r w:rsidRPr="00013C3F">
        <w:rPr>
          <w:rFonts w:ascii="Arial" w:hAnsi="Arial" w:cs="Arial"/>
          <w:sz w:val="18"/>
          <w:szCs w:val="18"/>
          <w:lang w:val="ru-RU"/>
        </w:rPr>
        <w:t xml:space="preserve"> </w:t>
      </w:r>
      <w:r w:rsidRPr="00013C3F">
        <w:rPr>
          <w:rFonts w:ascii="Arial" w:hAnsi="Arial" w:cs="Arial" w:hint="eastAsia"/>
          <w:sz w:val="18"/>
          <w:szCs w:val="18"/>
          <w:lang w:val="ru-RU"/>
        </w:rPr>
        <w:t>поступка</w:t>
      </w:r>
      <w:r w:rsidRPr="00013C3F">
        <w:rPr>
          <w:rFonts w:ascii="Arial" w:hAnsi="Arial" w:cs="Arial"/>
          <w:sz w:val="18"/>
          <w:szCs w:val="18"/>
          <w:lang w:val="ru-RU"/>
        </w:rPr>
        <w:t xml:space="preserve"> </w:t>
      </w:r>
      <w:r w:rsidRPr="00013C3F">
        <w:rPr>
          <w:rFonts w:ascii="Arial" w:hAnsi="Arial" w:cs="Arial" w:hint="eastAsia"/>
          <w:sz w:val="18"/>
          <w:szCs w:val="18"/>
          <w:lang w:val="ru-RU"/>
        </w:rPr>
        <w:t>предвиђеног</w:t>
      </w:r>
      <w:r w:rsidRPr="00013C3F">
        <w:rPr>
          <w:rFonts w:ascii="Arial" w:hAnsi="Arial" w:cs="Arial"/>
          <w:sz w:val="18"/>
          <w:szCs w:val="18"/>
          <w:lang w:val="ru-RU"/>
        </w:rPr>
        <w:t xml:space="preserve"> </w:t>
      </w:r>
      <w:r w:rsidRPr="00013C3F">
        <w:rPr>
          <w:rFonts w:ascii="Arial" w:hAnsi="Arial" w:cs="Arial" w:hint="eastAsia"/>
          <w:sz w:val="18"/>
          <w:szCs w:val="18"/>
          <w:lang w:val="ru-RU"/>
        </w:rPr>
        <w:t>МРС</w:t>
      </w:r>
      <w:r w:rsidRPr="00013C3F">
        <w:rPr>
          <w:rFonts w:ascii="Arial" w:hAnsi="Arial" w:cs="Arial"/>
          <w:sz w:val="18"/>
          <w:szCs w:val="18"/>
          <w:lang w:val="ru-RU"/>
        </w:rPr>
        <w:t xml:space="preserve"> 16 – </w:t>
      </w:r>
      <w:r w:rsidRPr="00013C3F">
        <w:rPr>
          <w:rFonts w:ascii="Arial" w:hAnsi="Arial" w:cs="Arial" w:hint="eastAsia"/>
          <w:sz w:val="18"/>
          <w:szCs w:val="18"/>
          <w:lang w:val="ru-RU"/>
        </w:rPr>
        <w:t>Некретнине</w:t>
      </w:r>
      <w:r w:rsidRPr="00013C3F">
        <w:rPr>
          <w:rFonts w:ascii="Arial" w:hAnsi="Arial" w:cs="Arial"/>
          <w:sz w:val="18"/>
          <w:szCs w:val="18"/>
          <w:lang w:val="ru-RU"/>
        </w:rPr>
        <w:t xml:space="preserve">, </w:t>
      </w:r>
      <w:r w:rsidRPr="00013C3F">
        <w:rPr>
          <w:rFonts w:ascii="Arial" w:hAnsi="Arial" w:cs="Arial" w:hint="eastAsia"/>
          <w:sz w:val="18"/>
          <w:szCs w:val="18"/>
          <w:lang w:val="ru-RU"/>
        </w:rPr>
        <w:t>постројења</w:t>
      </w:r>
      <w:r w:rsidRPr="00013C3F">
        <w:rPr>
          <w:rFonts w:ascii="Arial" w:hAnsi="Arial" w:cs="Arial"/>
          <w:sz w:val="18"/>
          <w:szCs w:val="18"/>
          <w:lang w:val="ru-RU"/>
        </w:rPr>
        <w:t xml:space="preserve"> </w:t>
      </w:r>
      <w:r w:rsidRPr="00013C3F">
        <w:rPr>
          <w:rFonts w:ascii="Arial" w:hAnsi="Arial" w:cs="Arial" w:hint="eastAsia"/>
          <w:sz w:val="18"/>
          <w:szCs w:val="18"/>
          <w:lang w:val="ru-RU"/>
        </w:rPr>
        <w:t>и</w:t>
      </w:r>
      <w:r w:rsidRPr="00013C3F">
        <w:rPr>
          <w:rFonts w:ascii="Arial" w:hAnsi="Arial" w:cs="Arial"/>
          <w:sz w:val="18"/>
          <w:szCs w:val="18"/>
          <w:lang w:val="ru-RU"/>
        </w:rPr>
        <w:t xml:space="preserve"> </w:t>
      </w:r>
      <w:r w:rsidRPr="00013C3F">
        <w:rPr>
          <w:rFonts w:ascii="Arial" w:hAnsi="Arial" w:cs="Arial" w:hint="eastAsia"/>
          <w:sz w:val="18"/>
          <w:szCs w:val="18"/>
          <w:lang w:val="ru-RU"/>
        </w:rPr>
        <w:t>опрема</w:t>
      </w:r>
      <w:r w:rsidRPr="00013C3F">
        <w:rPr>
          <w:rFonts w:ascii="Arial" w:hAnsi="Arial" w:cs="Arial"/>
          <w:sz w:val="18"/>
          <w:szCs w:val="18"/>
          <w:lang w:val="ru-RU"/>
        </w:rPr>
        <w:t>.</w:t>
      </w:r>
    </w:p>
    <w:p w:rsidR="00013C3F" w:rsidRPr="00013C3F" w:rsidRDefault="00013C3F" w:rsidP="00F04DFB">
      <w:pPr>
        <w:ind w:left="567"/>
        <w:jc w:val="both"/>
        <w:rPr>
          <w:rFonts w:ascii="Arial" w:hAnsi="Arial" w:cs="Arial"/>
          <w:b/>
          <w:sz w:val="18"/>
          <w:szCs w:val="18"/>
          <w:lang w:val="sr-Cyrl-CS"/>
        </w:rPr>
      </w:pPr>
    </w:p>
    <w:p w:rsidR="00013C3F" w:rsidRPr="00013C3F" w:rsidRDefault="00013C3F" w:rsidP="00F04DFB">
      <w:pPr>
        <w:autoSpaceDE w:val="0"/>
        <w:autoSpaceDN w:val="0"/>
        <w:ind w:left="567"/>
        <w:jc w:val="both"/>
        <w:rPr>
          <w:rFonts w:ascii="Arial" w:hAnsi="Arial" w:cs="Arial"/>
          <w:snapToGrid/>
          <w:sz w:val="18"/>
          <w:szCs w:val="18"/>
          <w:lang w:val="sr-Cyrl-CS" w:eastAsia="sr-Latn-CS"/>
        </w:rPr>
      </w:pPr>
      <w:r w:rsidRPr="00013C3F">
        <w:rPr>
          <w:rFonts w:ascii="Arial" w:hAnsi="Arial" w:cs="Arial" w:hint="eastAsia"/>
          <w:snapToGrid/>
          <w:sz w:val="18"/>
          <w:szCs w:val="18"/>
          <w:lang w:val="sr-Cyrl-CS" w:eastAsia="sr-Latn-CS"/>
        </w:rPr>
        <w:t>Процена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земљишта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и</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некретнина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врши</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регуларно</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када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год</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постоје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индиције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да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њихова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фер</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вредност</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разликује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од</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књиговодствене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вредности</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У</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сваком</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случају</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процена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земљишта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и</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некретнина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врши</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сваке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три</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године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од</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стране</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овлашћеног</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процењивача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у</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складу</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Одлуком</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о</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Контном</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оквиру</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и</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садржини</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рачуна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у</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Контном</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оквиру</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за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друштва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за</w:t>
      </w:r>
      <w:r w:rsidRPr="00013C3F">
        <w:rPr>
          <w:rFonts w:ascii="Arial" w:hAnsi="Arial" w:cs="Arial"/>
          <w:snapToGrid/>
          <w:sz w:val="18"/>
          <w:szCs w:val="18"/>
          <w:lang w:val="sr-Cyrl-CS" w:eastAsia="sr-Latn-CS"/>
        </w:rPr>
        <w:t xml:space="preserve"> </w:t>
      </w:r>
      <w:r w:rsidRPr="00013C3F">
        <w:rPr>
          <w:rFonts w:ascii="Arial" w:hAnsi="Arial" w:cs="Arial" w:hint="eastAsia"/>
          <w:snapToGrid/>
          <w:sz w:val="18"/>
          <w:szCs w:val="18"/>
          <w:lang w:val="sr-Cyrl-CS" w:eastAsia="sr-Latn-CS"/>
        </w:rPr>
        <w:t>осигурање</w:t>
      </w:r>
      <w:r w:rsidRPr="00013C3F">
        <w:rPr>
          <w:rFonts w:ascii="Arial" w:hAnsi="Arial" w:cs="Arial"/>
          <w:snapToGrid/>
          <w:sz w:val="18"/>
          <w:szCs w:val="18"/>
          <w:lang w:val="sr-Cyrl-CS" w:eastAsia="sr-Latn-CS"/>
        </w:rPr>
        <w:t>.</w:t>
      </w:r>
    </w:p>
    <w:p w:rsidR="00013C3F" w:rsidRPr="00013C3F" w:rsidRDefault="00013C3F" w:rsidP="00F04DFB">
      <w:pPr>
        <w:autoSpaceDE w:val="0"/>
        <w:autoSpaceDN w:val="0"/>
        <w:ind w:left="567"/>
        <w:jc w:val="both"/>
        <w:rPr>
          <w:rFonts w:ascii="Arial" w:hAnsi="Arial" w:cs="Arial"/>
          <w:snapToGrid/>
          <w:sz w:val="18"/>
          <w:szCs w:val="18"/>
          <w:lang w:val="sr-Cyrl-CS" w:eastAsia="sr-Latn-CS"/>
        </w:rPr>
      </w:pPr>
    </w:p>
    <w:p w:rsidR="00013C3F" w:rsidRPr="00013C3F" w:rsidRDefault="00013C3F" w:rsidP="00F04DFB">
      <w:pPr>
        <w:ind w:left="567"/>
        <w:jc w:val="both"/>
        <w:rPr>
          <w:rFonts w:ascii="Arial" w:hAnsi="Arial" w:cs="Arial"/>
          <w:snapToGrid/>
          <w:sz w:val="18"/>
          <w:szCs w:val="18"/>
          <w:lang w:val="ru-RU" w:eastAsia="sr-Latn-CS"/>
        </w:rPr>
      </w:pPr>
      <w:r w:rsidRPr="00013C3F">
        <w:rPr>
          <w:rFonts w:ascii="Arial" w:hAnsi="Arial" w:cs="Arial" w:hint="eastAsia"/>
          <w:snapToGrid/>
          <w:sz w:val="18"/>
          <w:szCs w:val="18"/>
          <w:lang w:val="ru-RU" w:eastAsia="sr-Latn-CS"/>
        </w:rPr>
        <w:t>Након</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почетног</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признавања</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сва</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средства</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опреме</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исказују</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се</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по</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набавној</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вредности</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умањеној</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за</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укупан</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износ</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обрачунате</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амортизације</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и</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укупан</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износ</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губитака</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због</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обезвређења</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односно</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применом</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основног</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поступка</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предвиђеног</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МРС</w:t>
      </w:r>
      <w:r w:rsidRPr="00013C3F">
        <w:rPr>
          <w:rFonts w:ascii="Arial" w:hAnsi="Arial" w:cs="Arial"/>
          <w:snapToGrid/>
          <w:sz w:val="18"/>
          <w:szCs w:val="18"/>
          <w:lang w:val="ru-RU" w:eastAsia="sr-Latn-CS"/>
        </w:rPr>
        <w:t xml:space="preserve"> 16 - </w:t>
      </w:r>
      <w:r w:rsidRPr="00013C3F">
        <w:rPr>
          <w:rFonts w:ascii="Arial" w:hAnsi="Arial" w:cs="Arial" w:hint="eastAsia"/>
          <w:snapToGrid/>
          <w:sz w:val="18"/>
          <w:szCs w:val="18"/>
          <w:lang w:val="ru-RU" w:eastAsia="sr-Latn-CS"/>
        </w:rPr>
        <w:t>Некретнине</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постројења</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и</w:t>
      </w:r>
      <w:r w:rsidRPr="00013C3F">
        <w:rPr>
          <w:rFonts w:ascii="Arial" w:hAnsi="Arial" w:cs="Arial"/>
          <w:snapToGrid/>
          <w:sz w:val="18"/>
          <w:szCs w:val="18"/>
          <w:lang w:val="ru-RU" w:eastAsia="sr-Latn-CS"/>
        </w:rPr>
        <w:t xml:space="preserve"> </w:t>
      </w:r>
      <w:r w:rsidRPr="00013C3F">
        <w:rPr>
          <w:rFonts w:ascii="Arial" w:hAnsi="Arial" w:cs="Arial" w:hint="eastAsia"/>
          <w:snapToGrid/>
          <w:sz w:val="18"/>
          <w:szCs w:val="18"/>
          <w:lang w:val="ru-RU" w:eastAsia="sr-Latn-CS"/>
        </w:rPr>
        <w:t>опрема</w:t>
      </w:r>
      <w:r w:rsidRPr="00013C3F">
        <w:rPr>
          <w:rFonts w:ascii="Arial" w:hAnsi="Arial" w:cs="Arial"/>
          <w:snapToGrid/>
          <w:sz w:val="18"/>
          <w:szCs w:val="18"/>
          <w:lang w:val="ru-RU" w:eastAsia="sr-Latn-CS"/>
        </w:rPr>
        <w:t>.</w:t>
      </w:r>
    </w:p>
    <w:p w:rsidR="00013C3F" w:rsidRPr="00013C3F" w:rsidRDefault="00013C3F" w:rsidP="00F04DFB">
      <w:pPr>
        <w:ind w:left="567"/>
        <w:jc w:val="both"/>
        <w:rPr>
          <w:rFonts w:ascii="Arial" w:hAnsi="Arial" w:cs="Arial"/>
          <w:snapToGrid/>
          <w:sz w:val="18"/>
          <w:szCs w:val="18"/>
          <w:lang w:val="ru-RU" w:eastAsia="sr-Latn-CS"/>
        </w:rPr>
      </w:pPr>
    </w:p>
    <w:p w:rsidR="00013C3F" w:rsidRPr="00013C3F" w:rsidRDefault="00013C3F" w:rsidP="00F04DFB">
      <w:pPr>
        <w:ind w:left="567"/>
        <w:jc w:val="both"/>
        <w:rPr>
          <w:rFonts w:ascii="Arial" w:hAnsi="Arial" w:cs="Arial"/>
          <w:snapToGrid/>
          <w:sz w:val="18"/>
          <w:szCs w:val="18"/>
          <w:lang w:val="ru-RU" w:eastAsia="sr-Latn-CS"/>
        </w:rPr>
      </w:pPr>
      <w:r w:rsidRPr="00013C3F">
        <w:rPr>
          <w:rFonts w:ascii="Arial" w:hAnsi="Arial" w:cs="Arial"/>
          <w:sz w:val="18"/>
          <w:szCs w:val="18"/>
          <w:lang w:val="sr-Cyrl-CS"/>
        </w:rPr>
        <w:t>Земљишта и грађевински објекти су процењени на дан 31. децембра 2015. године од стране независног проценитеља по тржишној вредности.</w:t>
      </w:r>
    </w:p>
    <w:p w:rsidR="00013C3F" w:rsidRPr="00013C3F" w:rsidRDefault="00013C3F" w:rsidP="00F04DFB">
      <w:pPr>
        <w:ind w:left="567"/>
        <w:jc w:val="both"/>
        <w:rPr>
          <w:rFonts w:ascii="Arial" w:hAnsi="Arial" w:cs="Arial"/>
          <w:sz w:val="18"/>
          <w:szCs w:val="18"/>
          <w:lang w:val="sr-Cyrl-CS"/>
        </w:rPr>
      </w:pPr>
    </w:p>
    <w:p w:rsidR="00013C3F" w:rsidRPr="00013C3F" w:rsidRDefault="00013C3F" w:rsidP="00F04DFB">
      <w:pPr>
        <w:ind w:left="567"/>
        <w:jc w:val="both"/>
        <w:rPr>
          <w:rFonts w:ascii="Arial" w:hAnsi="Arial" w:cs="Arial"/>
          <w:b/>
          <w:iCs/>
          <w:sz w:val="18"/>
          <w:szCs w:val="18"/>
          <w:lang w:val="sr-Cyrl-CS"/>
        </w:rPr>
      </w:pPr>
      <w:r w:rsidRPr="00013C3F">
        <w:rPr>
          <w:rFonts w:ascii="Arial" w:hAnsi="Arial" w:cs="Arial"/>
          <w:b/>
          <w:iCs/>
          <w:sz w:val="18"/>
          <w:szCs w:val="18"/>
          <w:lang w:val="sr-Cyrl-CS"/>
        </w:rPr>
        <w:t>Амортизација</w:t>
      </w:r>
    </w:p>
    <w:p w:rsidR="00013C3F" w:rsidRPr="00013C3F" w:rsidRDefault="00013C3F" w:rsidP="00F04DFB">
      <w:pPr>
        <w:jc w:val="both"/>
        <w:rPr>
          <w:rFonts w:ascii="Arial" w:hAnsi="Arial" w:cs="Arial"/>
          <w:b/>
          <w:iCs/>
          <w:sz w:val="18"/>
          <w:szCs w:val="18"/>
          <w:lang w:val="sr-Cyrl-CS"/>
        </w:rPr>
      </w:pPr>
    </w:p>
    <w:p w:rsidR="00013C3F" w:rsidRPr="00013C3F" w:rsidRDefault="00013C3F" w:rsidP="00F04DFB">
      <w:pPr>
        <w:ind w:left="567"/>
        <w:jc w:val="both"/>
        <w:rPr>
          <w:rFonts w:ascii="Arial" w:hAnsi="Arial" w:cs="Arial"/>
          <w:sz w:val="18"/>
          <w:szCs w:val="18"/>
          <w:lang w:val="sr-Cyrl-CS"/>
        </w:rPr>
      </w:pPr>
      <w:r w:rsidRPr="00013C3F">
        <w:rPr>
          <w:rFonts w:ascii="Arial" w:hAnsi="Arial" w:cs="Arial"/>
          <w:sz w:val="18"/>
          <w:szCs w:val="18"/>
          <w:lang w:val="sr-Cyrl-CS"/>
        </w:rPr>
        <w:t xml:space="preserve">За обрачун амортизације некретнина и опреме, примењује се пропорционални метод. Обрачун амортизације за пореске сврхе врши се у складу са пореским прописима. </w:t>
      </w:r>
      <w:r w:rsidRPr="00013C3F">
        <w:rPr>
          <w:rFonts w:ascii="Arial" w:hAnsi="Arial" w:cs="Arial" w:hint="eastAsia"/>
          <w:sz w:val="18"/>
          <w:szCs w:val="18"/>
          <w:lang w:val="sr-Cyrl-CS"/>
        </w:rPr>
        <w:t>Основицу</w:t>
      </w:r>
      <w:r w:rsidRPr="00013C3F">
        <w:rPr>
          <w:rFonts w:ascii="Arial" w:hAnsi="Arial" w:cs="Arial"/>
          <w:sz w:val="18"/>
          <w:szCs w:val="18"/>
          <w:lang w:val="sr-Cyrl-CS"/>
        </w:rPr>
        <w:t xml:space="preserve"> </w:t>
      </w:r>
      <w:r w:rsidRPr="00013C3F">
        <w:rPr>
          <w:rFonts w:ascii="Arial" w:hAnsi="Arial" w:cs="Arial" w:hint="eastAsia"/>
          <w:sz w:val="18"/>
          <w:szCs w:val="18"/>
          <w:lang w:val="sr-Cyrl-CS"/>
        </w:rPr>
        <w:t>за</w:t>
      </w:r>
      <w:r w:rsidRPr="00013C3F">
        <w:rPr>
          <w:rFonts w:ascii="Arial" w:hAnsi="Arial" w:cs="Arial"/>
          <w:sz w:val="18"/>
          <w:szCs w:val="18"/>
          <w:lang w:val="sr-Cyrl-CS"/>
        </w:rPr>
        <w:t xml:space="preserve"> </w:t>
      </w:r>
      <w:r w:rsidRPr="00013C3F">
        <w:rPr>
          <w:rFonts w:ascii="Arial" w:hAnsi="Arial" w:cs="Arial" w:hint="eastAsia"/>
          <w:sz w:val="18"/>
          <w:szCs w:val="18"/>
          <w:lang w:val="sr-Cyrl-CS"/>
        </w:rPr>
        <w:t>обрачун</w:t>
      </w:r>
      <w:r w:rsidRPr="00013C3F">
        <w:rPr>
          <w:rFonts w:ascii="Arial" w:hAnsi="Arial" w:cs="Arial"/>
          <w:sz w:val="18"/>
          <w:szCs w:val="18"/>
          <w:lang w:val="sr-Cyrl-CS"/>
        </w:rPr>
        <w:t xml:space="preserve"> </w:t>
      </w:r>
      <w:r w:rsidRPr="00013C3F">
        <w:rPr>
          <w:rFonts w:ascii="Arial" w:hAnsi="Arial" w:cs="Arial" w:hint="eastAsia"/>
          <w:sz w:val="18"/>
          <w:szCs w:val="18"/>
          <w:lang w:val="sr-Cyrl-CS"/>
        </w:rPr>
        <w:t>амортизације</w:t>
      </w:r>
      <w:r w:rsidRPr="00013C3F">
        <w:rPr>
          <w:rFonts w:ascii="Arial" w:hAnsi="Arial" w:cs="Arial"/>
          <w:sz w:val="18"/>
          <w:szCs w:val="18"/>
          <w:lang w:val="sr-Cyrl-CS"/>
        </w:rPr>
        <w:t xml:space="preserve"> </w:t>
      </w:r>
      <w:r w:rsidRPr="00013C3F">
        <w:rPr>
          <w:rFonts w:ascii="Arial" w:hAnsi="Arial" w:cs="Arial" w:hint="eastAsia"/>
          <w:sz w:val="18"/>
          <w:szCs w:val="18"/>
          <w:lang w:val="sr-Cyrl-CS"/>
        </w:rPr>
        <w:t>чини</w:t>
      </w:r>
      <w:r w:rsidRPr="00013C3F">
        <w:rPr>
          <w:rFonts w:ascii="Arial" w:hAnsi="Arial" w:cs="Arial"/>
          <w:sz w:val="18"/>
          <w:szCs w:val="18"/>
          <w:lang w:val="sr-Cyrl-CS"/>
        </w:rPr>
        <w:t xml:space="preserve"> </w:t>
      </w:r>
      <w:r w:rsidRPr="00013C3F">
        <w:rPr>
          <w:rFonts w:ascii="Arial" w:hAnsi="Arial" w:cs="Arial" w:hint="eastAsia"/>
          <w:sz w:val="18"/>
          <w:szCs w:val="18"/>
          <w:lang w:val="sr-Cyrl-CS"/>
        </w:rPr>
        <w:t>набавна</w:t>
      </w:r>
      <w:r w:rsidRPr="00013C3F">
        <w:rPr>
          <w:rFonts w:ascii="Arial" w:hAnsi="Arial" w:cs="Arial"/>
          <w:sz w:val="18"/>
          <w:szCs w:val="18"/>
          <w:lang w:val="sr-Cyrl-CS"/>
        </w:rPr>
        <w:t xml:space="preserve"> </w:t>
      </w:r>
      <w:r w:rsidRPr="00013C3F">
        <w:rPr>
          <w:rFonts w:ascii="Arial" w:hAnsi="Arial" w:cs="Arial" w:hint="eastAsia"/>
          <w:sz w:val="18"/>
          <w:szCs w:val="18"/>
          <w:lang w:val="sr-Cyrl-CS"/>
        </w:rPr>
        <w:t>вредност</w:t>
      </w:r>
      <w:r w:rsidRPr="00013C3F">
        <w:rPr>
          <w:rFonts w:ascii="Arial" w:hAnsi="Arial" w:cs="Arial"/>
          <w:sz w:val="18"/>
          <w:szCs w:val="18"/>
          <w:lang w:val="sr-Cyrl-CS"/>
        </w:rPr>
        <w:t xml:space="preserve"> (</w:t>
      </w:r>
      <w:r w:rsidRPr="00013C3F">
        <w:rPr>
          <w:rFonts w:ascii="Arial" w:hAnsi="Arial" w:cs="Arial" w:hint="eastAsia"/>
          <w:sz w:val="18"/>
          <w:szCs w:val="18"/>
          <w:lang w:val="sr-Cyrl-CS"/>
        </w:rPr>
        <w:t>за</w:t>
      </w:r>
      <w:r w:rsidRPr="00013C3F">
        <w:rPr>
          <w:rFonts w:ascii="Arial" w:hAnsi="Arial" w:cs="Arial"/>
          <w:sz w:val="18"/>
          <w:szCs w:val="18"/>
          <w:lang w:val="sr-Cyrl-CS"/>
        </w:rPr>
        <w:t xml:space="preserve"> </w:t>
      </w:r>
      <w:r w:rsidRPr="00013C3F">
        <w:rPr>
          <w:rFonts w:ascii="Arial" w:hAnsi="Arial" w:cs="Arial" w:hint="eastAsia"/>
          <w:sz w:val="18"/>
          <w:szCs w:val="18"/>
          <w:lang w:val="sr-Cyrl-CS"/>
        </w:rPr>
        <w:t>средства</w:t>
      </w:r>
      <w:r w:rsidRPr="00013C3F">
        <w:rPr>
          <w:rFonts w:ascii="Arial" w:hAnsi="Arial" w:cs="Arial"/>
          <w:sz w:val="18"/>
          <w:szCs w:val="18"/>
          <w:lang w:val="sr-Cyrl-CS"/>
        </w:rPr>
        <w:t xml:space="preserve"> </w:t>
      </w:r>
      <w:r w:rsidRPr="00013C3F">
        <w:rPr>
          <w:rFonts w:ascii="Arial" w:hAnsi="Arial" w:cs="Arial" w:hint="eastAsia"/>
          <w:sz w:val="18"/>
          <w:szCs w:val="18"/>
          <w:lang w:val="sr-Cyrl-CS"/>
        </w:rPr>
        <w:t>која</w:t>
      </w:r>
      <w:r w:rsidRPr="00013C3F">
        <w:rPr>
          <w:rFonts w:ascii="Arial" w:hAnsi="Arial" w:cs="Arial"/>
          <w:sz w:val="18"/>
          <w:szCs w:val="18"/>
          <w:lang w:val="sr-Cyrl-CS"/>
        </w:rPr>
        <w:t xml:space="preserve"> </w:t>
      </w:r>
      <w:r w:rsidRPr="00013C3F">
        <w:rPr>
          <w:rFonts w:ascii="Arial" w:hAnsi="Arial" w:cs="Arial" w:hint="eastAsia"/>
          <w:sz w:val="18"/>
          <w:szCs w:val="18"/>
          <w:lang w:val="sr-Cyrl-CS"/>
        </w:rPr>
        <w:t>се</w:t>
      </w:r>
      <w:r w:rsidRPr="00013C3F">
        <w:rPr>
          <w:rFonts w:ascii="Arial" w:hAnsi="Arial" w:cs="Arial"/>
          <w:sz w:val="18"/>
          <w:szCs w:val="18"/>
          <w:lang w:val="sr-Cyrl-CS"/>
        </w:rPr>
        <w:t xml:space="preserve"> </w:t>
      </w:r>
      <w:r w:rsidRPr="00013C3F">
        <w:rPr>
          <w:rFonts w:ascii="Arial" w:hAnsi="Arial" w:cs="Arial" w:hint="eastAsia"/>
          <w:sz w:val="18"/>
          <w:szCs w:val="18"/>
          <w:lang w:val="sr-Cyrl-CS"/>
        </w:rPr>
        <w:t>вреднују</w:t>
      </w:r>
      <w:r w:rsidRPr="00013C3F">
        <w:rPr>
          <w:rFonts w:ascii="Arial" w:hAnsi="Arial" w:cs="Arial"/>
          <w:sz w:val="18"/>
          <w:szCs w:val="18"/>
          <w:lang w:val="sr-Cyrl-CS"/>
        </w:rPr>
        <w:t xml:space="preserve"> </w:t>
      </w:r>
      <w:r w:rsidRPr="00013C3F">
        <w:rPr>
          <w:rFonts w:ascii="Arial" w:hAnsi="Arial" w:cs="Arial" w:hint="eastAsia"/>
          <w:sz w:val="18"/>
          <w:szCs w:val="18"/>
          <w:lang w:val="sr-Cyrl-CS"/>
        </w:rPr>
        <w:t>применом</w:t>
      </w:r>
      <w:r w:rsidRPr="00013C3F">
        <w:rPr>
          <w:rFonts w:ascii="Arial" w:hAnsi="Arial" w:cs="Arial"/>
          <w:sz w:val="18"/>
          <w:szCs w:val="18"/>
          <w:lang w:val="sr-Cyrl-CS"/>
        </w:rPr>
        <w:t xml:space="preserve"> </w:t>
      </w:r>
      <w:r w:rsidRPr="00013C3F">
        <w:rPr>
          <w:rFonts w:ascii="Arial" w:hAnsi="Arial" w:cs="Arial" w:hint="eastAsia"/>
          <w:sz w:val="18"/>
          <w:szCs w:val="18"/>
          <w:lang w:val="sr-Cyrl-CS"/>
        </w:rPr>
        <w:t>основног</w:t>
      </w:r>
      <w:r w:rsidRPr="00013C3F">
        <w:rPr>
          <w:rFonts w:ascii="Arial" w:hAnsi="Arial" w:cs="Arial"/>
          <w:sz w:val="18"/>
          <w:szCs w:val="18"/>
          <w:lang w:val="sr-Cyrl-CS"/>
        </w:rPr>
        <w:t xml:space="preserve"> </w:t>
      </w:r>
      <w:r w:rsidRPr="00013C3F">
        <w:rPr>
          <w:rFonts w:ascii="Arial" w:hAnsi="Arial" w:cs="Arial" w:hint="eastAsia"/>
          <w:sz w:val="18"/>
          <w:szCs w:val="18"/>
          <w:lang w:val="sr-Cyrl-CS"/>
        </w:rPr>
        <w:t>поступка</w:t>
      </w:r>
      <w:r w:rsidRPr="00013C3F">
        <w:rPr>
          <w:rFonts w:ascii="Arial" w:hAnsi="Arial" w:cs="Arial"/>
          <w:sz w:val="18"/>
          <w:szCs w:val="18"/>
          <w:lang w:val="sr-Cyrl-CS"/>
        </w:rPr>
        <w:t xml:space="preserve">) </w:t>
      </w:r>
      <w:r w:rsidRPr="00013C3F">
        <w:rPr>
          <w:rFonts w:ascii="Arial" w:hAnsi="Arial" w:cs="Arial" w:hint="eastAsia"/>
          <w:sz w:val="18"/>
          <w:szCs w:val="18"/>
          <w:lang w:val="sr-Cyrl-CS"/>
        </w:rPr>
        <w:t>односно</w:t>
      </w:r>
      <w:r w:rsidRPr="00013C3F">
        <w:rPr>
          <w:rFonts w:ascii="Arial" w:hAnsi="Arial" w:cs="Arial"/>
          <w:sz w:val="18"/>
          <w:szCs w:val="18"/>
          <w:lang w:val="sr-Cyrl-CS"/>
        </w:rPr>
        <w:t xml:space="preserve"> </w:t>
      </w:r>
      <w:r w:rsidRPr="00013C3F">
        <w:rPr>
          <w:rFonts w:ascii="Arial" w:hAnsi="Arial" w:cs="Arial" w:hint="eastAsia"/>
          <w:sz w:val="18"/>
          <w:szCs w:val="18"/>
          <w:lang w:val="sr-Cyrl-CS"/>
        </w:rPr>
        <w:t>ревалоризована</w:t>
      </w:r>
      <w:r w:rsidRPr="00013C3F">
        <w:rPr>
          <w:rFonts w:ascii="Arial" w:hAnsi="Arial" w:cs="Arial"/>
          <w:sz w:val="18"/>
          <w:szCs w:val="18"/>
          <w:lang w:val="sr-Cyrl-CS"/>
        </w:rPr>
        <w:t xml:space="preserve"> </w:t>
      </w:r>
      <w:r w:rsidRPr="00013C3F">
        <w:rPr>
          <w:rFonts w:ascii="Arial" w:hAnsi="Arial" w:cs="Arial" w:hint="eastAsia"/>
          <w:sz w:val="18"/>
          <w:szCs w:val="18"/>
          <w:lang w:val="sr-Cyrl-CS"/>
        </w:rPr>
        <w:t>набавна</w:t>
      </w:r>
      <w:r w:rsidRPr="00013C3F">
        <w:rPr>
          <w:rFonts w:ascii="Arial" w:hAnsi="Arial" w:cs="Arial"/>
          <w:sz w:val="18"/>
          <w:szCs w:val="18"/>
          <w:lang w:val="sr-Cyrl-CS"/>
        </w:rPr>
        <w:t xml:space="preserve"> </w:t>
      </w:r>
      <w:r w:rsidRPr="00013C3F">
        <w:rPr>
          <w:rFonts w:ascii="Arial" w:hAnsi="Arial" w:cs="Arial" w:hint="eastAsia"/>
          <w:sz w:val="18"/>
          <w:szCs w:val="18"/>
          <w:lang w:val="sr-Cyrl-CS"/>
        </w:rPr>
        <w:t>вредност</w:t>
      </w:r>
      <w:r w:rsidRPr="00013C3F">
        <w:rPr>
          <w:rFonts w:ascii="Arial" w:hAnsi="Arial" w:cs="Arial"/>
          <w:sz w:val="18"/>
          <w:szCs w:val="18"/>
          <w:lang w:val="sr-Cyrl-CS"/>
        </w:rPr>
        <w:t xml:space="preserve"> (</w:t>
      </w:r>
      <w:r w:rsidRPr="00013C3F">
        <w:rPr>
          <w:rFonts w:ascii="Arial" w:hAnsi="Arial" w:cs="Arial" w:hint="eastAsia"/>
          <w:sz w:val="18"/>
          <w:szCs w:val="18"/>
          <w:lang w:val="sr-Cyrl-CS"/>
        </w:rPr>
        <w:t>за</w:t>
      </w:r>
      <w:r w:rsidRPr="00013C3F">
        <w:rPr>
          <w:rFonts w:ascii="Arial" w:hAnsi="Arial" w:cs="Arial"/>
          <w:sz w:val="18"/>
          <w:szCs w:val="18"/>
          <w:lang w:val="sr-Cyrl-CS"/>
        </w:rPr>
        <w:t xml:space="preserve"> </w:t>
      </w:r>
      <w:r w:rsidRPr="00013C3F">
        <w:rPr>
          <w:rFonts w:ascii="Arial" w:hAnsi="Arial" w:cs="Arial" w:hint="eastAsia"/>
          <w:sz w:val="18"/>
          <w:szCs w:val="18"/>
          <w:lang w:val="sr-Cyrl-CS"/>
        </w:rPr>
        <w:t>средства</w:t>
      </w:r>
      <w:r w:rsidRPr="00013C3F">
        <w:rPr>
          <w:rFonts w:ascii="Arial" w:hAnsi="Arial" w:cs="Arial"/>
          <w:sz w:val="18"/>
          <w:szCs w:val="18"/>
          <w:lang w:val="sr-Cyrl-CS"/>
        </w:rPr>
        <w:t xml:space="preserve"> </w:t>
      </w:r>
      <w:r w:rsidRPr="00013C3F">
        <w:rPr>
          <w:rFonts w:ascii="Arial" w:hAnsi="Arial" w:cs="Arial" w:hint="eastAsia"/>
          <w:sz w:val="18"/>
          <w:szCs w:val="18"/>
          <w:lang w:val="sr-Cyrl-CS"/>
        </w:rPr>
        <w:t>која</w:t>
      </w:r>
      <w:r w:rsidRPr="00013C3F">
        <w:rPr>
          <w:rFonts w:ascii="Arial" w:hAnsi="Arial" w:cs="Arial"/>
          <w:sz w:val="18"/>
          <w:szCs w:val="18"/>
          <w:lang w:val="sr-Cyrl-CS"/>
        </w:rPr>
        <w:t xml:space="preserve"> </w:t>
      </w:r>
      <w:r w:rsidRPr="00013C3F">
        <w:rPr>
          <w:rFonts w:ascii="Arial" w:hAnsi="Arial" w:cs="Arial" w:hint="eastAsia"/>
          <w:sz w:val="18"/>
          <w:szCs w:val="18"/>
          <w:lang w:val="sr-Cyrl-CS"/>
        </w:rPr>
        <w:t>се</w:t>
      </w:r>
      <w:r w:rsidRPr="00013C3F">
        <w:rPr>
          <w:rFonts w:ascii="Arial" w:hAnsi="Arial" w:cs="Arial"/>
          <w:sz w:val="18"/>
          <w:szCs w:val="18"/>
          <w:lang w:val="sr-Cyrl-CS"/>
        </w:rPr>
        <w:t xml:space="preserve"> </w:t>
      </w:r>
      <w:r w:rsidRPr="00013C3F">
        <w:rPr>
          <w:rFonts w:ascii="Arial" w:hAnsi="Arial" w:cs="Arial" w:hint="eastAsia"/>
          <w:sz w:val="18"/>
          <w:szCs w:val="18"/>
          <w:lang w:val="sr-Cyrl-CS"/>
        </w:rPr>
        <w:t>вреднују</w:t>
      </w:r>
      <w:r w:rsidRPr="00013C3F">
        <w:rPr>
          <w:rFonts w:ascii="Arial" w:hAnsi="Arial" w:cs="Arial"/>
          <w:sz w:val="18"/>
          <w:szCs w:val="18"/>
          <w:lang w:val="sr-Cyrl-CS"/>
        </w:rPr>
        <w:t xml:space="preserve"> </w:t>
      </w:r>
      <w:r w:rsidRPr="00013C3F">
        <w:rPr>
          <w:rFonts w:ascii="Arial" w:hAnsi="Arial" w:cs="Arial" w:hint="eastAsia"/>
          <w:sz w:val="18"/>
          <w:szCs w:val="18"/>
          <w:lang w:val="sr-Cyrl-CS"/>
        </w:rPr>
        <w:t>применом</w:t>
      </w:r>
      <w:r w:rsidRPr="00013C3F">
        <w:rPr>
          <w:rFonts w:ascii="Arial" w:hAnsi="Arial" w:cs="Arial"/>
          <w:sz w:val="18"/>
          <w:szCs w:val="18"/>
          <w:lang w:val="sr-Cyrl-CS"/>
        </w:rPr>
        <w:t xml:space="preserve"> </w:t>
      </w:r>
      <w:r w:rsidRPr="00013C3F">
        <w:rPr>
          <w:rFonts w:ascii="Arial" w:hAnsi="Arial" w:cs="Arial" w:hint="eastAsia"/>
          <w:sz w:val="18"/>
          <w:szCs w:val="18"/>
          <w:lang w:val="sr-Cyrl-CS"/>
        </w:rPr>
        <w:t>алтернативног</w:t>
      </w:r>
      <w:r w:rsidRPr="00013C3F">
        <w:rPr>
          <w:rFonts w:ascii="Arial" w:hAnsi="Arial" w:cs="Arial"/>
          <w:sz w:val="18"/>
          <w:szCs w:val="18"/>
          <w:lang w:val="sr-Cyrl-CS"/>
        </w:rPr>
        <w:t xml:space="preserve"> </w:t>
      </w:r>
      <w:r w:rsidRPr="00013C3F">
        <w:rPr>
          <w:rFonts w:ascii="Arial" w:hAnsi="Arial" w:cs="Arial" w:hint="eastAsia"/>
          <w:sz w:val="18"/>
          <w:szCs w:val="18"/>
          <w:lang w:val="sr-Cyrl-CS"/>
        </w:rPr>
        <w:t>поступка</w:t>
      </w:r>
      <w:r w:rsidRPr="00013C3F">
        <w:rPr>
          <w:rFonts w:ascii="Arial" w:hAnsi="Arial" w:cs="Arial"/>
          <w:sz w:val="18"/>
          <w:szCs w:val="18"/>
          <w:lang w:val="sr-Cyrl-CS"/>
        </w:rPr>
        <w:t xml:space="preserve">), </w:t>
      </w:r>
      <w:r w:rsidRPr="00013C3F">
        <w:rPr>
          <w:rFonts w:ascii="Arial" w:hAnsi="Arial" w:cs="Arial" w:hint="eastAsia"/>
          <w:sz w:val="18"/>
          <w:szCs w:val="18"/>
          <w:lang w:val="sr-Cyrl-CS"/>
        </w:rPr>
        <w:t>по</w:t>
      </w:r>
      <w:r w:rsidRPr="00013C3F">
        <w:rPr>
          <w:rFonts w:ascii="Arial" w:hAnsi="Arial" w:cs="Arial"/>
          <w:sz w:val="18"/>
          <w:szCs w:val="18"/>
          <w:lang w:val="sr-Cyrl-CS"/>
        </w:rPr>
        <w:t xml:space="preserve"> </w:t>
      </w:r>
      <w:r w:rsidRPr="00013C3F">
        <w:rPr>
          <w:rFonts w:ascii="Arial" w:hAnsi="Arial" w:cs="Arial" w:hint="eastAsia"/>
          <w:sz w:val="18"/>
          <w:szCs w:val="18"/>
          <w:lang w:val="sr-Cyrl-CS"/>
        </w:rPr>
        <w:t>одбитку</w:t>
      </w:r>
      <w:r w:rsidRPr="00013C3F">
        <w:rPr>
          <w:rFonts w:ascii="Arial" w:hAnsi="Arial" w:cs="Arial"/>
          <w:sz w:val="18"/>
          <w:szCs w:val="18"/>
          <w:lang w:val="sr-Cyrl-CS"/>
        </w:rPr>
        <w:t xml:space="preserve"> </w:t>
      </w:r>
      <w:r w:rsidRPr="00013C3F">
        <w:rPr>
          <w:rFonts w:ascii="Arial" w:hAnsi="Arial" w:cs="Arial" w:hint="eastAsia"/>
          <w:sz w:val="18"/>
          <w:szCs w:val="18"/>
          <w:lang w:val="sr-Cyrl-CS"/>
        </w:rPr>
        <w:t>процењене</w:t>
      </w:r>
      <w:r w:rsidRPr="00013C3F">
        <w:rPr>
          <w:rFonts w:ascii="Arial" w:hAnsi="Arial" w:cs="Arial"/>
          <w:sz w:val="18"/>
          <w:szCs w:val="18"/>
          <w:lang w:val="sr-Cyrl-CS"/>
        </w:rPr>
        <w:t xml:space="preserve"> </w:t>
      </w:r>
      <w:r w:rsidRPr="00013C3F">
        <w:rPr>
          <w:rFonts w:ascii="Arial" w:hAnsi="Arial" w:cs="Arial" w:hint="eastAsia"/>
          <w:sz w:val="18"/>
          <w:szCs w:val="18"/>
          <w:lang w:val="sr-Cyrl-CS"/>
        </w:rPr>
        <w:t>преостале</w:t>
      </w:r>
      <w:r w:rsidRPr="00013C3F">
        <w:rPr>
          <w:rFonts w:ascii="Arial" w:hAnsi="Arial" w:cs="Arial"/>
          <w:sz w:val="18"/>
          <w:szCs w:val="18"/>
          <w:lang w:val="sr-Cyrl-CS"/>
        </w:rPr>
        <w:t xml:space="preserve"> </w:t>
      </w:r>
      <w:r w:rsidRPr="00013C3F">
        <w:rPr>
          <w:rFonts w:ascii="Arial" w:hAnsi="Arial" w:cs="Arial" w:hint="eastAsia"/>
          <w:sz w:val="18"/>
          <w:szCs w:val="18"/>
          <w:lang w:val="sr-Cyrl-CS"/>
        </w:rPr>
        <w:t>вредности</w:t>
      </w:r>
      <w:r w:rsidRPr="00013C3F">
        <w:rPr>
          <w:rFonts w:ascii="Arial" w:hAnsi="Arial" w:cs="Arial"/>
          <w:sz w:val="18"/>
          <w:szCs w:val="18"/>
          <w:lang w:val="sr-Cyrl-CS"/>
        </w:rPr>
        <w:t xml:space="preserve"> </w:t>
      </w:r>
      <w:r w:rsidRPr="00013C3F">
        <w:rPr>
          <w:rFonts w:ascii="Arial" w:hAnsi="Arial" w:cs="Arial" w:hint="eastAsia"/>
          <w:sz w:val="18"/>
          <w:szCs w:val="18"/>
          <w:lang w:val="sr-Cyrl-CS"/>
        </w:rPr>
        <w:t>средстава</w:t>
      </w:r>
      <w:r w:rsidRPr="00013C3F">
        <w:rPr>
          <w:rFonts w:ascii="Arial" w:hAnsi="Arial" w:cs="Arial"/>
          <w:sz w:val="18"/>
          <w:szCs w:val="18"/>
          <w:lang w:val="sr-Cyrl-CS"/>
        </w:rPr>
        <w:t xml:space="preserve"> </w:t>
      </w:r>
      <w:r w:rsidRPr="00013C3F">
        <w:rPr>
          <w:rFonts w:ascii="Arial" w:hAnsi="Arial" w:cs="Arial" w:hint="eastAsia"/>
          <w:sz w:val="18"/>
          <w:szCs w:val="18"/>
          <w:lang w:val="sr-Cyrl-CS"/>
        </w:rPr>
        <w:t>на</w:t>
      </w:r>
      <w:r w:rsidRPr="00013C3F">
        <w:rPr>
          <w:rFonts w:ascii="Arial" w:hAnsi="Arial" w:cs="Arial"/>
          <w:sz w:val="18"/>
          <w:szCs w:val="18"/>
          <w:lang w:val="sr-Cyrl-CS"/>
        </w:rPr>
        <w:t xml:space="preserve"> </w:t>
      </w:r>
      <w:r w:rsidRPr="00013C3F">
        <w:rPr>
          <w:rFonts w:ascii="Arial" w:hAnsi="Arial" w:cs="Arial" w:hint="eastAsia"/>
          <w:sz w:val="18"/>
          <w:szCs w:val="18"/>
          <w:lang w:val="sr-Cyrl-CS"/>
        </w:rPr>
        <w:t>крају</w:t>
      </w:r>
      <w:r w:rsidRPr="00013C3F">
        <w:rPr>
          <w:rFonts w:ascii="Arial" w:hAnsi="Arial" w:cs="Arial"/>
          <w:sz w:val="18"/>
          <w:szCs w:val="18"/>
          <w:lang w:val="sr-Cyrl-CS"/>
        </w:rPr>
        <w:t xml:space="preserve"> </w:t>
      </w:r>
      <w:r w:rsidRPr="00013C3F">
        <w:rPr>
          <w:rFonts w:ascii="Arial" w:hAnsi="Arial" w:cs="Arial" w:hint="eastAsia"/>
          <w:sz w:val="18"/>
          <w:szCs w:val="18"/>
          <w:lang w:val="sr-Cyrl-CS"/>
        </w:rPr>
        <w:t>процењеног</w:t>
      </w:r>
      <w:r w:rsidRPr="00013C3F">
        <w:rPr>
          <w:rFonts w:ascii="Arial" w:hAnsi="Arial" w:cs="Arial"/>
          <w:sz w:val="18"/>
          <w:szCs w:val="18"/>
          <w:lang w:val="sr-Cyrl-CS"/>
        </w:rPr>
        <w:t xml:space="preserve"> </w:t>
      </w:r>
      <w:r w:rsidRPr="00013C3F">
        <w:rPr>
          <w:rFonts w:ascii="Arial" w:hAnsi="Arial" w:cs="Arial" w:hint="eastAsia"/>
          <w:sz w:val="18"/>
          <w:szCs w:val="18"/>
          <w:lang w:val="sr-Cyrl-CS"/>
        </w:rPr>
        <w:t>века</w:t>
      </w:r>
      <w:r w:rsidRPr="00013C3F">
        <w:rPr>
          <w:rFonts w:ascii="Arial" w:hAnsi="Arial" w:cs="Arial"/>
          <w:sz w:val="18"/>
          <w:szCs w:val="18"/>
          <w:lang w:val="sr-Cyrl-CS"/>
        </w:rPr>
        <w:t xml:space="preserve"> </w:t>
      </w:r>
      <w:r w:rsidRPr="00013C3F">
        <w:rPr>
          <w:rFonts w:ascii="Arial" w:hAnsi="Arial" w:cs="Arial" w:hint="eastAsia"/>
          <w:sz w:val="18"/>
          <w:szCs w:val="18"/>
          <w:lang w:val="sr-Cyrl-CS"/>
        </w:rPr>
        <w:t>коришћења</w:t>
      </w:r>
      <w:r w:rsidRPr="00013C3F">
        <w:rPr>
          <w:rFonts w:ascii="Arial" w:hAnsi="Arial" w:cs="Arial"/>
          <w:sz w:val="18"/>
          <w:szCs w:val="18"/>
          <w:lang w:val="sr-Cyrl-CS"/>
        </w:rPr>
        <w:t xml:space="preserve">. </w:t>
      </w:r>
      <w:r w:rsidRPr="00013C3F">
        <w:rPr>
          <w:rFonts w:ascii="Arial" w:hAnsi="Arial" w:cs="Arial" w:hint="eastAsia"/>
          <w:sz w:val="18"/>
          <w:szCs w:val="18"/>
          <w:lang w:val="sr-Cyrl-CS"/>
        </w:rPr>
        <w:t>Ако</w:t>
      </w:r>
      <w:r w:rsidRPr="00013C3F">
        <w:rPr>
          <w:rFonts w:ascii="Arial" w:hAnsi="Arial" w:cs="Arial"/>
          <w:sz w:val="18"/>
          <w:szCs w:val="18"/>
          <w:lang w:val="sr-Cyrl-CS"/>
        </w:rPr>
        <w:t xml:space="preserve"> </w:t>
      </w:r>
      <w:r w:rsidRPr="00013C3F">
        <w:rPr>
          <w:rFonts w:ascii="Arial" w:hAnsi="Arial" w:cs="Arial" w:hint="eastAsia"/>
          <w:sz w:val="18"/>
          <w:szCs w:val="18"/>
          <w:lang w:val="sr-Cyrl-CS"/>
        </w:rPr>
        <w:t>је</w:t>
      </w:r>
      <w:r w:rsidRPr="00013C3F">
        <w:rPr>
          <w:rFonts w:ascii="Arial" w:hAnsi="Arial" w:cs="Arial"/>
          <w:sz w:val="18"/>
          <w:szCs w:val="18"/>
          <w:lang w:val="sr-Cyrl-CS"/>
        </w:rPr>
        <w:t xml:space="preserve"> </w:t>
      </w:r>
      <w:r w:rsidRPr="00013C3F">
        <w:rPr>
          <w:rFonts w:ascii="Arial" w:hAnsi="Arial" w:cs="Arial" w:hint="eastAsia"/>
          <w:sz w:val="18"/>
          <w:szCs w:val="18"/>
          <w:lang w:val="sr-Cyrl-CS"/>
        </w:rPr>
        <w:t>преостала</w:t>
      </w:r>
      <w:r w:rsidRPr="00013C3F">
        <w:rPr>
          <w:rFonts w:ascii="Arial" w:hAnsi="Arial" w:cs="Arial"/>
          <w:sz w:val="18"/>
          <w:szCs w:val="18"/>
          <w:lang w:val="sr-Cyrl-CS"/>
        </w:rPr>
        <w:t xml:space="preserve"> </w:t>
      </w:r>
      <w:r w:rsidRPr="00013C3F">
        <w:rPr>
          <w:rFonts w:ascii="Arial" w:hAnsi="Arial" w:cs="Arial" w:hint="eastAsia"/>
          <w:sz w:val="18"/>
          <w:szCs w:val="18"/>
          <w:lang w:val="sr-Cyrl-CS"/>
        </w:rPr>
        <w:t>вредност</w:t>
      </w:r>
      <w:r w:rsidRPr="00013C3F">
        <w:rPr>
          <w:rFonts w:ascii="Arial" w:hAnsi="Arial" w:cs="Arial"/>
          <w:sz w:val="18"/>
          <w:szCs w:val="18"/>
          <w:lang w:val="sr-Cyrl-CS"/>
        </w:rPr>
        <w:t xml:space="preserve"> </w:t>
      </w:r>
      <w:r w:rsidRPr="00013C3F">
        <w:rPr>
          <w:rFonts w:ascii="Arial" w:hAnsi="Arial" w:cs="Arial" w:hint="eastAsia"/>
          <w:sz w:val="18"/>
          <w:szCs w:val="18"/>
          <w:lang w:val="sr-Cyrl-CS"/>
        </w:rPr>
        <w:t>средстава</w:t>
      </w:r>
      <w:r w:rsidRPr="00013C3F">
        <w:rPr>
          <w:rFonts w:ascii="Arial" w:hAnsi="Arial" w:cs="Arial"/>
          <w:sz w:val="18"/>
          <w:szCs w:val="18"/>
          <w:lang w:val="sr-Cyrl-CS"/>
        </w:rPr>
        <w:t xml:space="preserve"> </w:t>
      </w:r>
      <w:r w:rsidRPr="00013C3F">
        <w:rPr>
          <w:rFonts w:ascii="Arial" w:hAnsi="Arial" w:cs="Arial" w:hint="eastAsia"/>
          <w:sz w:val="18"/>
          <w:szCs w:val="18"/>
          <w:lang w:val="sr-Cyrl-CS"/>
        </w:rPr>
        <w:t>безначајна</w:t>
      </w:r>
      <w:r w:rsidRPr="00013C3F">
        <w:rPr>
          <w:rFonts w:ascii="Arial" w:hAnsi="Arial" w:cs="Arial"/>
          <w:sz w:val="18"/>
          <w:szCs w:val="18"/>
          <w:lang w:val="sr-Cyrl-CS"/>
        </w:rPr>
        <w:t xml:space="preserve">, </w:t>
      </w:r>
      <w:r w:rsidRPr="00013C3F">
        <w:rPr>
          <w:rFonts w:ascii="Arial" w:hAnsi="Arial" w:cs="Arial" w:hint="eastAsia"/>
          <w:sz w:val="18"/>
          <w:szCs w:val="18"/>
          <w:lang w:val="sr-Cyrl-CS"/>
        </w:rPr>
        <w:t>сматра</w:t>
      </w:r>
      <w:r w:rsidRPr="00013C3F">
        <w:rPr>
          <w:rFonts w:ascii="Arial" w:hAnsi="Arial" w:cs="Arial"/>
          <w:sz w:val="18"/>
          <w:szCs w:val="18"/>
          <w:lang w:val="sr-Cyrl-CS"/>
        </w:rPr>
        <w:t xml:space="preserve"> </w:t>
      </w:r>
      <w:r w:rsidRPr="00013C3F">
        <w:rPr>
          <w:rFonts w:ascii="Arial" w:hAnsi="Arial" w:cs="Arial" w:hint="eastAsia"/>
          <w:sz w:val="18"/>
          <w:szCs w:val="18"/>
          <w:lang w:val="sr-Cyrl-CS"/>
        </w:rPr>
        <w:t>се</w:t>
      </w:r>
      <w:r w:rsidRPr="00013C3F">
        <w:rPr>
          <w:rFonts w:ascii="Arial" w:hAnsi="Arial" w:cs="Arial"/>
          <w:sz w:val="18"/>
          <w:szCs w:val="18"/>
          <w:lang w:val="sr-Cyrl-CS"/>
        </w:rPr>
        <w:t xml:space="preserve"> </w:t>
      </w:r>
      <w:r w:rsidRPr="00013C3F">
        <w:rPr>
          <w:rFonts w:ascii="Arial" w:hAnsi="Arial" w:cs="Arial" w:hint="eastAsia"/>
          <w:sz w:val="18"/>
          <w:szCs w:val="18"/>
          <w:lang w:val="sr-Cyrl-CS"/>
        </w:rPr>
        <w:t>да</w:t>
      </w:r>
      <w:r w:rsidRPr="00013C3F">
        <w:rPr>
          <w:rFonts w:ascii="Arial" w:hAnsi="Arial" w:cs="Arial"/>
          <w:sz w:val="18"/>
          <w:szCs w:val="18"/>
          <w:lang w:val="sr-Cyrl-CS"/>
        </w:rPr>
        <w:t xml:space="preserve"> </w:t>
      </w:r>
      <w:r w:rsidRPr="00013C3F">
        <w:rPr>
          <w:rFonts w:ascii="Arial" w:hAnsi="Arial" w:cs="Arial" w:hint="eastAsia"/>
          <w:sz w:val="18"/>
          <w:szCs w:val="18"/>
          <w:lang w:val="sr-Cyrl-CS"/>
        </w:rPr>
        <w:t>је</w:t>
      </w:r>
      <w:r w:rsidRPr="00013C3F">
        <w:rPr>
          <w:rFonts w:ascii="Arial" w:hAnsi="Arial" w:cs="Arial"/>
          <w:sz w:val="18"/>
          <w:szCs w:val="18"/>
          <w:lang w:val="sr-Cyrl-CS"/>
        </w:rPr>
        <w:t xml:space="preserve"> </w:t>
      </w:r>
      <w:r w:rsidRPr="00013C3F">
        <w:rPr>
          <w:rFonts w:ascii="Arial" w:hAnsi="Arial" w:cs="Arial" w:hint="eastAsia"/>
          <w:sz w:val="18"/>
          <w:szCs w:val="18"/>
          <w:lang w:val="sr-Cyrl-CS"/>
        </w:rPr>
        <w:t>једнака</w:t>
      </w:r>
      <w:r w:rsidRPr="00013C3F">
        <w:rPr>
          <w:rFonts w:ascii="Arial" w:hAnsi="Arial" w:cs="Arial"/>
          <w:sz w:val="18"/>
          <w:szCs w:val="18"/>
          <w:lang w:val="sr-Cyrl-CS"/>
        </w:rPr>
        <w:t xml:space="preserve"> </w:t>
      </w:r>
      <w:r w:rsidRPr="00013C3F">
        <w:rPr>
          <w:rFonts w:ascii="Arial" w:hAnsi="Arial" w:cs="Arial" w:hint="eastAsia"/>
          <w:sz w:val="18"/>
          <w:szCs w:val="18"/>
          <w:lang w:val="sr-Cyrl-CS"/>
        </w:rPr>
        <w:t>нули</w:t>
      </w:r>
      <w:r w:rsidRPr="00013C3F">
        <w:rPr>
          <w:rFonts w:ascii="Arial" w:hAnsi="Arial" w:cs="Arial"/>
          <w:sz w:val="18"/>
          <w:szCs w:val="18"/>
          <w:lang w:val="sr-Cyrl-CS"/>
        </w:rPr>
        <w:t>.</w:t>
      </w:r>
    </w:p>
    <w:p w:rsidR="00013C3F" w:rsidRPr="00013C3F" w:rsidRDefault="00013C3F" w:rsidP="00F04DFB">
      <w:pPr>
        <w:ind w:left="567"/>
        <w:jc w:val="both"/>
        <w:rPr>
          <w:rFonts w:ascii="Arial" w:hAnsi="Arial" w:cs="Arial"/>
          <w:sz w:val="18"/>
          <w:szCs w:val="18"/>
          <w:lang w:val="sr-Cyrl-CS"/>
        </w:rPr>
      </w:pPr>
    </w:p>
    <w:p w:rsidR="00013C3F" w:rsidRPr="00013C3F" w:rsidRDefault="00013C3F" w:rsidP="00F04DFB">
      <w:pPr>
        <w:ind w:left="567"/>
        <w:jc w:val="both"/>
        <w:rPr>
          <w:rFonts w:ascii="Arial" w:hAnsi="Arial" w:cs="Arial"/>
          <w:sz w:val="18"/>
          <w:szCs w:val="18"/>
          <w:lang w:val="sr-Cyrl-CS"/>
        </w:rPr>
      </w:pPr>
      <w:r w:rsidRPr="00013C3F">
        <w:rPr>
          <w:rFonts w:ascii="Arial" w:hAnsi="Arial" w:cs="Arial"/>
          <w:sz w:val="18"/>
          <w:szCs w:val="18"/>
          <w:lang w:val="sr-Cyrl-CS"/>
        </w:rPr>
        <w:t>Стoпe амoртизацијe</w:t>
      </w:r>
      <w:r w:rsidRPr="00013C3F">
        <w:rPr>
          <w:rFonts w:ascii="Arial" w:hAnsi="Arial" w:cs="Arial"/>
          <w:sz w:val="18"/>
          <w:szCs w:val="18"/>
          <w:lang w:val="ru-RU"/>
        </w:rPr>
        <w:t xml:space="preserve">, </w:t>
      </w:r>
      <w:r w:rsidRPr="00013C3F">
        <w:rPr>
          <w:rFonts w:ascii="Arial" w:hAnsi="Arial" w:cs="Arial"/>
          <w:sz w:val="18"/>
          <w:szCs w:val="18"/>
          <w:lang w:val="sr-Cyrl-CS"/>
        </w:rPr>
        <w:t>кoјe су у примeни за oснoвна срeдства са значајним врeднoстима, су:</w:t>
      </w:r>
    </w:p>
    <w:tbl>
      <w:tblPr>
        <w:tblW w:w="0" w:type="auto"/>
        <w:tblInd w:w="828" w:type="dxa"/>
        <w:tblLook w:val="0000" w:firstRow="0" w:lastRow="0" w:firstColumn="0" w:lastColumn="0" w:noHBand="0" w:noVBand="0"/>
      </w:tblPr>
      <w:tblGrid>
        <w:gridCol w:w="5784"/>
        <w:gridCol w:w="336"/>
        <w:gridCol w:w="1581"/>
      </w:tblGrid>
      <w:tr w:rsidR="00013C3F" w:rsidRPr="00013C3F" w:rsidTr="00FE1EBC">
        <w:tc>
          <w:tcPr>
            <w:tcW w:w="5784" w:type="dxa"/>
          </w:tcPr>
          <w:p w:rsidR="00013C3F" w:rsidRPr="00013C3F" w:rsidRDefault="00013C3F" w:rsidP="00F04DFB">
            <w:pPr>
              <w:suppressAutoHyphens/>
              <w:rPr>
                <w:rFonts w:ascii="Arial" w:hAnsi="Arial" w:cs="Arial"/>
                <w:b/>
                <w:sz w:val="18"/>
                <w:szCs w:val="18"/>
                <w:lang w:val="sr-Cyrl-CS"/>
              </w:rPr>
            </w:pPr>
          </w:p>
        </w:tc>
        <w:tc>
          <w:tcPr>
            <w:tcW w:w="336" w:type="dxa"/>
          </w:tcPr>
          <w:p w:rsidR="00013C3F" w:rsidRPr="00013C3F" w:rsidRDefault="00013C3F" w:rsidP="00F04DFB">
            <w:pPr>
              <w:suppressAutoHyphens/>
              <w:rPr>
                <w:rFonts w:ascii="Arial" w:hAnsi="Arial" w:cs="Arial"/>
                <w:b/>
                <w:sz w:val="18"/>
                <w:szCs w:val="18"/>
                <w:lang w:val="sr-Cyrl-CS"/>
              </w:rPr>
            </w:pPr>
          </w:p>
        </w:tc>
        <w:tc>
          <w:tcPr>
            <w:tcW w:w="1581" w:type="dxa"/>
            <w:tcBorders>
              <w:bottom w:val="single" w:sz="6" w:space="0" w:color="auto"/>
            </w:tcBorders>
          </w:tcPr>
          <w:p w:rsidR="00013C3F" w:rsidRPr="00013C3F" w:rsidRDefault="00013C3F" w:rsidP="00F04DFB">
            <w:pPr>
              <w:suppressAutoHyphens/>
              <w:jc w:val="center"/>
              <w:rPr>
                <w:rFonts w:ascii="Arial" w:hAnsi="Arial" w:cs="Arial"/>
                <w:b/>
                <w:sz w:val="18"/>
                <w:szCs w:val="18"/>
                <w:lang w:val="sr-Cyrl-CS"/>
              </w:rPr>
            </w:pPr>
            <w:r w:rsidRPr="00013C3F">
              <w:rPr>
                <w:rFonts w:ascii="Arial" w:hAnsi="Arial" w:cs="Arial"/>
                <w:b/>
                <w:sz w:val="18"/>
                <w:szCs w:val="18"/>
                <w:lang w:val="sr-Cyrl-CS"/>
              </w:rPr>
              <w:t>%</w:t>
            </w:r>
          </w:p>
        </w:tc>
      </w:tr>
      <w:tr w:rsidR="00013C3F" w:rsidRPr="00013C3F" w:rsidTr="00FE1EBC">
        <w:tc>
          <w:tcPr>
            <w:tcW w:w="5784" w:type="dxa"/>
          </w:tcPr>
          <w:p w:rsidR="00013C3F" w:rsidRPr="00013C3F" w:rsidRDefault="00013C3F" w:rsidP="00F04DFB">
            <w:pPr>
              <w:jc w:val="both"/>
              <w:rPr>
                <w:rFonts w:ascii="Arial" w:hAnsi="Arial" w:cs="Arial"/>
                <w:sz w:val="18"/>
                <w:szCs w:val="18"/>
                <w:lang w:val="sr-Cyrl-CS"/>
              </w:rPr>
            </w:pPr>
          </w:p>
        </w:tc>
        <w:tc>
          <w:tcPr>
            <w:tcW w:w="336" w:type="dxa"/>
          </w:tcPr>
          <w:p w:rsidR="00013C3F" w:rsidRPr="00013C3F" w:rsidRDefault="00013C3F" w:rsidP="00F04DFB">
            <w:pPr>
              <w:suppressAutoHyphens/>
              <w:rPr>
                <w:rFonts w:ascii="Arial" w:hAnsi="Arial" w:cs="Arial"/>
                <w:b/>
                <w:sz w:val="18"/>
                <w:szCs w:val="18"/>
                <w:lang w:val="sr-Cyrl-CS"/>
              </w:rPr>
            </w:pPr>
          </w:p>
        </w:tc>
        <w:tc>
          <w:tcPr>
            <w:tcW w:w="1581" w:type="dxa"/>
          </w:tcPr>
          <w:p w:rsidR="00013C3F" w:rsidRPr="00013C3F" w:rsidRDefault="00013C3F" w:rsidP="00F04DFB">
            <w:pPr>
              <w:suppressAutoHyphens/>
              <w:jc w:val="center"/>
              <w:rPr>
                <w:rFonts w:ascii="Arial" w:hAnsi="Arial" w:cs="Arial"/>
                <w:sz w:val="18"/>
                <w:szCs w:val="18"/>
                <w:lang w:val="sr-Cyrl-CS"/>
              </w:rPr>
            </w:pPr>
          </w:p>
        </w:tc>
      </w:tr>
      <w:tr w:rsidR="00013C3F" w:rsidRPr="00013C3F" w:rsidTr="00FE1EBC">
        <w:tc>
          <w:tcPr>
            <w:tcW w:w="5784" w:type="dxa"/>
          </w:tcPr>
          <w:p w:rsidR="00013C3F" w:rsidRPr="00013C3F" w:rsidRDefault="00013C3F" w:rsidP="00F04DFB">
            <w:pPr>
              <w:suppressAutoHyphens/>
              <w:rPr>
                <w:rFonts w:ascii="Arial" w:hAnsi="Arial" w:cs="Arial"/>
                <w:sz w:val="18"/>
                <w:szCs w:val="18"/>
                <w:lang w:val="sr-Cyrl-CS"/>
              </w:rPr>
            </w:pPr>
            <w:r w:rsidRPr="00013C3F">
              <w:rPr>
                <w:rFonts w:ascii="Arial" w:hAnsi="Arial" w:cs="Arial"/>
                <w:sz w:val="18"/>
                <w:szCs w:val="18"/>
                <w:lang w:val="sr-Cyrl-CS"/>
              </w:rPr>
              <w:t>Грађевински објекти</w:t>
            </w:r>
          </w:p>
        </w:tc>
        <w:tc>
          <w:tcPr>
            <w:tcW w:w="336" w:type="dxa"/>
          </w:tcPr>
          <w:p w:rsidR="00013C3F" w:rsidRPr="00013C3F" w:rsidRDefault="00013C3F" w:rsidP="00F04DFB">
            <w:pPr>
              <w:suppressAutoHyphens/>
              <w:rPr>
                <w:rFonts w:ascii="Arial" w:hAnsi="Arial" w:cs="Arial"/>
                <w:b/>
                <w:sz w:val="18"/>
                <w:szCs w:val="18"/>
                <w:lang w:val="sr-Cyrl-CS"/>
              </w:rPr>
            </w:pPr>
          </w:p>
        </w:tc>
        <w:tc>
          <w:tcPr>
            <w:tcW w:w="1581" w:type="dxa"/>
          </w:tcPr>
          <w:p w:rsidR="00013C3F" w:rsidRPr="00013C3F" w:rsidRDefault="00013C3F" w:rsidP="00F04DFB">
            <w:pPr>
              <w:suppressAutoHyphens/>
              <w:jc w:val="right"/>
              <w:rPr>
                <w:rFonts w:ascii="Arial" w:hAnsi="Arial" w:cs="Arial"/>
                <w:sz w:val="18"/>
                <w:szCs w:val="18"/>
                <w:lang w:val="sr-Cyrl-CS"/>
              </w:rPr>
            </w:pPr>
            <w:r w:rsidRPr="00013C3F">
              <w:rPr>
                <w:rFonts w:ascii="Arial" w:hAnsi="Arial" w:cs="Arial"/>
                <w:sz w:val="18"/>
                <w:szCs w:val="18"/>
                <w:lang w:val="sr-Cyrl-CS"/>
              </w:rPr>
              <w:t>1.72 - 50.00%</w:t>
            </w:r>
          </w:p>
        </w:tc>
      </w:tr>
      <w:tr w:rsidR="00013C3F" w:rsidRPr="00013C3F" w:rsidTr="00FE1EBC">
        <w:tc>
          <w:tcPr>
            <w:tcW w:w="5784" w:type="dxa"/>
          </w:tcPr>
          <w:p w:rsidR="00013C3F" w:rsidRPr="00013C3F" w:rsidRDefault="00013C3F" w:rsidP="00F04DFB">
            <w:pPr>
              <w:suppressAutoHyphens/>
              <w:rPr>
                <w:rFonts w:ascii="Arial" w:hAnsi="Arial" w:cs="Arial"/>
                <w:sz w:val="18"/>
                <w:szCs w:val="18"/>
                <w:lang w:val="sr-Cyrl-CS"/>
              </w:rPr>
            </w:pPr>
            <w:r w:rsidRPr="00013C3F">
              <w:rPr>
                <w:rFonts w:ascii="Arial" w:hAnsi="Arial" w:cs="Arial"/>
                <w:sz w:val="18"/>
                <w:szCs w:val="18"/>
                <w:lang w:val="sr-Cyrl-CS"/>
              </w:rPr>
              <w:t>Рачунарска опрема</w:t>
            </w:r>
          </w:p>
        </w:tc>
        <w:tc>
          <w:tcPr>
            <w:tcW w:w="336" w:type="dxa"/>
          </w:tcPr>
          <w:p w:rsidR="00013C3F" w:rsidRPr="00013C3F" w:rsidRDefault="00013C3F" w:rsidP="00F04DFB">
            <w:pPr>
              <w:suppressAutoHyphens/>
              <w:rPr>
                <w:rFonts w:ascii="Arial" w:hAnsi="Arial" w:cs="Arial"/>
                <w:b/>
                <w:sz w:val="18"/>
                <w:szCs w:val="18"/>
                <w:lang w:val="sr-Cyrl-CS"/>
              </w:rPr>
            </w:pPr>
          </w:p>
        </w:tc>
        <w:tc>
          <w:tcPr>
            <w:tcW w:w="1581" w:type="dxa"/>
          </w:tcPr>
          <w:p w:rsidR="00013C3F" w:rsidRPr="00013C3F" w:rsidRDefault="00013C3F" w:rsidP="00F04DFB">
            <w:pPr>
              <w:suppressAutoHyphens/>
              <w:jc w:val="right"/>
              <w:rPr>
                <w:rFonts w:ascii="Arial" w:hAnsi="Arial" w:cs="Arial"/>
                <w:sz w:val="18"/>
                <w:szCs w:val="18"/>
                <w:lang w:val="sr-Cyrl-CS"/>
              </w:rPr>
            </w:pPr>
            <w:r w:rsidRPr="00013C3F">
              <w:rPr>
                <w:rFonts w:ascii="Arial" w:hAnsi="Arial" w:cs="Arial"/>
                <w:sz w:val="18"/>
                <w:szCs w:val="18"/>
                <w:lang w:val="sr-Cyrl-CS"/>
              </w:rPr>
              <w:t>20.00%</w:t>
            </w:r>
          </w:p>
        </w:tc>
      </w:tr>
      <w:tr w:rsidR="00013C3F" w:rsidRPr="00013C3F" w:rsidTr="00FE1EBC">
        <w:tc>
          <w:tcPr>
            <w:tcW w:w="5784" w:type="dxa"/>
          </w:tcPr>
          <w:p w:rsidR="00013C3F" w:rsidRPr="00013C3F" w:rsidRDefault="00013C3F" w:rsidP="00F04DFB">
            <w:pPr>
              <w:suppressAutoHyphens/>
              <w:rPr>
                <w:rFonts w:ascii="Arial" w:hAnsi="Arial" w:cs="Arial"/>
                <w:sz w:val="18"/>
                <w:szCs w:val="18"/>
                <w:lang w:val="sr-Cyrl-CS"/>
              </w:rPr>
            </w:pPr>
            <w:r w:rsidRPr="00013C3F">
              <w:rPr>
                <w:rFonts w:ascii="Arial" w:hAnsi="Arial" w:cs="Arial"/>
                <w:sz w:val="18"/>
                <w:szCs w:val="18"/>
                <w:lang w:val="sr-Cyrl-CS"/>
              </w:rPr>
              <w:t>Возила</w:t>
            </w:r>
          </w:p>
        </w:tc>
        <w:tc>
          <w:tcPr>
            <w:tcW w:w="336" w:type="dxa"/>
          </w:tcPr>
          <w:p w:rsidR="00013C3F" w:rsidRPr="00013C3F" w:rsidRDefault="00013C3F" w:rsidP="00F04DFB">
            <w:pPr>
              <w:suppressAutoHyphens/>
              <w:rPr>
                <w:rFonts w:ascii="Arial" w:hAnsi="Arial" w:cs="Arial"/>
                <w:b/>
                <w:sz w:val="18"/>
                <w:szCs w:val="18"/>
                <w:lang w:val="sr-Cyrl-CS"/>
              </w:rPr>
            </w:pPr>
          </w:p>
        </w:tc>
        <w:tc>
          <w:tcPr>
            <w:tcW w:w="1581" w:type="dxa"/>
          </w:tcPr>
          <w:p w:rsidR="00013C3F" w:rsidRPr="00013C3F" w:rsidRDefault="00013C3F" w:rsidP="00F04DFB">
            <w:pPr>
              <w:suppressAutoHyphens/>
              <w:jc w:val="right"/>
              <w:rPr>
                <w:rFonts w:ascii="Arial" w:hAnsi="Arial" w:cs="Arial"/>
                <w:sz w:val="18"/>
                <w:szCs w:val="18"/>
                <w:lang w:val="sr-Cyrl-CS"/>
              </w:rPr>
            </w:pPr>
            <w:r w:rsidRPr="00013C3F">
              <w:rPr>
                <w:rFonts w:ascii="Arial" w:hAnsi="Arial" w:cs="Arial"/>
                <w:sz w:val="18"/>
                <w:szCs w:val="18"/>
                <w:lang w:val="sr-Latn-RS"/>
              </w:rPr>
              <w:t>16,67</w:t>
            </w:r>
            <w:r w:rsidRPr="00013C3F">
              <w:rPr>
                <w:rFonts w:ascii="Arial" w:hAnsi="Arial" w:cs="Arial"/>
                <w:sz w:val="18"/>
                <w:szCs w:val="18"/>
                <w:lang w:val="sr-Cyrl-CS"/>
              </w:rPr>
              <w:t>%</w:t>
            </w:r>
          </w:p>
        </w:tc>
      </w:tr>
      <w:tr w:rsidR="00013C3F" w:rsidRPr="00013C3F" w:rsidTr="00FE1EBC">
        <w:tc>
          <w:tcPr>
            <w:tcW w:w="5784" w:type="dxa"/>
          </w:tcPr>
          <w:p w:rsidR="00013C3F" w:rsidRPr="00013C3F" w:rsidRDefault="00013C3F" w:rsidP="00F04DFB">
            <w:pPr>
              <w:suppressAutoHyphens/>
              <w:rPr>
                <w:rFonts w:ascii="Arial" w:hAnsi="Arial" w:cs="Arial"/>
                <w:sz w:val="18"/>
                <w:szCs w:val="18"/>
                <w:lang w:val="sr-Cyrl-CS"/>
              </w:rPr>
            </w:pPr>
            <w:r w:rsidRPr="00013C3F">
              <w:rPr>
                <w:rFonts w:ascii="Arial" w:hAnsi="Arial" w:cs="Arial"/>
                <w:sz w:val="18"/>
                <w:szCs w:val="18"/>
                <w:lang w:val="sr-Cyrl-CS"/>
              </w:rPr>
              <w:t>Остала oпрeма</w:t>
            </w:r>
          </w:p>
        </w:tc>
        <w:tc>
          <w:tcPr>
            <w:tcW w:w="336" w:type="dxa"/>
          </w:tcPr>
          <w:p w:rsidR="00013C3F" w:rsidRPr="00013C3F" w:rsidRDefault="00013C3F" w:rsidP="00F04DFB">
            <w:pPr>
              <w:suppressAutoHyphens/>
              <w:rPr>
                <w:rFonts w:ascii="Arial" w:hAnsi="Arial" w:cs="Arial"/>
                <w:b/>
                <w:sz w:val="18"/>
                <w:szCs w:val="18"/>
                <w:lang w:val="sr-Cyrl-CS"/>
              </w:rPr>
            </w:pPr>
          </w:p>
        </w:tc>
        <w:tc>
          <w:tcPr>
            <w:tcW w:w="1581" w:type="dxa"/>
          </w:tcPr>
          <w:p w:rsidR="00013C3F" w:rsidRPr="00013C3F" w:rsidRDefault="00013C3F" w:rsidP="00F04DFB">
            <w:pPr>
              <w:suppressAutoHyphens/>
              <w:jc w:val="right"/>
              <w:rPr>
                <w:rFonts w:ascii="Arial" w:hAnsi="Arial" w:cs="Arial"/>
                <w:sz w:val="18"/>
                <w:szCs w:val="18"/>
                <w:lang w:val="sr-Cyrl-CS"/>
              </w:rPr>
            </w:pPr>
            <w:r w:rsidRPr="00013C3F">
              <w:rPr>
                <w:rFonts w:ascii="Arial" w:hAnsi="Arial" w:cs="Arial"/>
                <w:sz w:val="18"/>
                <w:szCs w:val="18"/>
                <w:lang w:val="sr-Cyrl-CS"/>
              </w:rPr>
              <w:t>7.00 - 33.33%</w:t>
            </w:r>
          </w:p>
        </w:tc>
      </w:tr>
    </w:tbl>
    <w:p w:rsidR="0038728D" w:rsidRPr="00ED3FEB" w:rsidRDefault="0038728D" w:rsidP="00F04DFB">
      <w:pPr>
        <w:jc w:val="both"/>
        <w:rPr>
          <w:rFonts w:ascii="Arial" w:hAnsi="Arial" w:cs="Arial"/>
          <w:b/>
          <w:strike/>
          <w:sz w:val="18"/>
          <w:szCs w:val="18"/>
          <w:lang w:val="sr-Cyrl-CS"/>
        </w:rPr>
      </w:pPr>
    </w:p>
    <w:p w:rsidR="0038728D" w:rsidRPr="0027771A" w:rsidRDefault="0038728D" w:rsidP="00F04DFB">
      <w:pPr>
        <w:jc w:val="both"/>
        <w:rPr>
          <w:rFonts w:ascii="Arial" w:hAnsi="Arial" w:cs="Arial"/>
          <w:b/>
          <w:sz w:val="18"/>
          <w:szCs w:val="18"/>
          <w:highlight w:val="yellow"/>
        </w:rPr>
      </w:pPr>
      <w:r w:rsidRPr="0027771A">
        <w:rPr>
          <w:rFonts w:ascii="Arial" w:hAnsi="Arial" w:cs="Arial"/>
          <w:b/>
          <w:sz w:val="18"/>
          <w:szCs w:val="18"/>
          <w:highlight w:val="yellow"/>
          <w:lang w:val="sr-Cyrl-CS"/>
        </w:rPr>
        <w:br w:type="page"/>
      </w:r>
    </w:p>
    <w:p w:rsidR="0038728D" w:rsidRPr="002A11B8" w:rsidRDefault="0038728D" w:rsidP="00F04DFB">
      <w:pPr>
        <w:pStyle w:val="Default"/>
        <w:jc w:val="both"/>
        <w:rPr>
          <w:rFonts w:ascii="Arial" w:hAnsi="Arial" w:cs="Arial"/>
          <w:color w:val="auto"/>
          <w:sz w:val="18"/>
          <w:szCs w:val="18"/>
          <w:lang w:val="ru-RU"/>
        </w:rPr>
      </w:pPr>
    </w:p>
    <w:p w:rsidR="0038728D" w:rsidRPr="002A11B8" w:rsidRDefault="0038728D" w:rsidP="00F04DFB">
      <w:pPr>
        <w:ind w:left="567" w:hanging="567"/>
        <w:jc w:val="both"/>
        <w:rPr>
          <w:rFonts w:ascii="Arial" w:hAnsi="Arial" w:cs="Arial"/>
          <w:b/>
          <w:sz w:val="18"/>
          <w:szCs w:val="18"/>
          <w:lang w:val="sr-Cyrl-CS"/>
        </w:rPr>
      </w:pPr>
      <w:r w:rsidRPr="002A11B8">
        <w:rPr>
          <w:rFonts w:ascii="Arial" w:hAnsi="Arial" w:cs="Arial"/>
          <w:b/>
          <w:sz w:val="18"/>
          <w:szCs w:val="18"/>
          <w:lang w:val="sr-Cyrl-CS"/>
        </w:rPr>
        <w:t>3.</w:t>
      </w:r>
      <w:r w:rsidRPr="002A11B8">
        <w:rPr>
          <w:rFonts w:ascii="Arial" w:hAnsi="Arial" w:cs="Arial"/>
          <w:b/>
          <w:sz w:val="18"/>
          <w:szCs w:val="18"/>
          <w:lang w:val="sr-Cyrl-CS"/>
        </w:rPr>
        <w:tab/>
        <w:t>ПРEГЛEД ЗНАЧАЈНИХ РАЧУНOВOДСТВEНИХ ПOЛИТИКА (наставак)</w:t>
      </w:r>
    </w:p>
    <w:p w:rsidR="0038728D" w:rsidRPr="002A11B8" w:rsidRDefault="0038728D" w:rsidP="00F04DFB">
      <w:pPr>
        <w:pStyle w:val="Default"/>
        <w:jc w:val="both"/>
        <w:rPr>
          <w:rFonts w:ascii="Arial" w:hAnsi="Arial" w:cs="Arial"/>
          <w:color w:val="auto"/>
          <w:sz w:val="18"/>
          <w:szCs w:val="18"/>
          <w:lang w:val="sr-Cyrl-CS"/>
        </w:rPr>
      </w:pPr>
    </w:p>
    <w:p w:rsidR="0038728D" w:rsidRPr="002A11B8" w:rsidRDefault="0038728D" w:rsidP="00F04DFB">
      <w:pPr>
        <w:ind w:left="567" w:hanging="567"/>
        <w:rPr>
          <w:rFonts w:ascii="Arial" w:hAnsi="Arial" w:cs="Arial"/>
          <w:b/>
          <w:sz w:val="18"/>
          <w:szCs w:val="18"/>
          <w:lang w:val="sr-Cyrl-CS"/>
        </w:rPr>
      </w:pPr>
      <w:r w:rsidRPr="002A11B8">
        <w:rPr>
          <w:rFonts w:ascii="Arial" w:hAnsi="Arial" w:cs="Arial"/>
          <w:b/>
          <w:sz w:val="18"/>
          <w:szCs w:val="18"/>
          <w:lang w:val="sr-Cyrl-CS"/>
        </w:rPr>
        <w:t>3.2.</w:t>
      </w:r>
      <w:r w:rsidRPr="002A11B8">
        <w:rPr>
          <w:rFonts w:ascii="Arial" w:hAnsi="Arial" w:cs="Arial"/>
          <w:b/>
          <w:sz w:val="18"/>
          <w:szCs w:val="18"/>
          <w:lang w:val="sr-Cyrl-CS"/>
        </w:rPr>
        <w:tab/>
      </w:r>
      <w:r w:rsidRPr="002A11B8">
        <w:rPr>
          <w:rFonts w:ascii="Arial" w:hAnsi="Arial" w:cs="Arial" w:hint="eastAsia"/>
          <w:b/>
          <w:sz w:val="18"/>
          <w:szCs w:val="18"/>
          <w:lang w:val="sr-Cyrl-CS"/>
        </w:rPr>
        <w:t>Некретнине</w:t>
      </w:r>
      <w:r w:rsidRPr="002A11B8">
        <w:rPr>
          <w:rFonts w:ascii="Arial" w:hAnsi="Arial" w:cs="Arial"/>
          <w:b/>
          <w:sz w:val="18"/>
          <w:szCs w:val="18"/>
          <w:lang w:val="sr-Cyrl-CS"/>
        </w:rPr>
        <w:t xml:space="preserve"> </w:t>
      </w:r>
      <w:r w:rsidRPr="002A11B8">
        <w:rPr>
          <w:rFonts w:ascii="Arial" w:hAnsi="Arial" w:cs="Arial" w:hint="eastAsia"/>
          <w:b/>
          <w:sz w:val="18"/>
          <w:szCs w:val="18"/>
          <w:lang w:val="sr-Cyrl-CS"/>
        </w:rPr>
        <w:t>и</w:t>
      </w:r>
      <w:r w:rsidRPr="002A11B8">
        <w:rPr>
          <w:rFonts w:ascii="Arial" w:hAnsi="Arial" w:cs="Arial"/>
          <w:b/>
          <w:sz w:val="18"/>
          <w:szCs w:val="18"/>
          <w:lang w:val="sr-Cyrl-CS"/>
        </w:rPr>
        <w:t xml:space="preserve"> </w:t>
      </w:r>
      <w:r w:rsidRPr="002A11B8">
        <w:rPr>
          <w:rFonts w:ascii="Arial" w:hAnsi="Arial" w:cs="Arial" w:hint="eastAsia"/>
          <w:b/>
          <w:sz w:val="18"/>
          <w:szCs w:val="18"/>
          <w:lang w:val="sr-Cyrl-CS"/>
        </w:rPr>
        <w:t>опрема</w:t>
      </w:r>
      <w:r w:rsidRPr="002A11B8">
        <w:rPr>
          <w:rFonts w:ascii="Arial" w:hAnsi="Arial" w:cs="Arial"/>
          <w:b/>
          <w:sz w:val="18"/>
          <w:szCs w:val="18"/>
          <w:lang w:val="sr-Cyrl-CS"/>
        </w:rPr>
        <w:t xml:space="preserve"> (наставак)</w:t>
      </w:r>
    </w:p>
    <w:p w:rsidR="00920D4F" w:rsidRPr="002A11B8" w:rsidRDefault="00920D4F" w:rsidP="00F04DFB">
      <w:pPr>
        <w:jc w:val="both"/>
        <w:rPr>
          <w:rFonts w:ascii="Arial" w:hAnsi="Arial" w:cs="Arial"/>
          <w:sz w:val="18"/>
          <w:szCs w:val="18"/>
        </w:rPr>
      </w:pPr>
    </w:p>
    <w:p w:rsidR="00DB3B16" w:rsidRPr="002A11B8" w:rsidRDefault="00EC5CAF" w:rsidP="00F04DFB">
      <w:pPr>
        <w:pStyle w:val="Heading3"/>
        <w:rPr>
          <w:lang w:val="sr-Cyrl-CS"/>
        </w:rPr>
      </w:pPr>
      <w:r w:rsidRPr="002A11B8">
        <w:rPr>
          <w:lang w:val="sr-Cyrl-CS"/>
        </w:rPr>
        <w:t xml:space="preserve">3.2.1. </w:t>
      </w:r>
      <w:r w:rsidR="00DB3B16" w:rsidRPr="002A11B8">
        <w:rPr>
          <w:lang w:val="sr-Cyrl-CS"/>
        </w:rPr>
        <w:t xml:space="preserve">Инвестиционе некретнине </w:t>
      </w:r>
    </w:p>
    <w:p w:rsidR="000F28BF" w:rsidRDefault="000F28BF" w:rsidP="00F04DFB">
      <w:pPr>
        <w:jc w:val="both"/>
        <w:rPr>
          <w:rFonts w:ascii="Arial" w:hAnsi="Arial" w:cs="Arial"/>
          <w:snapToGrid/>
          <w:sz w:val="18"/>
          <w:szCs w:val="18"/>
          <w:lang w:val="ru-RU" w:eastAsia="sr-Latn-CS"/>
        </w:rPr>
      </w:pPr>
    </w:p>
    <w:p w:rsidR="00DB3B16" w:rsidRPr="000F28BF" w:rsidRDefault="00DB3B16" w:rsidP="00F04DFB">
      <w:pPr>
        <w:ind w:left="567"/>
        <w:jc w:val="both"/>
        <w:rPr>
          <w:rFonts w:ascii="Arial" w:hAnsi="Arial" w:cs="Arial"/>
          <w:snapToGrid/>
          <w:sz w:val="18"/>
          <w:szCs w:val="18"/>
          <w:lang w:val="sr-Cyrl-CS" w:eastAsia="sr-Latn-CS"/>
        </w:rPr>
      </w:pPr>
      <w:r w:rsidRPr="000F28BF">
        <w:rPr>
          <w:rFonts w:ascii="Arial" w:hAnsi="Arial" w:cs="Arial"/>
          <w:snapToGrid/>
          <w:sz w:val="18"/>
          <w:szCs w:val="18"/>
          <w:lang w:val="ru-RU" w:eastAsia="sr-Latn-CS"/>
        </w:rPr>
        <w:t xml:space="preserve">Инвестиционе некретнине су </w:t>
      </w:r>
      <w:r w:rsidR="008C680C" w:rsidRPr="000F28BF">
        <w:rPr>
          <w:rFonts w:ascii="Arial" w:hAnsi="Arial" w:cs="Arial"/>
          <w:snapToGrid/>
          <w:sz w:val="18"/>
          <w:szCs w:val="18"/>
          <w:lang w:val="sr-Cyrl-RS" w:eastAsia="sr-Latn-CS"/>
        </w:rPr>
        <w:t>непокретности</w:t>
      </w:r>
      <w:r w:rsidRPr="000F28BF">
        <w:rPr>
          <w:rFonts w:ascii="Arial" w:hAnsi="Arial" w:cs="Arial"/>
          <w:snapToGrid/>
          <w:sz w:val="18"/>
          <w:szCs w:val="18"/>
          <w:lang w:val="ru-RU" w:eastAsia="sr-Latn-CS"/>
        </w:rPr>
        <w:t xml:space="preserve"> (земљишта или зграде – или делови зграда – или и једно и друго), које </w:t>
      </w:r>
      <w:r w:rsidR="007949F2" w:rsidRPr="000F28BF">
        <w:rPr>
          <w:rFonts w:ascii="Arial" w:hAnsi="Arial" w:cs="Arial"/>
          <w:snapToGrid/>
          <w:sz w:val="18"/>
          <w:szCs w:val="18"/>
          <w:lang w:val="ru-RU" w:eastAsia="sr-Latn-CS"/>
        </w:rPr>
        <w:t>Друштво</w:t>
      </w:r>
      <w:r w:rsidRPr="000F28BF">
        <w:rPr>
          <w:rFonts w:ascii="Arial" w:hAnsi="Arial" w:cs="Arial"/>
          <w:snapToGrid/>
          <w:sz w:val="18"/>
          <w:szCs w:val="18"/>
          <w:lang w:val="ru-RU" w:eastAsia="sr-Latn-CS"/>
        </w:rPr>
        <w:t xml:space="preserve"> </w:t>
      </w:r>
      <w:r w:rsidR="00A2617F">
        <w:rPr>
          <w:rFonts w:ascii="Arial" w:hAnsi="Arial" w:cs="Arial"/>
          <w:snapToGrid/>
          <w:sz w:val="18"/>
          <w:szCs w:val="18"/>
          <w:lang w:val="ru-RU" w:eastAsia="sr-Latn-CS"/>
        </w:rPr>
        <w:t>(</w:t>
      </w:r>
      <w:r w:rsidRPr="000F28BF">
        <w:rPr>
          <w:rFonts w:ascii="Arial" w:hAnsi="Arial" w:cs="Arial"/>
          <w:snapToGrid/>
          <w:sz w:val="18"/>
          <w:szCs w:val="18"/>
          <w:lang w:val="ru-RU" w:eastAsia="sr-Latn-CS"/>
        </w:rPr>
        <w:t>као власник или корисник финансијског лизинга</w:t>
      </w:r>
      <w:r w:rsidR="00A2617F">
        <w:rPr>
          <w:rFonts w:ascii="Arial" w:hAnsi="Arial" w:cs="Arial"/>
          <w:snapToGrid/>
          <w:sz w:val="18"/>
          <w:szCs w:val="18"/>
          <w:lang w:val="ru-RU" w:eastAsia="sr-Latn-CS"/>
        </w:rPr>
        <w:t>)</w:t>
      </w:r>
      <w:r w:rsidRPr="000F28BF">
        <w:rPr>
          <w:rFonts w:ascii="Arial" w:hAnsi="Arial" w:cs="Arial"/>
          <w:snapToGrid/>
          <w:sz w:val="18"/>
          <w:szCs w:val="18"/>
          <w:lang w:val="ru-RU" w:eastAsia="sr-Latn-CS"/>
        </w:rPr>
        <w:t xml:space="preserve"> држи ради остваривања зараде од издавања некретнине или ради увећања вредности капитала </w:t>
      </w:r>
      <w:r w:rsidRPr="000F28BF">
        <w:rPr>
          <w:rFonts w:ascii="Arial" w:hAnsi="Arial" w:cs="Arial"/>
          <w:snapToGrid/>
          <w:sz w:val="18"/>
          <w:szCs w:val="18"/>
          <w:lang w:val="sr-Cyrl-CS" w:eastAsia="sr-Latn-CS"/>
        </w:rPr>
        <w:t xml:space="preserve">или ради и једног и другог, а не ради употребе за </w:t>
      </w:r>
      <w:r w:rsidR="007949F2" w:rsidRPr="000F28BF">
        <w:rPr>
          <w:rFonts w:ascii="Arial" w:hAnsi="Arial" w:cs="Arial"/>
          <w:snapToGrid/>
          <w:sz w:val="18"/>
          <w:szCs w:val="18"/>
          <w:lang w:val="sr-Cyrl-CS" w:eastAsia="sr-Latn-CS"/>
        </w:rPr>
        <w:t>обављање властите делатности</w:t>
      </w:r>
      <w:r w:rsidRPr="000F28BF">
        <w:rPr>
          <w:rFonts w:ascii="Arial" w:hAnsi="Arial" w:cs="Arial"/>
          <w:snapToGrid/>
          <w:sz w:val="18"/>
          <w:szCs w:val="18"/>
          <w:lang w:val="sr-Cyrl-CS" w:eastAsia="sr-Latn-CS"/>
        </w:rPr>
        <w:t xml:space="preserve"> или продаје у оквиру редовног пословања.</w:t>
      </w:r>
    </w:p>
    <w:p w:rsidR="008C680C" w:rsidRDefault="008C680C" w:rsidP="00F04DFB">
      <w:pPr>
        <w:ind w:left="567"/>
        <w:jc w:val="both"/>
        <w:rPr>
          <w:rFonts w:ascii="Arial" w:hAnsi="Arial" w:cs="Arial"/>
          <w:snapToGrid/>
          <w:sz w:val="18"/>
          <w:szCs w:val="18"/>
          <w:lang w:val="sr-Cyrl-CS" w:eastAsia="sr-Latn-CS"/>
        </w:rPr>
      </w:pPr>
      <w:r w:rsidRPr="008C680C">
        <w:rPr>
          <w:rFonts w:ascii="Arial" w:hAnsi="Arial" w:cs="Arial" w:hint="eastAsia"/>
          <w:snapToGrid/>
          <w:sz w:val="18"/>
          <w:szCs w:val="18"/>
          <w:lang w:val="sr-Cyrl-CS" w:eastAsia="sr-Latn-CS"/>
        </w:rPr>
        <w:t>Почетно</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одмеравање</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инвестиционих</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некретнина</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врши</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се</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по</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набавној</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вредности</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која</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укључује</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трошкове</w:t>
      </w:r>
      <w:r w:rsidRPr="008C680C">
        <w:rPr>
          <w:rFonts w:ascii="Arial" w:hAnsi="Arial" w:cs="Arial"/>
          <w:snapToGrid/>
          <w:sz w:val="18"/>
          <w:szCs w:val="18"/>
          <w:lang w:val="sr-Cyrl-CS" w:eastAsia="sr-Latn-CS"/>
        </w:rPr>
        <w:t xml:space="preserve"> </w:t>
      </w:r>
      <w:r w:rsidRPr="008C680C">
        <w:rPr>
          <w:rFonts w:ascii="Arial" w:hAnsi="Arial" w:cs="Arial" w:hint="eastAsia"/>
          <w:snapToGrid/>
          <w:sz w:val="18"/>
          <w:szCs w:val="18"/>
          <w:lang w:val="sr-Cyrl-CS" w:eastAsia="sr-Latn-CS"/>
        </w:rPr>
        <w:t>трансакције</w:t>
      </w:r>
      <w:r w:rsidRPr="008C680C">
        <w:rPr>
          <w:rFonts w:ascii="Arial" w:hAnsi="Arial" w:cs="Arial"/>
          <w:snapToGrid/>
          <w:sz w:val="18"/>
          <w:szCs w:val="18"/>
          <w:lang w:val="sr-Cyrl-CS" w:eastAsia="sr-Latn-CS"/>
        </w:rPr>
        <w:t>.</w:t>
      </w:r>
      <w:r>
        <w:rPr>
          <w:rFonts w:ascii="Arial" w:hAnsi="Arial" w:cs="Arial"/>
          <w:snapToGrid/>
          <w:sz w:val="18"/>
          <w:szCs w:val="18"/>
          <w:lang w:val="sr-Cyrl-CS" w:eastAsia="sr-Latn-CS"/>
        </w:rPr>
        <w:t xml:space="preserve"> </w:t>
      </w:r>
    </w:p>
    <w:p w:rsidR="008C680C" w:rsidRPr="008C680C" w:rsidRDefault="008C680C" w:rsidP="00F04DFB">
      <w:pPr>
        <w:ind w:left="567"/>
        <w:jc w:val="both"/>
        <w:rPr>
          <w:rFonts w:ascii="Arial" w:hAnsi="Arial" w:cs="Arial"/>
          <w:snapToGrid/>
          <w:sz w:val="18"/>
          <w:szCs w:val="18"/>
          <w:lang w:val="sr-Cyrl-CS" w:eastAsia="sr-Latn-CS"/>
        </w:rPr>
      </w:pPr>
      <w:r w:rsidRPr="008C680C">
        <w:rPr>
          <w:rFonts w:ascii="Arial" w:hAnsi="Arial" w:cs="Arial"/>
          <w:iCs/>
          <w:snapToGrid/>
          <w:sz w:val="18"/>
          <w:szCs w:val="18"/>
          <w:lang w:val="sr-Cyrl-CS" w:eastAsia="sr-Latn-CS"/>
        </w:rPr>
        <w:t>Након почетног признавања, накнадно одмеравање инвестиционе некретнине врши се према методу поштене (фер) вредности, у складу са МРС 40 – Инвестиционе некретнине.</w:t>
      </w:r>
      <w:r>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Вредновање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по</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фер</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вредностима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подразумева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да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на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дан</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састављања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редовних</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финансијских</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извештаја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може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очекивати</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промена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вредности</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инвестиционе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некретнине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при</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чему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повећање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фер</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тржишне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вредности</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исказује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оквиру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прихода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смањење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оквиру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расхода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периода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складу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тим</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не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обрачунава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амортизација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инвестиционих</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некретнина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као</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ни</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обезвређење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средстава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складу</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са</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МРС</w:t>
      </w:r>
      <w:r w:rsidRPr="008C680C">
        <w:rPr>
          <w:rFonts w:ascii="Arial" w:hAnsi="Arial" w:cs="Arial"/>
          <w:iCs/>
          <w:snapToGrid/>
          <w:sz w:val="18"/>
          <w:szCs w:val="18"/>
          <w:lang w:val="sr-Cyrl-CS" w:eastAsia="sr-Latn-CS"/>
        </w:rPr>
        <w:t xml:space="preserve"> 36 - </w:t>
      </w:r>
      <w:r w:rsidRPr="008C680C">
        <w:rPr>
          <w:rFonts w:ascii="Arial" w:hAnsi="Arial" w:cs="Arial" w:hint="eastAsia"/>
          <w:iCs/>
          <w:snapToGrid/>
          <w:sz w:val="18"/>
          <w:szCs w:val="18"/>
          <w:lang w:val="sr-Cyrl-CS" w:eastAsia="sr-Latn-CS"/>
        </w:rPr>
        <w:t>Умањење</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вредности</w:t>
      </w:r>
      <w:r w:rsidRPr="008C680C">
        <w:rPr>
          <w:rFonts w:ascii="Arial" w:hAnsi="Arial" w:cs="Arial"/>
          <w:iCs/>
          <w:snapToGrid/>
          <w:sz w:val="18"/>
          <w:szCs w:val="18"/>
          <w:lang w:val="sr-Cyrl-CS" w:eastAsia="sr-Latn-CS"/>
        </w:rPr>
        <w:t xml:space="preserve"> </w:t>
      </w:r>
      <w:r w:rsidRPr="008C680C">
        <w:rPr>
          <w:rFonts w:ascii="Arial" w:hAnsi="Arial" w:cs="Arial" w:hint="eastAsia"/>
          <w:iCs/>
          <w:snapToGrid/>
          <w:sz w:val="18"/>
          <w:szCs w:val="18"/>
          <w:lang w:val="sr-Cyrl-CS" w:eastAsia="sr-Latn-CS"/>
        </w:rPr>
        <w:t>имовине</w:t>
      </w:r>
      <w:r w:rsidRPr="008C680C">
        <w:rPr>
          <w:rFonts w:ascii="Arial" w:hAnsi="Arial" w:cs="Arial"/>
          <w:iCs/>
          <w:snapToGrid/>
          <w:sz w:val="18"/>
          <w:szCs w:val="18"/>
          <w:lang w:val="sr-Cyrl-CS" w:eastAsia="sr-Latn-CS"/>
        </w:rPr>
        <w:t>.</w:t>
      </w:r>
    </w:p>
    <w:p w:rsidR="003C078C" w:rsidRPr="0027771A" w:rsidRDefault="003C078C" w:rsidP="00F04DFB">
      <w:pPr>
        <w:ind w:left="567"/>
        <w:jc w:val="both"/>
        <w:rPr>
          <w:rFonts w:ascii="Arial" w:hAnsi="Arial" w:cs="Arial"/>
          <w:snapToGrid/>
          <w:sz w:val="18"/>
          <w:szCs w:val="18"/>
          <w:highlight w:val="yellow"/>
          <w:lang w:val="sr-Cyrl-CS" w:eastAsia="sr-Latn-CS"/>
        </w:rPr>
      </w:pPr>
    </w:p>
    <w:p w:rsidR="003C078C" w:rsidRPr="008C680C" w:rsidRDefault="008C680C" w:rsidP="00F04DFB">
      <w:pPr>
        <w:ind w:left="567"/>
        <w:jc w:val="both"/>
        <w:rPr>
          <w:rFonts w:ascii="Arial" w:hAnsi="Arial" w:cs="Arial"/>
          <w:b/>
          <w:sz w:val="18"/>
          <w:szCs w:val="18"/>
          <w:highlight w:val="yellow"/>
          <w:lang w:val="sr-Cyrl-CS"/>
        </w:rPr>
      </w:pPr>
      <w:r w:rsidRPr="008C680C">
        <w:rPr>
          <w:rFonts w:ascii="Arial" w:hAnsi="Arial" w:cs="Arial" w:hint="eastAsia"/>
          <w:snapToGrid/>
          <w:sz w:val="18"/>
          <w:szCs w:val="18"/>
          <w:lang w:val="ru-RU" w:eastAsia="sr-Latn-CS"/>
        </w:rPr>
        <w:t>Накнадни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издаци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који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се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односе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на</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већ</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признату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инвестициону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некретнину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приписују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се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исказаном</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износу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те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инвестиционе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некретнине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ако</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је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вероватно</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да</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ће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прилив</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будућих</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економских</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користи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да</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буде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већи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од</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првобитно</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процењене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стопе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приноса</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те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инвестиционе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некретнине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Сви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остали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накнадно</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настали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издаци</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признају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се</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као</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расход</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периоду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којем</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су</w:t>
      </w:r>
      <w:r w:rsidRPr="008C680C">
        <w:rPr>
          <w:rFonts w:ascii="Arial" w:hAnsi="Arial" w:cs="Arial"/>
          <w:snapToGrid/>
          <w:sz w:val="18"/>
          <w:szCs w:val="18"/>
          <w:lang w:val="ru-RU" w:eastAsia="sr-Latn-CS"/>
        </w:rPr>
        <w:t xml:space="preserve"> </w:t>
      </w:r>
      <w:r w:rsidRPr="008C680C">
        <w:rPr>
          <w:rFonts w:ascii="Arial" w:hAnsi="Arial" w:cs="Arial" w:hint="eastAsia"/>
          <w:snapToGrid/>
          <w:sz w:val="18"/>
          <w:szCs w:val="18"/>
          <w:lang w:val="ru-RU" w:eastAsia="sr-Latn-CS"/>
        </w:rPr>
        <w:t>настали</w:t>
      </w:r>
      <w:r w:rsidRPr="008C680C">
        <w:rPr>
          <w:rFonts w:ascii="Arial" w:hAnsi="Arial" w:cs="Arial"/>
          <w:snapToGrid/>
          <w:sz w:val="18"/>
          <w:szCs w:val="18"/>
          <w:lang w:val="ru-RU" w:eastAsia="sr-Latn-CS"/>
        </w:rPr>
        <w:t>.</w:t>
      </w:r>
    </w:p>
    <w:p w:rsidR="00DB3B16" w:rsidRPr="0027771A" w:rsidRDefault="00DB3B16" w:rsidP="00F04DFB">
      <w:pPr>
        <w:pStyle w:val="Default"/>
        <w:ind w:left="567"/>
        <w:jc w:val="both"/>
        <w:rPr>
          <w:rFonts w:ascii="Arial" w:hAnsi="Arial" w:cs="Arial"/>
          <w:color w:val="FF0000"/>
          <w:sz w:val="18"/>
          <w:szCs w:val="18"/>
          <w:highlight w:val="yellow"/>
          <w:lang w:val="sr-Cyrl-CS"/>
        </w:rPr>
      </w:pPr>
    </w:p>
    <w:p w:rsidR="00DB3B16" w:rsidRPr="00442B7E" w:rsidRDefault="00DB3B16" w:rsidP="00F04DFB">
      <w:pPr>
        <w:pStyle w:val="Default"/>
        <w:ind w:left="567"/>
        <w:jc w:val="both"/>
        <w:rPr>
          <w:rFonts w:ascii="Arial" w:hAnsi="Arial" w:cs="Arial"/>
          <w:color w:val="auto"/>
          <w:sz w:val="18"/>
          <w:szCs w:val="18"/>
          <w:lang w:val="sr-Cyrl-CS"/>
        </w:rPr>
      </w:pPr>
      <w:r w:rsidRPr="00442B7E">
        <w:rPr>
          <w:rFonts w:ascii="Arial" w:hAnsi="Arial" w:cs="Arial"/>
          <w:color w:val="auto"/>
          <w:sz w:val="18"/>
          <w:szCs w:val="18"/>
          <w:lang w:val="sr-Cyrl-CS"/>
        </w:rPr>
        <w:t>Инвестиционе некретнине су процењене на дан 31. децембра 201</w:t>
      </w:r>
      <w:r w:rsidR="00E67A36" w:rsidRPr="00442B7E">
        <w:rPr>
          <w:rFonts w:ascii="Arial" w:hAnsi="Arial" w:cs="Arial"/>
          <w:color w:val="auto"/>
          <w:sz w:val="18"/>
          <w:szCs w:val="18"/>
          <w:lang w:val="sr-Cyrl-CS"/>
        </w:rPr>
        <w:t>5</w:t>
      </w:r>
      <w:r w:rsidRPr="00442B7E">
        <w:rPr>
          <w:rFonts w:ascii="Arial" w:hAnsi="Arial" w:cs="Arial"/>
          <w:color w:val="auto"/>
          <w:sz w:val="18"/>
          <w:szCs w:val="18"/>
          <w:lang w:val="sr-Cyrl-CS"/>
        </w:rPr>
        <w:t xml:space="preserve">. године од стране независног проценитеља по тржишној вредности. </w:t>
      </w:r>
    </w:p>
    <w:p w:rsidR="00DB3B16" w:rsidRPr="0027771A" w:rsidRDefault="00DB3B16" w:rsidP="00F04DFB">
      <w:pPr>
        <w:jc w:val="both"/>
        <w:rPr>
          <w:rFonts w:ascii="Arial" w:hAnsi="Arial" w:cs="Arial"/>
          <w:b/>
          <w:sz w:val="18"/>
          <w:szCs w:val="18"/>
          <w:highlight w:val="yellow"/>
          <w:lang w:val="sr-Cyrl-CS"/>
        </w:rPr>
      </w:pPr>
    </w:p>
    <w:p w:rsidR="007949F2" w:rsidRPr="000F28BF" w:rsidRDefault="007949F2" w:rsidP="00F04DFB">
      <w:pPr>
        <w:pStyle w:val="Heading2"/>
        <w:numPr>
          <w:ilvl w:val="0"/>
          <w:numId w:val="0"/>
        </w:numPr>
        <w:rPr>
          <w:rFonts w:cs="Arial"/>
          <w:b w:val="0"/>
          <w:szCs w:val="18"/>
          <w:lang w:val="sr-Cyrl-CS"/>
        </w:rPr>
      </w:pPr>
      <w:r w:rsidRPr="000F28BF">
        <w:rPr>
          <w:lang w:val="sr-Latn-RS"/>
        </w:rPr>
        <w:t>3.3</w:t>
      </w:r>
      <w:r w:rsidR="00ED22F2" w:rsidRPr="000F28BF">
        <w:rPr>
          <w:lang w:val="sr-Latn-RS"/>
        </w:rPr>
        <w:t>.</w:t>
      </w:r>
      <w:r w:rsidRPr="000F28BF">
        <w:rPr>
          <w:lang w:val="sr-Latn-RS"/>
        </w:rPr>
        <w:tab/>
        <w:t>Умањење вредности</w:t>
      </w:r>
    </w:p>
    <w:p w:rsidR="007949F2" w:rsidRPr="000F28BF" w:rsidRDefault="007949F2" w:rsidP="00F04DFB">
      <w:pPr>
        <w:pStyle w:val="T1"/>
        <w:keepNext w:val="0"/>
        <w:tabs>
          <w:tab w:val="right" w:pos="9781"/>
        </w:tabs>
        <w:spacing w:after="0" w:line="240" w:lineRule="auto"/>
        <w:jc w:val="both"/>
        <w:rPr>
          <w:rFonts w:cs="Arial"/>
          <w:sz w:val="18"/>
          <w:szCs w:val="18"/>
          <w:lang w:val="sr-Cyrl-CS"/>
        </w:rPr>
      </w:pPr>
    </w:p>
    <w:p w:rsidR="007949F2" w:rsidRPr="000F28BF" w:rsidRDefault="007949F2" w:rsidP="00F04DFB">
      <w:pPr>
        <w:pStyle w:val="T1"/>
        <w:keepNext w:val="0"/>
        <w:tabs>
          <w:tab w:val="right" w:pos="9781"/>
        </w:tabs>
        <w:spacing w:after="0" w:line="240" w:lineRule="auto"/>
        <w:ind w:left="567"/>
        <w:jc w:val="both"/>
        <w:rPr>
          <w:rFonts w:cs="Arial"/>
          <w:sz w:val="18"/>
          <w:szCs w:val="18"/>
          <w:lang w:val="sr-Cyrl-CS"/>
        </w:rPr>
      </w:pPr>
      <w:r w:rsidRPr="000F28BF">
        <w:rPr>
          <w:rFonts w:cs="Arial"/>
          <w:sz w:val="18"/>
          <w:szCs w:val="18"/>
          <w:lang w:val="sr-Cyrl-CS"/>
        </w:rPr>
        <w:t xml:space="preserve">На сваки датум биланса стања Друштво преиспитује књиговодствене износе своје материјалне имовине да би утврдило постоје ли наговештаји да је дошло до губитака услед умањења вредности наведене имовине. Ако постоје такве назнаке, процењује се надокнадиви износ средства да би се могао утврдити евентуални губитак настао умањењем. Ако није могуће проценити надокнадиви износ појединог средства, Друштво процењује надокнадиви износ јединице која генерише новац а којој то средство припада. </w:t>
      </w:r>
    </w:p>
    <w:p w:rsidR="007949F2" w:rsidRPr="000F28BF" w:rsidRDefault="007949F2" w:rsidP="00F04DFB">
      <w:pPr>
        <w:pStyle w:val="T1"/>
        <w:keepNext w:val="0"/>
        <w:tabs>
          <w:tab w:val="right" w:pos="9781"/>
        </w:tabs>
        <w:spacing w:after="0" w:line="240" w:lineRule="auto"/>
        <w:ind w:left="567"/>
        <w:jc w:val="both"/>
        <w:rPr>
          <w:rFonts w:cs="Arial"/>
          <w:sz w:val="18"/>
          <w:szCs w:val="18"/>
          <w:lang w:val="sr-Cyrl-CS"/>
        </w:rPr>
      </w:pPr>
    </w:p>
    <w:p w:rsidR="00351F2A" w:rsidRPr="000F28BF" w:rsidRDefault="007949F2" w:rsidP="00F04DFB">
      <w:pPr>
        <w:pStyle w:val="T1"/>
        <w:keepNext w:val="0"/>
        <w:tabs>
          <w:tab w:val="right" w:pos="9781"/>
        </w:tabs>
        <w:spacing w:after="0" w:line="240" w:lineRule="auto"/>
        <w:ind w:left="567"/>
        <w:jc w:val="both"/>
        <w:rPr>
          <w:rFonts w:cs="Arial"/>
          <w:sz w:val="18"/>
          <w:szCs w:val="18"/>
          <w:lang w:val="sr-Cyrl-CS"/>
        </w:rPr>
      </w:pPr>
      <w:r w:rsidRPr="000F28BF">
        <w:rPr>
          <w:rFonts w:cs="Arial"/>
          <w:sz w:val="18"/>
          <w:szCs w:val="18"/>
          <w:lang w:val="sr-Cyrl-CS"/>
        </w:rPr>
        <w:t>Надокнадива вредност је нето продајна цена или вредност у употреби, зависно од тога која је виша. За потребе процене вредности у употреби, процењени будући новчани токови дисконтују се до садашње вредности применом дисконтне стопе пре опорезивања која одражава садашњу тржишну процену временске вредности новца и ризике специфичне за то средство.</w:t>
      </w:r>
      <w:r w:rsidR="00351F2A" w:rsidRPr="000F28BF">
        <w:rPr>
          <w:rFonts w:cs="Arial"/>
          <w:sz w:val="18"/>
          <w:szCs w:val="18"/>
          <w:lang w:val="sr-Cyrl-CS"/>
        </w:rPr>
        <w:t xml:space="preserve"> </w:t>
      </w:r>
      <w:r w:rsidRPr="000F28BF">
        <w:rPr>
          <w:rFonts w:cs="Arial"/>
          <w:sz w:val="18"/>
          <w:szCs w:val="18"/>
          <w:lang w:val="sr-Cyrl-CS"/>
        </w:rPr>
        <w:t xml:space="preserve">Ако је процењен надокнадиви износ средства (или јединице која генерише новац) мањи од књиговодственог износа, онда се књиговодствени износ тога средства (или јединице која генерише новац) умањује до надокнадивог износа. </w:t>
      </w:r>
    </w:p>
    <w:p w:rsidR="00351F2A" w:rsidRPr="000F28BF" w:rsidRDefault="00351F2A" w:rsidP="00F04DFB">
      <w:pPr>
        <w:pStyle w:val="T1"/>
        <w:keepNext w:val="0"/>
        <w:tabs>
          <w:tab w:val="right" w:pos="9781"/>
        </w:tabs>
        <w:spacing w:after="0" w:line="240" w:lineRule="auto"/>
        <w:ind w:left="567"/>
        <w:jc w:val="both"/>
        <w:rPr>
          <w:rFonts w:cs="Arial"/>
          <w:sz w:val="18"/>
          <w:szCs w:val="18"/>
          <w:lang w:val="sr-Cyrl-CS"/>
        </w:rPr>
      </w:pPr>
    </w:p>
    <w:p w:rsidR="007949F2" w:rsidRPr="000F28BF" w:rsidRDefault="007949F2" w:rsidP="00F04DFB">
      <w:pPr>
        <w:pStyle w:val="T1"/>
        <w:keepNext w:val="0"/>
        <w:tabs>
          <w:tab w:val="right" w:pos="9781"/>
        </w:tabs>
        <w:spacing w:after="0" w:line="240" w:lineRule="auto"/>
        <w:ind w:left="567"/>
        <w:jc w:val="both"/>
        <w:rPr>
          <w:rFonts w:cs="Arial"/>
          <w:sz w:val="18"/>
          <w:szCs w:val="18"/>
          <w:lang w:val="sr-Cyrl-CS"/>
        </w:rPr>
      </w:pPr>
      <w:r w:rsidRPr="000F28BF">
        <w:rPr>
          <w:rFonts w:cs="Arial"/>
          <w:sz w:val="18"/>
          <w:szCs w:val="18"/>
          <w:lang w:val="sr-Cyrl-CS"/>
        </w:rPr>
        <w:t>Губици од умањења вредности признају се одмах као расход, осим ако средство није земљиште или зграда које се не користи као инвестициона некретнина која је исказана по ревалоризованом износу, у којем случају се губитак од умањења исказује као смањење вредности настало ревалоризацијом средства.</w:t>
      </w:r>
    </w:p>
    <w:p w:rsidR="00351F2A" w:rsidRPr="000F28BF" w:rsidRDefault="00351F2A" w:rsidP="00F04DFB">
      <w:pPr>
        <w:ind w:left="567"/>
        <w:jc w:val="both"/>
        <w:rPr>
          <w:rFonts w:ascii="Arial" w:hAnsi="Arial" w:cs="Arial"/>
          <w:sz w:val="18"/>
          <w:szCs w:val="18"/>
          <w:lang w:val="sr-Cyrl-CS"/>
        </w:rPr>
      </w:pPr>
    </w:p>
    <w:p w:rsidR="000F28BF" w:rsidRDefault="007949F2" w:rsidP="00F04DFB">
      <w:pPr>
        <w:ind w:left="567"/>
        <w:jc w:val="both"/>
        <w:rPr>
          <w:rFonts w:ascii="Arial" w:hAnsi="Arial" w:cs="Arial"/>
          <w:sz w:val="18"/>
          <w:szCs w:val="18"/>
          <w:lang w:val="sr-Cyrl-CS"/>
        </w:rPr>
      </w:pPr>
      <w:r w:rsidRPr="000F28BF">
        <w:rPr>
          <w:rFonts w:ascii="Arial" w:hAnsi="Arial" w:cs="Arial"/>
          <w:sz w:val="18"/>
          <w:szCs w:val="18"/>
          <w:lang w:val="sr-Cyrl-CS"/>
        </w:rPr>
        <w:t>Код накнадног поништења губитка од умањења вредности, књиговодствени износ средства (јединице која генерише новац) повећава се до ревидираног процењеног надокнадивог износа тога средства, при чему већа књиговодствена вредност не премашује књиговодствену вредност која би била утврђена да у претходним годинама није било признатих губитака на том средству (јединици која генерише новац) услед умањења вредности.</w:t>
      </w:r>
    </w:p>
    <w:p w:rsidR="002B0E75" w:rsidRDefault="002B0E75" w:rsidP="00F04DFB">
      <w:pPr>
        <w:ind w:left="567"/>
        <w:jc w:val="both"/>
        <w:rPr>
          <w:rFonts w:ascii="Arial" w:hAnsi="Arial" w:cs="Arial"/>
          <w:sz w:val="18"/>
          <w:szCs w:val="18"/>
          <w:lang w:val="sr-Cyrl-CS"/>
        </w:rPr>
      </w:pPr>
    </w:p>
    <w:p w:rsidR="002B0E75" w:rsidRPr="002B0E75" w:rsidRDefault="002B0E75" w:rsidP="00F04DFB">
      <w:pPr>
        <w:ind w:left="567"/>
        <w:jc w:val="both"/>
        <w:rPr>
          <w:rFonts w:ascii="Arial" w:hAnsi="Arial" w:cs="Arial"/>
          <w:sz w:val="18"/>
          <w:szCs w:val="18"/>
          <w:lang w:val="sr-Cyrl-CS"/>
        </w:rPr>
      </w:pPr>
      <w:r w:rsidRPr="002B0E75">
        <w:rPr>
          <w:rFonts w:ascii="Arial" w:hAnsi="Arial" w:cs="Arial" w:hint="eastAsia"/>
          <w:sz w:val="18"/>
          <w:szCs w:val="18"/>
          <w:lang w:val="sr-Cyrl-CS"/>
        </w:rPr>
        <w:t>Поништење</w:t>
      </w:r>
      <w:r w:rsidRPr="002B0E75">
        <w:rPr>
          <w:rFonts w:ascii="Arial" w:hAnsi="Arial" w:cs="Arial"/>
          <w:sz w:val="18"/>
          <w:szCs w:val="18"/>
          <w:lang w:val="sr-Cyrl-CS"/>
        </w:rPr>
        <w:t xml:space="preserve"> </w:t>
      </w:r>
      <w:r w:rsidRPr="002B0E75">
        <w:rPr>
          <w:rFonts w:ascii="Arial" w:hAnsi="Arial" w:cs="Arial" w:hint="eastAsia"/>
          <w:sz w:val="18"/>
          <w:szCs w:val="18"/>
          <w:lang w:val="sr-Cyrl-CS"/>
        </w:rPr>
        <w:t>губитка</w:t>
      </w:r>
      <w:r w:rsidRPr="002B0E75">
        <w:rPr>
          <w:rFonts w:ascii="Arial" w:hAnsi="Arial" w:cs="Arial"/>
          <w:sz w:val="18"/>
          <w:szCs w:val="18"/>
          <w:lang w:val="sr-Cyrl-CS"/>
        </w:rPr>
        <w:t xml:space="preserve"> </w:t>
      </w:r>
      <w:r w:rsidRPr="002B0E75">
        <w:rPr>
          <w:rFonts w:ascii="Arial" w:hAnsi="Arial" w:cs="Arial" w:hint="eastAsia"/>
          <w:sz w:val="18"/>
          <w:szCs w:val="18"/>
          <w:lang w:val="sr-Cyrl-CS"/>
        </w:rPr>
        <w:t>од</w:t>
      </w:r>
      <w:r w:rsidRPr="002B0E75">
        <w:rPr>
          <w:rFonts w:ascii="Arial" w:hAnsi="Arial" w:cs="Arial"/>
          <w:sz w:val="18"/>
          <w:szCs w:val="18"/>
          <w:lang w:val="sr-Cyrl-CS"/>
        </w:rPr>
        <w:t xml:space="preserve"> </w:t>
      </w:r>
      <w:r w:rsidRPr="002B0E75">
        <w:rPr>
          <w:rFonts w:ascii="Arial" w:hAnsi="Arial" w:cs="Arial" w:hint="eastAsia"/>
          <w:sz w:val="18"/>
          <w:szCs w:val="18"/>
          <w:lang w:val="sr-Cyrl-CS"/>
        </w:rPr>
        <w:t>умањења</w:t>
      </w:r>
      <w:r w:rsidRPr="002B0E75">
        <w:rPr>
          <w:rFonts w:ascii="Arial" w:hAnsi="Arial" w:cs="Arial"/>
          <w:sz w:val="18"/>
          <w:szCs w:val="18"/>
          <w:lang w:val="sr-Cyrl-CS"/>
        </w:rPr>
        <w:t xml:space="preserve"> </w:t>
      </w:r>
      <w:r w:rsidRPr="002B0E75">
        <w:rPr>
          <w:rFonts w:ascii="Arial" w:hAnsi="Arial" w:cs="Arial" w:hint="eastAsia"/>
          <w:sz w:val="18"/>
          <w:szCs w:val="18"/>
          <w:lang w:val="sr-Cyrl-CS"/>
        </w:rPr>
        <w:t>вредности</w:t>
      </w:r>
      <w:r w:rsidRPr="002B0E75">
        <w:rPr>
          <w:rFonts w:ascii="Arial" w:hAnsi="Arial" w:cs="Arial"/>
          <w:sz w:val="18"/>
          <w:szCs w:val="18"/>
          <w:lang w:val="sr-Cyrl-CS"/>
        </w:rPr>
        <w:t xml:space="preserve"> </w:t>
      </w:r>
      <w:r w:rsidRPr="002B0E75">
        <w:rPr>
          <w:rFonts w:ascii="Arial" w:hAnsi="Arial" w:cs="Arial" w:hint="eastAsia"/>
          <w:sz w:val="18"/>
          <w:szCs w:val="18"/>
          <w:lang w:val="sr-Cyrl-CS"/>
        </w:rPr>
        <w:t>одмах</w:t>
      </w:r>
      <w:r w:rsidRPr="002B0E75">
        <w:rPr>
          <w:rFonts w:ascii="Arial" w:hAnsi="Arial" w:cs="Arial"/>
          <w:sz w:val="18"/>
          <w:szCs w:val="18"/>
          <w:lang w:val="sr-Cyrl-CS"/>
        </w:rPr>
        <w:t xml:space="preserve"> </w:t>
      </w:r>
      <w:r w:rsidRPr="002B0E75">
        <w:rPr>
          <w:rFonts w:ascii="Arial" w:hAnsi="Arial" w:cs="Arial" w:hint="eastAsia"/>
          <w:sz w:val="18"/>
          <w:szCs w:val="18"/>
          <w:lang w:val="sr-Cyrl-CS"/>
        </w:rPr>
        <w:t>се</w:t>
      </w:r>
      <w:r w:rsidRPr="002B0E75">
        <w:rPr>
          <w:rFonts w:ascii="Arial" w:hAnsi="Arial" w:cs="Arial"/>
          <w:sz w:val="18"/>
          <w:szCs w:val="18"/>
          <w:lang w:val="sr-Cyrl-CS"/>
        </w:rPr>
        <w:t xml:space="preserve"> </w:t>
      </w:r>
      <w:r w:rsidRPr="002B0E75">
        <w:rPr>
          <w:rFonts w:ascii="Arial" w:hAnsi="Arial" w:cs="Arial" w:hint="eastAsia"/>
          <w:sz w:val="18"/>
          <w:szCs w:val="18"/>
          <w:lang w:val="sr-Cyrl-CS"/>
        </w:rPr>
        <w:t>признаје</w:t>
      </w:r>
      <w:r w:rsidRPr="002B0E75">
        <w:rPr>
          <w:rFonts w:ascii="Arial" w:hAnsi="Arial" w:cs="Arial"/>
          <w:sz w:val="18"/>
          <w:szCs w:val="18"/>
          <w:lang w:val="sr-Cyrl-CS"/>
        </w:rPr>
        <w:t xml:space="preserve"> </w:t>
      </w:r>
      <w:r w:rsidRPr="002B0E75">
        <w:rPr>
          <w:rFonts w:ascii="Arial" w:hAnsi="Arial" w:cs="Arial" w:hint="eastAsia"/>
          <w:sz w:val="18"/>
          <w:szCs w:val="18"/>
          <w:lang w:val="sr-Cyrl-CS"/>
        </w:rPr>
        <w:t>као</w:t>
      </w:r>
      <w:r w:rsidRPr="002B0E75">
        <w:rPr>
          <w:rFonts w:ascii="Arial" w:hAnsi="Arial" w:cs="Arial"/>
          <w:sz w:val="18"/>
          <w:szCs w:val="18"/>
          <w:lang w:val="sr-Cyrl-CS"/>
        </w:rPr>
        <w:t xml:space="preserve"> </w:t>
      </w:r>
      <w:r w:rsidRPr="002B0E75">
        <w:rPr>
          <w:rFonts w:ascii="Arial" w:hAnsi="Arial" w:cs="Arial" w:hint="eastAsia"/>
          <w:sz w:val="18"/>
          <w:szCs w:val="18"/>
          <w:lang w:val="sr-Cyrl-CS"/>
        </w:rPr>
        <w:t>приход</w:t>
      </w:r>
      <w:r w:rsidRPr="002B0E75">
        <w:rPr>
          <w:rFonts w:ascii="Arial" w:hAnsi="Arial" w:cs="Arial"/>
          <w:sz w:val="18"/>
          <w:szCs w:val="18"/>
          <w:lang w:val="sr-Cyrl-CS"/>
        </w:rPr>
        <w:t xml:space="preserve">, </w:t>
      </w:r>
      <w:r w:rsidRPr="002B0E75">
        <w:rPr>
          <w:rFonts w:ascii="Arial" w:hAnsi="Arial" w:cs="Arial" w:hint="eastAsia"/>
          <w:sz w:val="18"/>
          <w:szCs w:val="18"/>
          <w:lang w:val="sr-Cyrl-CS"/>
        </w:rPr>
        <w:t>осим</w:t>
      </w:r>
      <w:r w:rsidRPr="002B0E75">
        <w:rPr>
          <w:rFonts w:ascii="Arial" w:hAnsi="Arial" w:cs="Arial"/>
          <w:sz w:val="18"/>
          <w:szCs w:val="18"/>
          <w:lang w:val="sr-Cyrl-CS"/>
        </w:rPr>
        <w:t xml:space="preserve"> </w:t>
      </w:r>
      <w:r w:rsidRPr="002B0E75">
        <w:rPr>
          <w:rFonts w:ascii="Arial" w:hAnsi="Arial" w:cs="Arial" w:hint="eastAsia"/>
          <w:sz w:val="18"/>
          <w:szCs w:val="18"/>
          <w:lang w:val="sr-Cyrl-CS"/>
        </w:rPr>
        <w:t>ако</w:t>
      </w:r>
      <w:r w:rsidRPr="002B0E75">
        <w:rPr>
          <w:rFonts w:ascii="Arial" w:hAnsi="Arial" w:cs="Arial"/>
          <w:sz w:val="18"/>
          <w:szCs w:val="18"/>
          <w:lang w:val="sr-Cyrl-CS"/>
        </w:rPr>
        <w:t xml:space="preserve"> </w:t>
      </w:r>
      <w:r w:rsidRPr="002B0E75">
        <w:rPr>
          <w:rFonts w:ascii="Arial" w:hAnsi="Arial" w:cs="Arial" w:hint="eastAsia"/>
          <w:sz w:val="18"/>
          <w:szCs w:val="18"/>
          <w:lang w:val="sr-Cyrl-CS"/>
        </w:rPr>
        <w:t>се</w:t>
      </w:r>
      <w:r w:rsidRPr="002B0E75">
        <w:rPr>
          <w:rFonts w:ascii="Arial" w:hAnsi="Arial" w:cs="Arial"/>
          <w:sz w:val="18"/>
          <w:szCs w:val="18"/>
          <w:lang w:val="sr-Cyrl-CS"/>
        </w:rPr>
        <w:t xml:space="preserve"> </w:t>
      </w:r>
      <w:r w:rsidRPr="002B0E75">
        <w:rPr>
          <w:rFonts w:ascii="Arial" w:hAnsi="Arial" w:cs="Arial" w:hint="eastAsia"/>
          <w:sz w:val="18"/>
          <w:szCs w:val="18"/>
          <w:lang w:val="sr-Cyrl-CS"/>
        </w:rPr>
        <w:t>предметно</w:t>
      </w:r>
      <w:r w:rsidRPr="002B0E75">
        <w:rPr>
          <w:rFonts w:ascii="Arial" w:hAnsi="Arial" w:cs="Arial"/>
          <w:sz w:val="18"/>
          <w:szCs w:val="18"/>
          <w:lang w:val="sr-Cyrl-CS"/>
        </w:rPr>
        <w:t xml:space="preserve"> </w:t>
      </w:r>
      <w:r w:rsidRPr="002B0E75">
        <w:rPr>
          <w:rFonts w:ascii="Arial" w:hAnsi="Arial" w:cs="Arial" w:hint="eastAsia"/>
          <w:sz w:val="18"/>
          <w:szCs w:val="18"/>
          <w:lang w:val="sr-Cyrl-CS"/>
        </w:rPr>
        <w:t>средство</w:t>
      </w:r>
      <w:r w:rsidRPr="002B0E75">
        <w:rPr>
          <w:rFonts w:ascii="Arial" w:hAnsi="Arial" w:cs="Arial"/>
          <w:sz w:val="18"/>
          <w:szCs w:val="18"/>
          <w:lang w:val="sr-Cyrl-CS"/>
        </w:rPr>
        <w:t xml:space="preserve"> </w:t>
      </w:r>
      <w:r w:rsidRPr="002B0E75">
        <w:rPr>
          <w:rFonts w:ascii="Arial" w:hAnsi="Arial" w:cs="Arial" w:hint="eastAsia"/>
          <w:sz w:val="18"/>
          <w:szCs w:val="18"/>
          <w:lang w:val="sr-Cyrl-CS"/>
        </w:rPr>
        <w:t>не</w:t>
      </w:r>
      <w:r w:rsidRPr="002B0E75">
        <w:rPr>
          <w:rFonts w:ascii="Arial" w:hAnsi="Arial" w:cs="Arial"/>
          <w:sz w:val="18"/>
          <w:szCs w:val="18"/>
          <w:lang w:val="sr-Cyrl-CS"/>
        </w:rPr>
        <w:t xml:space="preserve"> </w:t>
      </w:r>
      <w:r w:rsidRPr="002B0E75">
        <w:rPr>
          <w:rFonts w:ascii="Arial" w:hAnsi="Arial" w:cs="Arial" w:hint="eastAsia"/>
          <w:sz w:val="18"/>
          <w:szCs w:val="18"/>
          <w:lang w:val="sr-Cyrl-CS"/>
        </w:rPr>
        <w:t>исказује</w:t>
      </w:r>
      <w:r w:rsidRPr="002B0E75">
        <w:rPr>
          <w:rFonts w:ascii="Arial" w:hAnsi="Arial" w:cs="Arial"/>
          <w:sz w:val="18"/>
          <w:szCs w:val="18"/>
          <w:lang w:val="sr-Cyrl-CS"/>
        </w:rPr>
        <w:t xml:space="preserve"> </w:t>
      </w:r>
      <w:r w:rsidRPr="002B0E75">
        <w:rPr>
          <w:rFonts w:ascii="Arial" w:hAnsi="Arial" w:cs="Arial" w:hint="eastAsia"/>
          <w:sz w:val="18"/>
          <w:szCs w:val="18"/>
          <w:lang w:val="sr-Cyrl-CS"/>
        </w:rPr>
        <w:t>по</w:t>
      </w:r>
      <w:r w:rsidRPr="002B0E75">
        <w:rPr>
          <w:rFonts w:ascii="Arial" w:hAnsi="Arial" w:cs="Arial"/>
          <w:sz w:val="18"/>
          <w:szCs w:val="18"/>
          <w:lang w:val="sr-Cyrl-CS"/>
        </w:rPr>
        <w:t xml:space="preserve"> </w:t>
      </w:r>
      <w:r w:rsidRPr="002B0E75">
        <w:rPr>
          <w:rFonts w:ascii="Arial" w:hAnsi="Arial" w:cs="Arial" w:hint="eastAsia"/>
          <w:sz w:val="18"/>
          <w:szCs w:val="18"/>
          <w:lang w:val="sr-Cyrl-CS"/>
        </w:rPr>
        <w:t>процењеној</w:t>
      </w:r>
      <w:r w:rsidRPr="002B0E75">
        <w:rPr>
          <w:rFonts w:ascii="Arial" w:hAnsi="Arial" w:cs="Arial"/>
          <w:sz w:val="18"/>
          <w:szCs w:val="18"/>
          <w:lang w:val="sr-Cyrl-CS"/>
        </w:rPr>
        <w:t xml:space="preserve"> </w:t>
      </w:r>
      <w:r w:rsidRPr="002B0E75">
        <w:rPr>
          <w:rFonts w:ascii="Arial" w:hAnsi="Arial" w:cs="Arial" w:hint="eastAsia"/>
          <w:sz w:val="18"/>
          <w:szCs w:val="18"/>
          <w:lang w:val="sr-Cyrl-CS"/>
        </w:rPr>
        <w:t>вредности</w:t>
      </w:r>
      <w:r w:rsidRPr="002B0E75">
        <w:rPr>
          <w:rFonts w:ascii="Arial" w:hAnsi="Arial" w:cs="Arial"/>
          <w:sz w:val="18"/>
          <w:szCs w:val="18"/>
          <w:lang w:val="sr-Cyrl-CS"/>
        </w:rPr>
        <w:t xml:space="preserve">, </w:t>
      </w:r>
      <w:r w:rsidRPr="002B0E75">
        <w:rPr>
          <w:rFonts w:ascii="Arial" w:hAnsi="Arial" w:cs="Arial" w:hint="eastAsia"/>
          <w:sz w:val="18"/>
          <w:szCs w:val="18"/>
          <w:lang w:val="sr-Cyrl-CS"/>
        </w:rPr>
        <w:t>у</w:t>
      </w:r>
      <w:r w:rsidRPr="002B0E75">
        <w:rPr>
          <w:rFonts w:ascii="Arial" w:hAnsi="Arial" w:cs="Arial"/>
          <w:sz w:val="18"/>
          <w:szCs w:val="18"/>
          <w:lang w:val="sr-Cyrl-CS"/>
        </w:rPr>
        <w:t xml:space="preserve"> </w:t>
      </w:r>
      <w:r w:rsidRPr="002B0E75">
        <w:rPr>
          <w:rFonts w:ascii="Arial" w:hAnsi="Arial" w:cs="Arial" w:hint="eastAsia"/>
          <w:sz w:val="18"/>
          <w:szCs w:val="18"/>
          <w:lang w:val="sr-Cyrl-CS"/>
        </w:rPr>
        <w:t>којем</w:t>
      </w:r>
      <w:r w:rsidRPr="002B0E75">
        <w:rPr>
          <w:rFonts w:ascii="Arial" w:hAnsi="Arial" w:cs="Arial"/>
          <w:sz w:val="18"/>
          <w:szCs w:val="18"/>
          <w:lang w:val="sr-Cyrl-CS"/>
        </w:rPr>
        <w:t xml:space="preserve"> </w:t>
      </w:r>
      <w:r w:rsidRPr="002B0E75">
        <w:rPr>
          <w:rFonts w:ascii="Arial" w:hAnsi="Arial" w:cs="Arial" w:hint="eastAsia"/>
          <w:sz w:val="18"/>
          <w:szCs w:val="18"/>
          <w:lang w:val="sr-Cyrl-CS"/>
        </w:rPr>
        <w:t>случају</w:t>
      </w:r>
      <w:r w:rsidRPr="002B0E75">
        <w:rPr>
          <w:rFonts w:ascii="Arial" w:hAnsi="Arial" w:cs="Arial"/>
          <w:sz w:val="18"/>
          <w:szCs w:val="18"/>
          <w:lang w:val="sr-Cyrl-CS"/>
        </w:rPr>
        <w:t xml:space="preserve"> </w:t>
      </w:r>
      <w:r w:rsidRPr="002B0E75">
        <w:rPr>
          <w:rFonts w:ascii="Arial" w:hAnsi="Arial" w:cs="Arial" w:hint="eastAsia"/>
          <w:sz w:val="18"/>
          <w:szCs w:val="18"/>
          <w:lang w:val="sr-Cyrl-CS"/>
        </w:rPr>
        <w:t>се</w:t>
      </w:r>
      <w:r w:rsidRPr="002B0E75">
        <w:rPr>
          <w:rFonts w:ascii="Arial" w:hAnsi="Arial" w:cs="Arial"/>
          <w:sz w:val="18"/>
          <w:szCs w:val="18"/>
          <w:lang w:val="sr-Cyrl-CS"/>
        </w:rPr>
        <w:t xml:space="preserve"> </w:t>
      </w:r>
      <w:r w:rsidRPr="002B0E75">
        <w:rPr>
          <w:rFonts w:ascii="Arial" w:hAnsi="Arial" w:cs="Arial" w:hint="eastAsia"/>
          <w:sz w:val="18"/>
          <w:szCs w:val="18"/>
          <w:lang w:val="sr-Cyrl-CS"/>
        </w:rPr>
        <w:t>поништење</w:t>
      </w:r>
      <w:r w:rsidRPr="002B0E75">
        <w:rPr>
          <w:rFonts w:ascii="Arial" w:hAnsi="Arial" w:cs="Arial"/>
          <w:sz w:val="18"/>
          <w:szCs w:val="18"/>
          <w:lang w:val="sr-Cyrl-CS"/>
        </w:rPr>
        <w:t xml:space="preserve"> </w:t>
      </w:r>
      <w:r w:rsidRPr="002B0E75">
        <w:rPr>
          <w:rFonts w:ascii="Arial" w:hAnsi="Arial" w:cs="Arial" w:hint="eastAsia"/>
          <w:sz w:val="18"/>
          <w:szCs w:val="18"/>
          <w:lang w:val="sr-Cyrl-CS"/>
        </w:rPr>
        <w:t>губитка</w:t>
      </w:r>
      <w:r w:rsidRPr="002B0E75">
        <w:rPr>
          <w:rFonts w:ascii="Arial" w:hAnsi="Arial" w:cs="Arial"/>
          <w:sz w:val="18"/>
          <w:szCs w:val="18"/>
          <w:lang w:val="sr-Cyrl-CS"/>
        </w:rPr>
        <w:t xml:space="preserve"> </w:t>
      </w:r>
      <w:r w:rsidRPr="002B0E75">
        <w:rPr>
          <w:rFonts w:ascii="Arial" w:hAnsi="Arial" w:cs="Arial" w:hint="eastAsia"/>
          <w:sz w:val="18"/>
          <w:szCs w:val="18"/>
          <w:lang w:val="sr-Cyrl-CS"/>
        </w:rPr>
        <w:t>од</w:t>
      </w:r>
      <w:r w:rsidRPr="002B0E75">
        <w:rPr>
          <w:rFonts w:ascii="Arial" w:hAnsi="Arial" w:cs="Arial"/>
          <w:sz w:val="18"/>
          <w:szCs w:val="18"/>
          <w:lang w:val="sr-Cyrl-CS"/>
        </w:rPr>
        <w:t xml:space="preserve"> </w:t>
      </w:r>
      <w:r w:rsidRPr="002B0E75">
        <w:rPr>
          <w:rFonts w:ascii="Arial" w:hAnsi="Arial" w:cs="Arial" w:hint="eastAsia"/>
          <w:sz w:val="18"/>
          <w:szCs w:val="18"/>
          <w:lang w:val="sr-Cyrl-CS"/>
        </w:rPr>
        <w:t>умањења</w:t>
      </w:r>
      <w:r w:rsidRPr="002B0E75">
        <w:rPr>
          <w:rFonts w:ascii="Arial" w:hAnsi="Arial" w:cs="Arial"/>
          <w:sz w:val="18"/>
          <w:szCs w:val="18"/>
          <w:lang w:val="sr-Cyrl-CS"/>
        </w:rPr>
        <w:t xml:space="preserve"> </w:t>
      </w:r>
      <w:r w:rsidRPr="002B0E75">
        <w:rPr>
          <w:rFonts w:ascii="Arial" w:hAnsi="Arial" w:cs="Arial" w:hint="eastAsia"/>
          <w:sz w:val="18"/>
          <w:szCs w:val="18"/>
          <w:lang w:val="sr-Cyrl-CS"/>
        </w:rPr>
        <w:t>вредности</w:t>
      </w:r>
      <w:r w:rsidRPr="002B0E75">
        <w:rPr>
          <w:rFonts w:ascii="Arial" w:hAnsi="Arial" w:cs="Arial"/>
          <w:sz w:val="18"/>
          <w:szCs w:val="18"/>
          <w:lang w:val="sr-Cyrl-CS"/>
        </w:rPr>
        <w:t xml:space="preserve"> </w:t>
      </w:r>
      <w:r w:rsidRPr="002B0E75">
        <w:rPr>
          <w:rFonts w:ascii="Arial" w:hAnsi="Arial" w:cs="Arial" w:hint="eastAsia"/>
          <w:sz w:val="18"/>
          <w:szCs w:val="18"/>
          <w:lang w:val="sr-Cyrl-CS"/>
        </w:rPr>
        <w:t>исказује</w:t>
      </w:r>
      <w:r w:rsidRPr="002B0E75">
        <w:rPr>
          <w:rFonts w:ascii="Arial" w:hAnsi="Arial" w:cs="Arial"/>
          <w:sz w:val="18"/>
          <w:szCs w:val="18"/>
          <w:lang w:val="sr-Cyrl-CS"/>
        </w:rPr>
        <w:t xml:space="preserve"> </w:t>
      </w:r>
      <w:r w:rsidRPr="002B0E75">
        <w:rPr>
          <w:rFonts w:ascii="Arial" w:hAnsi="Arial" w:cs="Arial" w:hint="eastAsia"/>
          <w:sz w:val="18"/>
          <w:szCs w:val="18"/>
          <w:lang w:val="sr-Cyrl-CS"/>
        </w:rPr>
        <w:t>као</w:t>
      </w:r>
      <w:r w:rsidRPr="002B0E75">
        <w:rPr>
          <w:rFonts w:ascii="Arial" w:hAnsi="Arial" w:cs="Arial"/>
          <w:sz w:val="18"/>
          <w:szCs w:val="18"/>
          <w:lang w:val="sr-Cyrl-CS"/>
        </w:rPr>
        <w:t xml:space="preserve"> </w:t>
      </w:r>
      <w:r w:rsidRPr="002B0E75">
        <w:rPr>
          <w:rFonts w:ascii="Arial" w:hAnsi="Arial" w:cs="Arial" w:hint="eastAsia"/>
          <w:sz w:val="18"/>
          <w:szCs w:val="18"/>
          <w:lang w:val="sr-Cyrl-CS"/>
        </w:rPr>
        <w:t>повећање</w:t>
      </w:r>
      <w:r w:rsidRPr="002B0E75">
        <w:rPr>
          <w:rFonts w:ascii="Arial" w:hAnsi="Arial" w:cs="Arial"/>
          <w:sz w:val="18"/>
          <w:szCs w:val="18"/>
          <w:lang w:val="sr-Cyrl-CS"/>
        </w:rPr>
        <w:t xml:space="preserve"> </w:t>
      </w:r>
      <w:r w:rsidRPr="002B0E75">
        <w:rPr>
          <w:rFonts w:ascii="Arial" w:hAnsi="Arial" w:cs="Arial" w:hint="eastAsia"/>
          <w:sz w:val="18"/>
          <w:szCs w:val="18"/>
          <w:lang w:val="sr-Cyrl-CS"/>
        </w:rPr>
        <w:t>услед</w:t>
      </w:r>
      <w:r w:rsidRPr="002B0E75">
        <w:rPr>
          <w:rFonts w:ascii="Arial" w:hAnsi="Arial" w:cs="Arial"/>
          <w:sz w:val="18"/>
          <w:szCs w:val="18"/>
          <w:lang w:val="sr-Cyrl-CS"/>
        </w:rPr>
        <w:t xml:space="preserve"> </w:t>
      </w:r>
      <w:r w:rsidRPr="002B0E75">
        <w:rPr>
          <w:rFonts w:ascii="Arial" w:hAnsi="Arial" w:cs="Arial" w:hint="eastAsia"/>
          <w:sz w:val="18"/>
          <w:szCs w:val="18"/>
          <w:lang w:val="sr-Cyrl-CS"/>
        </w:rPr>
        <w:t>ревалоризације</w:t>
      </w:r>
      <w:r w:rsidRPr="002B0E75">
        <w:rPr>
          <w:rFonts w:ascii="Arial" w:hAnsi="Arial" w:cs="Arial"/>
          <w:sz w:val="18"/>
          <w:szCs w:val="18"/>
          <w:lang w:val="sr-Cyrl-CS"/>
        </w:rPr>
        <w:t>.</w:t>
      </w:r>
    </w:p>
    <w:p w:rsidR="002B0E75" w:rsidRPr="002B0E75" w:rsidRDefault="002B0E75" w:rsidP="00F04DFB">
      <w:pPr>
        <w:jc w:val="both"/>
        <w:rPr>
          <w:rFonts w:ascii="Arial" w:hAnsi="Arial" w:cs="Arial"/>
          <w:sz w:val="18"/>
          <w:szCs w:val="18"/>
          <w:lang w:val="sr-Cyrl-CS"/>
        </w:rPr>
      </w:pPr>
    </w:p>
    <w:p w:rsidR="0035097F" w:rsidRDefault="0035097F" w:rsidP="00F04DFB">
      <w:pPr>
        <w:ind w:left="567"/>
        <w:jc w:val="both"/>
        <w:rPr>
          <w:rFonts w:ascii="Arial" w:hAnsi="Arial" w:cs="Arial"/>
          <w:sz w:val="18"/>
          <w:szCs w:val="18"/>
          <w:lang w:val="sr-Cyrl-CS"/>
        </w:rPr>
      </w:pPr>
      <w:r w:rsidRPr="0035097F">
        <w:rPr>
          <w:rFonts w:ascii="Arial" w:hAnsi="Arial" w:cs="Arial" w:hint="eastAsia"/>
          <w:sz w:val="18"/>
          <w:szCs w:val="18"/>
          <w:lang w:val="sr-Cyrl-CS"/>
        </w:rPr>
        <w:t>На</w:t>
      </w:r>
      <w:r w:rsidRPr="0035097F">
        <w:rPr>
          <w:rFonts w:ascii="Arial" w:hAnsi="Arial" w:cs="Arial"/>
          <w:sz w:val="18"/>
          <w:szCs w:val="18"/>
          <w:lang w:val="sr-Cyrl-CS"/>
        </w:rPr>
        <w:t xml:space="preserve"> </w:t>
      </w:r>
      <w:r w:rsidRPr="0035097F">
        <w:rPr>
          <w:rFonts w:ascii="Arial" w:hAnsi="Arial" w:cs="Arial" w:hint="eastAsia"/>
          <w:sz w:val="18"/>
          <w:szCs w:val="18"/>
          <w:lang w:val="sr-Cyrl-CS"/>
        </w:rPr>
        <w:t>дан</w:t>
      </w:r>
      <w:r w:rsidRPr="0035097F">
        <w:rPr>
          <w:rFonts w:ascii="Arial" w:hAnsi="Arial" w:cs="Arial"/>
          <w:sz w:val="18"/>
          <w:szCs w:val="18"/>
          <w:lang w:val="sr-Cyrl-CS"/>
        </w:rPr>
        <w:t xml:space="preserve"> 31. </w:t>
      </w:r>
      <w:r w:rsidRPr="0035097F">
        <w:rPr>
          <w:rFonts w:ascii="Arial" w:hAnsi="Arial" w:cs="Arial" w:hint="eastAsia"/>
          <w:sz w:val="18"/>
          <w:szCs w:val="18"/>
          <w:lang w:val="sr-Cyrl-CS"/>
        </w:rPr>
        <w:t>децембра</w:t>
      </w:r>
      <w:r w:rsidRPr="0035097F">
        <w:rPr>
          <w:rFonts w:ascii="Arial" w:hAnsi="Arial" w:cs="Arial"/>
          <w:sz w:val="18"/>
          <w:szCs w:val="18"/>
          <w:lang w:val="sr-Cyrl-CS"/>
        </w:rPr>
        <w:t xml:space="preserve"> 2015. </w:t>
      </w:r>
      <w:r w:rsidRPr="0035097F">
        <w:rPr>
          <w:rFonts w:ascii="Arial" w:hAnsi="Arial" w:cs="Arial" w:hint="eastAsia"/>
          <w:sz w:val="18"/>
          <w:szCs w:val="18"/>
          <w:lang w:val="sr-Cyrl-CS"/>
        </w:rPr>
        <w:t>године</w:t>
      </w:r>
      <w:r w:rsidRPr="0035097F">
        <w:rPr>
          <w:rFonts w:ascii="Arial" w:hAnsi="Arial" w:cs="Arial"/>
          <w:sz w:val="18"/>
          <w:szCs w:val="18"/>
          <w:lang w:val="sr-Cyrl-CS"/>
        </w:rPr>
        <w:t xml:space="preserve">, </w:t>
      </w:r>
      <w:r w:rsidRPr="0035097F">
        <w:rPr>
          <w:rFonts w:ascii="Arial" w:hAnsi="Arial" w:cs="Arial" w:hint="eastAsia"/>
          <w:sz w:val="18"/>
          <w:szCs w:val="18"/>
          <w:lang w:val="sr-Cyrl-CS"/>
        </w:rPr>
        <w:t>извршено</w:t>
      </w:r>
      <w:r w:rsidRPr="0035097F">
        <w:rPr>
          <w:rFonts w:ascii="Arial" w:hAnsi="Arial" w:cs="Arial"/>
          <w:sz w:val="18"/>
          <w:szCs w:val="18"/>
          <w:lang w:val="sr-Cyrl-CS"/>
        </w:rPr>
        <w:t xml:space="preserve"> </w:t>
      </w:r>
      <w:r w:rsidRPr="0035097F">
        <w:rPr>
          <w:rFonts w:ascii="Arial" w:hAnsi="Arial" w:cs="Arial" w:hint="eastAsia"/>
          <w:sz w:val="18"/>
          <w:szCs w:val="18"/>
          <w:lang w:val="sr-Cyrl-CS"/>
        </w:rPr>
        <w:t>је</w:t>
      </w:r>
      <w:r w:rsidRPr="0035097F">
        <w:rPr>
          <w:rFonts w:ascii="Arial" w:hAnsi="Arial" w:cs="Arial"/>
          <w:sz w:val="18"/>
          <w:szCs w:val="18"/>
          <w:lang w:val="sr-Cyrl-CS"/>
        </w:rPr>
        <w:t xml:space="preserve"> </w:t>
      </w:r>
      <w:r w:rsidRPr="0035097F">
        <w:rPr>
          <w:rFonts w:ascii="Arial" w:hAnsi="Arial" w:cs="Arial" w:hint="eastAsia"/>
          <w:sz w:val="18"/>
          <w:szCs w:val="18"/>
          <w:lang w:val="sr-Cyrl-CS"/>
        </w:rPr>
        <w:t>обезвређење</w:t>
      </w:r>
      <w:r w:rsidRPr="0035097F">
        <w:rPr>
          <w:rFonts w:ascii="Arial" w:hAnsi="Arial" w:cs="Arial"/>
          <w:sz w:val="18"/>
          <w:szCs w:val="18"/>
          <w:lang w:val="sr-Cyrl-CS"/>
        </w:rPr>
        <w:t xml:space="preserve"> </w:t>
      </w:r>
      <w:r w:rsidRPr="0035097F">
        <w:rPr>
          <w:rFonts w:ascii="Arial" w:hAnsi="Arial" w:cs="Arial" w:hint="eastAsia"/>
          <w:sz w:val="18"/>
          <w:szCs w:val="18"/>
          <w:lang w:val="sr-Cyrl-CS"/>
        </w:rPr>
        <w:t>нематеријалних</w:t>
      </w:r>
      <w:r w:rsidRPr="0035097F">
        <w:rPr>
          <w:rFonts w:ascii="Arial" w:hAnsi="Arial" w:cs="Arial"/>
          <w:sz w:val="18"/>
          <w:szCs w:val="18"/>
          <w:lang w:val="sr-Cyrl-CS"/>
        </w:rPr>
        <w:t xml:space="preserve"> </w:t>
      </w:r>
      <w:r w:rsidRPr="0035097F">
        <w:rPr>
          <w:rFonts w:ascii="Arial" w:hAnsi="Arial" w:cs="Arial" w:hint="eastAsia"/>
          <w:sz w:val="18"/>
          <w:szCs w:val="18"/>
          <w:lang w:val="sr-Cyrl-CS"/>
        </w:rPr>
        <w:t>улагања</w:t>
      </w:r>
      <w:r w:rsidRPr="0035097F">
        <w:rPr>
          <w:rFonts w:ascii="Arial" w:hAnsi="Arial" w:cs="Arial"/>
          <w:sz w:val="18"/>
          <w:szCs w:val="18"/>
          <w:lang w:val="sr-Cyrl-CS"/>
        </w:rPr>
        <w:t xml:space="preserve"> </w:t>
      </w:r>
      <w:r w:rsidRPr="0035097F">
        <w:rPr>
          <w:rFonts w:ascii="Arial" w:hAnsi="Arial" w:cs="Arial" w:hint="eastAsia"/>
          <w:sz w:val="18"/>
          <w:szCs w:val="18"/>
          <w:lang w:val="sr-Cyrl-CS"/>
        </w:rPr>
        <w:t>у</w:t>
      </w:r>
      <w:r w:rsidRPr="0035097F">
        <w:rPr>
          <w:rFonts w:ascii="Arial" w:hAnsi="Arial" w:cs="Arial"/>
          <w:sz w:val="18"/>
          <w:szCs w:val="18"/>
          <w:lang w:val="sr-Cyrl-CS"/>
        </w:rPr>
        <w:t xml:space="preserve"> </w:t>
      </w:r>
      <w:r w:rsidRPr="0035097F">
        <w:rPr>
          <w:rFonts w:ascii="Arial" w:hAnsi="Arial" w:cs="Arial" w:hint="eastAsia"/>
          <w:sz w:val="18"/>
          <w:szCs w:val="18"/>
          <w:lang w:val="sr-Cyrl-CS"/>
        </w:rPr>
        <w:t>припреми</w:t>
      </w:r>
      <w:r w:rsidRPr="0035097F">
        <w:rPr>
          <w:rFonts w:ascii="Arial" w:hAnsi="Arial" w:cs="Arial"/>
          <w:sz w:val="18"/>
          <w:szCs w:val="18"/>
          <w:lang w:val="sr-Cyrl-CS"/>
        </w:rPr>
        <w:t xml:space="preserve"> </w:t>
      </w:r>
      <w:r w:rsidRPr="0035097F">
        <w:rPr>
          <w:rFonts w:ascii="Arial" w:hAnsi="Arial" w:cs="Arial" w:hint="eastAsia"/>
          <w:sz w:val="18"/>
          <w:szCs w:val="18"/>
          <w:lang w:val="sr-Cyrl-CS"/>
        </w:rPr>
        <w:t>код</w:t>
      </w:r>
      <w:r w:rsidRPr="0035097F">
        <w:rPr>
          <w:rFonts w:ascii="Arial" w:hAnsi="Arial" w:cs="Arial"/>
          <w:sz w:val="18"/>
          <w:szCs w:val="18"/>
          <w:lang w:val="sr-Cyrl-CS"/>
        </w:rPr>
        <w:t xml:space="preserve"> </w:t>
      </w:r>
      <w:r w:rsidRPr="0035097F">
        <w:rPr>
          <w:rFonts w:ascii="Arial" w:hAnsi="Arial" w:cs="Arial" w:hint="eastAsia"/>
          <w:sz w:val="18"/>
          <w:szCs w:val="18"/>
          <w:lang w:val="sr-Cyrl-CS"/>
        </w:rPr>
        <w:t>којих</w:t>
      </w:r>
      <w:r w:rsidRPr="0035097F">
        <w:rPr>
          <w:rFonts w:ascii="Arial" w:hAnsi="Arial" w:cs="Arial"/>
          <w:sz w:val="18"/>
          <w:szCs w:val="18"/>
          <w:lang w:val="sr-Cyrl-CS"/>
        </w:rPr>
        <w:t xml:space="preserve"> </w:t>
      </w:r>
      <w:r w:rsidRPr="0035097F">
        <w:rPr>
          <w:rFonts w:ascii="Arial" w:hAnsi="Arial" w:cs="Arial" w:hint="eastAsia"/>
          <w:sz w:val="18"/>
          <w:szCs w:val="18"/>
          <w:lang w:val="sr-Cyrl-CS"/>
        </w:rPr>
        <w:t>је</w:t>
      </w:r>
      <w:r w:rsidRPr="0035097F">
        <w:rPr>
          <w:rFonts w:ascii="Arial" w:hAnsi="Arial" w:cs="Arial"/>
          <w:sz w:val="18"/>
          <w:szCs w:val="18"/>
          <w:lang w:val="sr-Cyrl-CS"/>
        </w:rPr>
        <w:t xml:space="preserve"> </w:t>
      </w:r>
      <w:r w:rsidRPr="0035097F">
        <w:rPr>
          <w:rFonts w:ascii="Arial" w:hAnsi="Arial" w:cs="Arial" w:hint="eastAsia"/>
          <w:sz w:val="18"/>
          <w:szCs w:val="18"/>
          <w:lang w:val="sr-Cyrl-CS"/>
        </w:rPr>
        <w:t>процењено</w:t>
      </w:r>
      <w:r w:rsidRPr="0035097F">
        <w:rPr>
          <w:rFonts w:ascii="Arial" w:hAnsi="Arial" w:cs="Arial"/>
          <w:sz w:val="18"/>
          <w:szCs w:val="18"/>
          <w:lang w:val="sr-Cyrl-CS"/>
        </w:rPr>
        <w:t xml:space="preserve"> </w:t>
      </w:r>
      <w:r w:rsidRPr="0035097F">
        <w:rPr>
          <w:rFonts w:ascii="Arial" w:hAnsi="Arial" w:cs="Arial" w:hint="eastAsia"/>
          <w:sz w:val="18"/>
          <w:szCs w:val="18"/>
          <w:lang w:val="sr-Cyrl-CS"/>
        </w:rPr>
        <w:t>да</w:t>
      </w:r>
      <w:r w:rsidRPr="0035097F">
        <w:rPr>
          <w:rFonts w:ascii="Arial" w:hAnsi="Arial" w:cs="Arial"/>
          <w:sz w:val="18"/>
          <w:szCs w:val="18"/>
          <w:lang w:val="sr-Cyrl-CS"/>
        </w:rPr>
        <w:t xml:space="preserve"> </w:t>
      </w:r>
      <w:r w:rsidRPr="0035097F">
        <w:rPr>
          <w:rFonts w:ascii="Arial" w:hAnsi="Arial" w:cs="Arial" w:hint="eastAsia"/>
          <w:sz w:val="18"/>
          <w:szCs w:val="18"/>
          <w:lang w:val="sr-Cyrl-CS"/>
        </w:rPr>
        <w:t>је</w:t>
      </w:r>
      <w:r w:rsidRPr="0035097F">
        <w:rPr>
          <w:rFonts w:ascii="Arial" w:hAnsi="Arial" w:cs="Arial"/>
          <w:sz w:val="18"/>
          <w:szCs w:val="18"/>
          <w:lang w:val="sr-Cyrl-CS"/>
        </w:rPr>
        <w:t xml:space="preserve"> </w:t>
      </w:r>
      <w:r w:rsidRPr="0035097F">
        <w:rPr>
          <w:rFonts w:ascii="Arial" w:hAnsi="Arial" w:cs="Arial" w:hint="eastAsia"/>
          <w:sz w:val="18"/>
          <w:szCs w:val="18"/>
          <w:lang w:val="sr-Cyrl-CS"/>
        </w:rPr>
        <w:t>надокнадива</w:t>
      </w:r>
      <w:r w:rsidRPr="0035097F">
        <w:rPr>
          <w:rFonts w:ascii="Arial" w:hAnsi="Arial" w:cs="Arial"/>
          <w:sz w:val="18"/>
          <w:szCs w:val="18"/>
          <w:lang w:val="sr-Cyrl-CS"/>
        </w:rPr>
        <w:t xml:space="preserve"> </w:t>
      </w:r>
      <w:r w:rsidRPr="0035097F">
        <w:rPr>
          <w:rFonts w:ascii="Arial" w:hAnsi="Arial" w:cs="Arial" w:hint="eastAsia"/>
          <w:sz w:val="18"/>
          <w:szCs w:val="18"/>
          <w:lang w:val="sr-Cyrl-CS"/>
        </w:rPr>
        <w:t>вредност</w:t>
      </w:r>
      <w:r w:rsidRPr="0035097F">
        <w:rPr>
          <w:rFonts w:ascii="Arial" w:hAnsi="Arial" w:cs="Arial"/>
          <w:sz w:val="18"/>
          <w:szCs w:val="18"/>
          <w:lang w:val="sr-Cyrl-CS"/>
        </w:rPr>
        <w:t xml:space="preserve"> </w:t>
      </w:r>
      <w:r w:rsidRPr="0035097F">
        <w:rPr>
          <w:rFonts w:ascii="Arial" w:hAnsi="Arial" w:cs="Arial" w:hint="eastAsia"/>
          <w:sz w:val="18"/>
          <w:szCs w:val="18"/>
          <w:lang w:val="sr-Cyrl-CS"/>
        </w:rPr>
        <w:t>нижа</w:t>
      </w:r>
      <w:r w:rsidRPr="0035097F">
        <w:rPr>
          <w:rFonts w:ascii="Arial" w:hAnsi="Arial" w:cs="Arial"/>
          <w:sz w:val="18"/>
          <w:szCs w:val="18"/>
          <w:lang w:val="sr-Cyrl-CS"/>
        </w:rPr>
        <w:t xml:space="preserve"> </w:t>
      </w:r>
      <w:r w:rsidRPr="0035097F">
        <w:rPr>
          <w:rFonts w:ascii="Arial" w:hAnsi="Arial" w:cs="Arial" w:hint="eastAsia"/>
          <w:sz w:val="18"/>
          <w:szCs w:val="18"/>
          <w:lang w:val="sr-Cyrl-CS"/>
        </w:rPr>
        <w:t>од</w:t>
      </w:r>
      <w:r w:rsidRPr="0035097F">
        <w:rPr>
          <w:rFonts w:ascii="Arial" w:hAnsi="Arial" w:cs="Arial"/>
          <w:sz w:val="18"/>
          <w:szCs w:val="18"/>
          <w:lang w:val="sr-Cyrl-CS"/>
        </w:rPr>
        <w:t xml:space="preserve"> </w:t>
      </w:r>
      <w:r w:rsidRPr="0035097F">
        <w:rPr>
          <w:rFonts w:ascii="Arial" w:hAnsi="Arial" w:cs="Arial" w:hint="eastAsia"/>
          <w:sz w:val="18"/>
          <w:szCs w:val="18"/>
          <w:lang w:val="sr-Cyrl-CS"/>
        </w:rPr>
        <w:t>књиговодствене</w:t>
      </w:r>
      <w:r w:rsidRPr="0035097F">
        <w:rPr>
          <w:rFonts w:ascii="Arial" w:hAnsi="Arial" w:cs="Arial"/>
          <w:sz w:val="18"/>
          <w:szCs w:val="18"/>
          <w:lang w:val="sr-Cyrl-CS"/>
        </w:rPr>
        <w:t xml:space="preserve"> </w:t>
      </w:r>
      <w:r w:rsidRPr="0035097F">
        <w:rPr>
          <w:rFonts w:ascii="Arial" w:hAnsi="Arial" w:cs="Arial" w:hint="eastAsia"/>
          <w:sz w:val="18"/>
          <w:szCs w:val="18"/>
          <w:lang w:val="sr-Cyrl-CS"/>
        </w:rPr>
        <w:t>вредности</w:t>
      </w:r>
      <w:r w:rsidRPr="0035097F">
        <w:rPr>
          <w:rFonts w:ascii="Arial" w:hAnsi="Arial" w:cs="Arial"/>
          <w:sz w:val="18"/>
          <w:szCs w:val="18"/>
          <w:lang w:val="sr-Cyrl-CS"/>
        </w:rPr>
        <w:t>.</w:t>
      </w:r>
    </w:p>
    <w:p w:rsidR="0038728D" w:rsidRDefault="000F28BF" w:rsidP="00F04DFB">
      <w:pPr>
        <w:ind w:left="567"/>
        <w:jc w:val="both"/>
        <w:rPr>
          <w:rFonts w:ascii="Arial" w:hAnsi="Arial" w:cs="Arial"/>
          <w:sz w:val="18"/>
          <w:szCs w:val="18"/>
          <w:lang w:val="sr-Cyrl-CS"/>
        </w:rPr>
      </w:pPr>
      <w:r>
        <w:rPr>
          <w:rFonts w:ascii="Arial" w:hAnsi="Arial" w:cs="Arial"/>
          <w:sz w:val="18"/>
          <w:szCs w:val="18"/>
          <w:lang w:val="sr-Cyrl-CS"/>
        </w:rPr>
        <w:br w:type="page"/>
      </w:r>
    </w:p>
    <w:p w:rsidR="002E3D11" w:rsidRDefault="002E3D11" w:rsidP="00F04DFB">
      <w:pPr>
        <w:ind w:left="567"/>
        <w:jc w:val="both"/>
        <w:rPr>
          <w:rFonts w:ascii="Arial" w:hAnsi="Arial" w:cs="Arial"/>
          <w:sz w:val="18"/>
          <w:szCs w:val="18"/>
          <w:lang w:val="sr-Cyrl-CS"/>
        </w:rPr>
      </w:pPr>
    </w:p>
    <w:p w:rsidR="0038728D" w:rsidRPr="000F28BF" w:rsidRDefault="0038728D" w:rsidP="00F04DFB">
      <w:pPr>
        <w:ind w:left="567" w:hanging="567"/>
        <w:jc w:val="both"/>
        <w:rPr>
          <w:rFonts w:ascii="Arial" w:hAnsi="Arial" w:cs="Arial"/>
          <w:sz w:val="18"/>
          <w:szCs w:val="18"/>
        </w:rPr>
      </w:pPr>
      <w:r w:rsidRPr="000F28BF">
        <w:rPr>
          <w:rFonts w:ascii="Arial" w:hAnsi="Arial" w:cs="Arial"/>
          <w:b/>
          <w:sz w:val="18"/>
          <w:szCs w:val="18"/>
          <w:lang w:val="sr-Cyrl-CS"/>
        </w:rPr>
        <w:t>3.</w:t>
      </w:r>
      <w:r w:rsidRPr="000F28BF">
        <w:rPr>
          <w:rFonts w:ascii="Arial" w:hAnsi="Arial" w:cs="Arial"/>
          <w:b/>
          <w:sz w:val="18"/>
          <w:szCs w:val="18"/>
          <w:lang w:val="sr-Cyrl-CS"/>
        </w:rPr>
        <w:tab/>
        <w:t>ПРEГЛEД ЗНАЧАЈНИХ РАЧУНOВOДСТВEНИХ ПOЛИТИКА (наставак)</w:t>
      </w:r>
    </w:p>
    <w:p w:rsidR="0038728D" w:rsidRPr="000F28BF" w:rsidRDefault="0038728D" w:rsidP="00F04DFB">
      <w:pPr>
        <w:jc w:val="both"/>
        <w:rPr>
          <w:rFonts w:ascii="Arial" w:hAnsi="Arial" w:cs="Arial"/>
          <w:sz w:val="18"/>
          <w:szCs w:val="18"/>
        </w:rPr>
      </w:pPr>
    </w:p>
    <w:p w:rsidR="00DB3B16" w:rsidRPr="000F28BF" w:rsidRDefault="00ED22F2" w:rsidP="00F04DFB">
      <w:pPr>
        <w:pStyle w:val="Heading2"/>
        <w:numPr>
          <w:ilvl w:val="0"/>
          <w:numId w:val="0"/>
        </w:numPr>
        <w:rPr>
          <w:lang w:val="sr-Latn-RS"/>
        </w:rPr>
      </w:pPr>
      <w:r w:rsidRPr="000F28BF">
        <w:rPr>
          <w:lang w:val="sr-Latn-RS"/>
        </w:rPr>
        <w:t>3.4</w:t>
      </w:r>
      <w:r w:rsidR="008B3053" w:rsidRPr="000F28BF">
        <w:rPr>
          <w:lang w:val="sr-Latn-RS"/>
        </w:rPr>
        <w:t>.</w:t>
      </w:r>
      <w:r w:rsidR="008B3053" w:rsidRPr="000F28BF">
        <w:rPr>
          <w:lang w:val="sr-Latn-RS"/>
        </w:rPr>
        <w:tab/>
      </w:r>
      <w:r w:rsidR="00DB3B16" w:rsidRPr="000F28BF">
        <w:rPr>
          <w:lang w:val="sr-Latn-RS"/>
        </w:rPr>
        <w:t>Учешћа у</w:t>
      </w:r>
      <w:r w:rsidR="008B0934" w:rsidRPr="000F28BF">
        <w:rPr>
          <w:lang w:val="sr-Latn-RS"/>
        </w:rPr>
        <w:t xml:space="preserve"> капиталу контролисаних друштава</w:t>
      </w:r>
    </w:p>
    <w:p w:rsidR="000F28BF" w:rsidRDefault="000F28BF" w:rsidP="00F04DFB">
      <w:pPr>
        <w:jc w:val="both"/>
        <w:rPr>
          <w:rFonts w:ascii="Arial" w:hAnsi="Arial" w:cs="Arial"/>
          <w:sz w:val="18"/>
          <w:szCs w:val="18"/>
          <w:highlight w:val="yellow"/>
          <w:lang w:val="sr-Cyrl-CS"/>
        </w:rPr>
      </w:pPr>
    </w:p>
    <w:p w:rsidR="000F28BF" w:rsidRPr="000F28BF" w:rsidRDefault="000F28BF" w:rsidP="00F04DFB">
      <w:pPr>
        <w:ind w:left="567"/>
        <w:jc w:val="both"/>
        <w:rPr>
          <w:rFonts w:ascii="Arial" w:hAnsi="Arial" w:cs="Arial"/>
          <w:sz w:val="18"/>
          <w:szCs w:val="18"/>
          <w:lang w:val="sr-Cyrl-CS"/>
        </w:rPr>
      </w:pPr>
      <w:r w:rsidRPr="000F28BF">
        <w:rPr>
          <w:rFonts w:ascii="Arial" w:hAnsi="Arial" w:cs="Arial"/>
          <w:sz w:val="18"/>
          <w:szCs w:val="18"/>
          <w:lang w:val="sr-Cyrl-CS"/>
        </w:rPr>
        <w:t xml:space="preserve">Учешћем у контролисано друштво сматра се улагање којим је Компанија стекла контролу над тим друштвом. У складу са Законом о осигурању, Компанија има контролно учешће у другом правном лицу када има директно или индиректно право или могућност да оствари 50% или више гласачких права у том правном лицу, односно када Компанија има директно или индиректно власништво над 50% или више капитала у том правном лицу или могућност именовања натполовичне већине чланова органа управљања или надзора тог правног лица или могућност ефективног вршења контролног утицаја на управљање тим правним лицем или на његову пословну политику. </w:t>
      </w:r>
    </w:p>
    <w:p w:rsidR="00ED22F2" w:rsidRPr="000F28BF" w:rsidRDefault="00ED22F2" w:rsidP="00F04DFB">
      <w:pPr>
        <w:ind w:left="567"/>
        <w:jc w:val="both"/>
        <w:rPr>
          <w:rFonts w:ascii="Arial" w:hAnsi="Arial" w:cs="Arial"/>
          <w:sz w:val="18"/>
          <w:szCs w:val="18"/>
          <w:lang w:val="sr-Cyrl-CS"/>
        </w:rPr>
      </w:pPr>
    </w:p>
    <w:p w:rsidR="007949F2" w:rsidRPr="000F28BF" w:rsidRDefault="008B0934" w:rsidP="00F04DFB">
      <w:pPr>
        <w:ind w:left="567"/>
        <w:jc w:val="both"/>
        <w:rPr>
          <w:rFonts w:ascii="Arial" w:hAnsi="Arial" w:cs="Arial"/>
          <w:sz w:val="18"/>
          <w:szCs w:val="18"/>
          <w:lang w:val="sr-Cyrl-CS"/>
        </w:rPr>
      </w:pPr>
      <w:r w:rsidRPr="000F28BF">
        <w:rPr>
          <w:rFonts w:ascii="Arial" w:hAnsi="Arial" w:cs="Arial"/>
          <w:sz w:val="18"/>
          <w:szCs w:val="18"/>
          <w:lang w:val="sr-Cyrl-CS"/>
        </w:rPr>
        <w:t>Учешћа у капиталу контролисаних правних лица исказана су по набавној вредности улагања, умањеној за акумулиране импаритетне губитке.</w:t>
      </w:r>
    </w:p>
    <w:p w:rsidR="008B0934" w:rsidRPr="000F28BF" w:rsidRDefault="008B0934" w:rsidP="00F04DFB">
      <w:pPr>
        <w:ind w:left="567"/>
        <w:jc w:val="both"/>
        <w:rPr>
          <w:rFonts w:ascii="Arial" w:hAnsi="Arial" w:cs="Arial"/>
          <w:sz w:val="18"/>
          <w:szCs w:val="18"/>
          <w:lang w:val="sr-Cyrl-CS"/>
        </w:rPr>
      </w:pPr>
    </w:p>
    <w:p w:rsidR="00DB3B16" w:rsidRPr="000F28BF" w:rsidRDefault="00D86587" w:rsidP="00F04DFB">
      <w:pPr>
        <w:ind w:left="567"/>
        <w:jc w:val="both"/>
        <w:rPr>
          <w:rFonts w:ascii="Arial" w:hAnsi="Arial" w:cs="Arial"/>
          <w:b/>
          <w:bCs/>
          <w:sz w:val="18"/>
          <w:szCs w:val="18"/>
          <w:lang w:val="sr-Cyrl-CS"/>
        </w:rPr>
      </w:pPr>
      <w:r w:rsidRPr="000F28BF">
        <w:rPr>
          <w:rFonts w:ascii="Arial" w:hAnsi="Arial" w:cs="Arial"/>
          <w:sz w:val="18"/>
          <w:szCs w:val="18"/>
          <w:lang w:val="sr-Cyrl-CS"/>
        </w:rPr>
        <w:t>Набавна вредност приликом с</w:t>
      </w:r>
      <w:r w:rsidR="00DB3B16" w:rsidRPr="000F28BF">
        <w:rPr>
          <w:rFonts w:ascii="Arial" w:hAnsi="Arial" w:cs="Arial"/>
          <w:sz w:val="18"/>
          <w:szCs w:val="18"/>
          <w:lang w:val="sr-Cyrl-CS"/>
        </w:rPr>
        <w:t>тицања учешћа у капиталу не укључује трансакционе трошкове, који се могу директно приписати стицању учешћа у капиталу. Ови трошкови се у целости евидентирају на терет рачуна биланса успеха у тренутку куповине/стицања.</w:t>
      </w:r>
    </w:p>
    <w:p w:rsidR="00DB3B16" w:rsidRDefault="00DB3B16" w:rsidP="00F04DFB">
      <w:pPr>
        <w:jc w:val="both"/>
        <w:rPr>
          <w:rFonts w:ascii="Arial" w:hAnsi="Arial" w:cs="Arial"/>
          <w:sz w:val="18"/>
          <w:szCs w:val="18"/>
          <w:highlight w:val="yellow"/>
          <w:lang w:val="sr-Cyrl-CS"/>
        </w:rPr>
      </w:pPr>
    </w:p>
    <w:p w:rsidR="00A713EF" w:rsidRPr="00A713EF" w:rsidRDefault="00ED22F2" w:rsidP="00F04DFB">
      <w:pPr>
        <w:pStyle w:val="Heading2"/>
        <w:numPr>
          <w:ilvl w:val="0"/>
          <w:numId w:val="0"/>
        </w:numPr>
        <w:rPr>
          <w:lang w:val="sr-Latn-RS"/>
        </w:rPr>
      </w:pPr>
      <w:r w:rsidRPr="00A713EF">
        <w:rPr>
          <w:lang w:val="sr-Latn-RS"/>
        </w:rPr>
        <w:t>3.5</w:t>
      </w:r>
      <w:r w:rsidR="008B3053" w:rsidRPr="00A713EF">
        <w:rPr>
          <w:lang w:val="sr-Latn-RS"/>
        </w:rPr>
        <w:t>.</w:t>
      </w:r>
      <w:r w:rsidR="008B3053" w:rsidRPr="00A713EF">
        <w:rPr>
          <w:lang w:val="sr-Latn-RS"/>
        </w:rPr>
        <w:tab/>
      </w:r>
      <w:r w:rsidRPr="00A713EF">
        <w:rPr>
          <w:lang w:val="sr-Latn-RS"/>
        </w:rPr>
        <w:t>Остали д</w:t>
      </w:r>
      <w:r w:rsidR="00DB3B16" w:rsidRPr="00A713EF">
        <w:rPr>
          <w:lang w:val="sr-Latn-RS"/>
        </w:rPr>
        <w:t xml:space="preserve">угoрoчни </w:t>
      </w:r>
      <w:r w:rsidRPr="00A713EF">
        <w:rPr>
          <w:lang w:val="sr-Latn-RS"/>
        </w:rPr>
        <w:t xml:space="preserve">финансијски пласмани </w:t>
      </w:r>
    </w:p>
    <w:p w:rsidR="00A713EF" w:rsidRPr="00A713EF" w:rsidRDefault="00A713EF" w:rsidP="00F04DFB">
      <w:pPr>
        <w:jc w:val="both"/>
        <w:rPr>
          <w:rFonts w:ascii="Arial" w:hAnsi="Arial"/>
          <w:b/>
          <w:sz w:val="18"/>
          <w:lang w:val="sr-Latn-RS"/>
        </w:rPr>
      </w:pPr>
    </w:p>
    <w:p w:rsidR="00A713EF" w:rsidRPr="00A713EF" w:rsidRDefault="00A713EF" w:rsidP="00F04DFB">
      <w:pPr>
        <w:ind w:left="567"/>
        <w:jc w:val="both"/>
        <w:rPr>
          <w:rFonts w:ascii="Arial" w:hAnsi="Arial"/>
          <w:sz w:val="18"/>
          <w:highlight w:val="yellow"/>
          <w:lang w:val="sr-Cyrl-RS"/>
        </w:rPr>
      </w:pPr>
      <w:r w:rsidRPr="000F28BF">
        <w:rPr>
          <w:rFonts w:ascii="Arial" w:hAnsi="Arial" w:cs="Arial" w:hint="eastAsia"/>
          <w:sz w:val="18"/>
          <w:szCs w:val="18"/>
          <w:lang w:val="sr-Cyrl-CS"/>
        </w:rPr>
        <w:t>Учешћа</w:t>
      </w:r>
      <w:r w:rsidRPr="000F28BF">
        <w:rPr>
          <w:rFonts w:ascii="Arial" w:hAnsi="Arial" w:cs="Arial"/>
          <w:sz w:val="18"/>
          <w:szCs w:val="18"/>
          <w:lang w:val="sr-Cyrl-CS"/>
        </w:rPr>
        <w:t xml:space="preserve"> </w:t>
      </w:r>
      <w:r w:rsidRPr="000F28BF">
        <w:rPr>
          <w:rFonts w:ascii="Arial" w:hAnsi="Arial" w:cs="Arial" w:hint="eastAsia"/>
          <w:sz w:val="18"/>
          <w:szCs w:val="18"/>
          <w:lang w:val="sr-Cyrl-CS"/>
        </w:rPr>
        <w:t>у</w:t>
      </w:r>
      <w:r w:rsidRPr="000F28BF">
        <w:rPr>
          <w:rFonts w:ascii="Arial" w:hAnsi="Arial" w:cs="Arial"/>
          <w:sz w:val="18"/>
          <w:szCs w:val="18"/>
          <w:lang w:val="sr-Cyrl-CS"/>
        </w:rPr>
        <w:t xml:space="preserve"> </w:t>
      </w:r>
      <w:r w:rsidRPr="000F28BF">
        <w:rPr>
          <w:rFonts w:ascii="Arial" w:hAnsi="Arial" w:cs="Arial" w:hint="eastAsia"/>
          <w:sz w:val="18"/>
          <w:szCs w:val="18"/>
          <w:lang w:val="sr-Cyrl-CS"/>
        </w:rPr>
        <w:t>капиталу</w:t>
      </w:r>
      <w:r w:rsidRPr="000F28BF">
        <w:rPr>
          <w:rFonts w:ascii="Arial" w:hAnsi="Arial" w:cs="Arial"/>
          <w:sz w:val="18"/>
          <w:szCs w:val="18"/>
          <w:lang w:val="sr-Cyrl-CS"/>
        </w:rPr>
        <w:t xml:space="preserve"> </w:t>
      </w:r>
      <w:r w:rsidRPr="000F28BF">
        <w:rPr>
          <w:rFonts w:ascii="Arial" w:hAnsi="Arial" w:cs="Arial" w:hint="eastAsia"/>
          <w:sz w:val="18"/>
          <w:szCs w:val="18"/>
          <w:lang w:val="sr-Cyrl-CS"/>
        </w:rPr>
        <w:t>осталих</w:t>
      </w:r>
      <w:r w:rsidRPr="000F28BF">
        <w:rPr>
          <w:rFonts w:ascii="Arial" w:hAnsi="Arial" w:cs="Arial"/>
          <w:sz w:val="18"/>
          <w:szCs w:val="18"/>
          <w:lang w:val="sr-Cyrl-CS"/>
        </w:rPr>
        <w:t xml:space="preserve"> </w:t>
      </w:r>
      <w:r w:rsidRPr="000F28BF">
        <w:rPr>
          <w:rFonts w:ascii="Arial" w:hAnsi="Arial" w:cs="Arial" w:hint="eastAsia"/>
          <w:sz w:val="18"/>
          <w:szCs w:val="18"/>
          <w:lang w:val="sr-Cyrl-CS"/>
        </w:rPr>
        <w:t>правних</w:t>
      </w:r>
      <w:r w:rsidRPr="000F28BF">
        <w:rPr>
          <w:rFonts w:ascii="Arial" w:hAnsi="Arial" w:cs="Arial"/>
          <w:sz w:val="18"/>
          <w:szCs w:val="18"/>
          <w:lang w:val="sr-Cyrl-CS"/>
        </w:rPr>
        <w:t xml:space="preserve"> </w:t>
      </w:r>
      <w:r w:rsidRPr="000F28BF">
        <w:rPr>
          <w:rFonts w:ascii="Arial" w:hAnsi="Arial" w:cs="Arial" w:hint="eastAsia"/>
          <w:sz w:val="18"/>
          <w:szCs w:val="18"/>
          <w:lang w:val="sr-Cyrl-CS"/>
        </w:rPr>
        <w:t>лица</w:t>
      </w:r>
      <w:r w:rsidRPr="000F28BF">
        <w:rPr>
          <w:rFonts w:ascii="Arial" w:hAnsi="Arial" w:cs="Arial"/>
          <w:sz w:val="18"/>
          <w:szCs w:val="18"/>
          <w:lang w:val="sr-Cyrl-CS"/>
        </w:rPr>
        <w:t xml:space="preserve">, </w:t>
      </w:r>
      <w:r w:rsidRPr="000F28BF">
        <w:rPr>
          <w:rFonts w:ascii="Arial" w:hAnsi="Arial" w:cs="Arial" w:hint="eastAsia"/>
          <w:sz w:val="18"/>
          <w:szCs w:val="18"/>
          <w:lang w:val="sr-Cyrl-CS"/>
        </w:rPr>
        <w:t>за</w:t>
      </w:r>
      <w:r w:rsidRPr="000F28BF">
        <w:rPr>
          <w:rFonts w:ascii="Arial" w:hAnsi="Arial" w:cs="Arial"/>
          <w:sz w:val="18"/>
          <w:szCs w:val="18"/>
          <w:lang w:val="sr-Cyrl-CS"/>
        </w:rPr>
        <w:t xml:space="preserve"> </w:t>
      </w:r>
      <w:r w:rsidRPr="000F28BF">
        <w:rPr>
          <w:rFonts w:ascii="Arial" w:hAnsi="Arial" w:cs="Arial" w:hint="eastAsia"/>
          <w:sz w:val="18"/>
          <w:szCs w:val="18"/>
          <w:lang w:val="sr-Cyrl-CS"/>
        </w:rPr>
        <w:t>које</w:t>
      </w:r>
      <w:r w:rsidRPr="000F28BF">
        <w:rPr>
          <w:rFonts w:ascii="Arial" w:hAnsi="Arial" w:cs="Arial"/>
          <w:sz w:val="18"/>
          <w:szCs w:val="18"/>
          <w:lang w:val="sr-Cyrl-CS"/>
        </w:rPr>
        <w:t xml:space="preserve"> </w:t>
      </w:r>
      <w:r w:rsidRPr="000F28BF">
        <w:rPr>
          <w:rFonts w:ascii="Arial" w:hAnsi="Arial" w:cs="Arial" w:hint="eastAsia"/>
          <w:sz w:val="18"/>
          <w:szCs w:val="18"/>
          <w:lang w:val="sr-Cyrl-CS"/>
        </w:rPr>
        <w:t>не</w:t>
      </w:r>
      <w:r w:rsidRPr="000F28BF">
        <w:rPr>
          <w:rFonts w:ascii="Arial" w:hAnsi="Arial" w:cs="Arial"/>
          <w:sz w:val="18"/>
          <w:szCs w:val="18"/>
          <w:lang w:val="sr-Cyrl-CS"/>
        </w:rPr>
        <w:t xml:space="preserve"> </w:t>
      </w:r>
      <w:r w:rsidRPr="000F28BF">
        <w:rPr>
          <w:rFonts w:ascii="Arial" w:hAnsi="Arial" w:cs="Arial" w:hint="eastAsia"/>
          <w:sz w:val="18"/>
          <w:szCs w:val="18"/>
          <w:lang w:val="sr-Cyrl-CS"/>
        </w:rPr>
        <w:t>постоји</w:t>
      </w:r>
      <w:r w:rsidRPr="000F28BF">
        <w:rPr>
          <w:rFonts w:ascii="Arial" w:hAnsi="Arial" w:cs="Arial"/>
          <w:sz w:val="18"/>
          <w:szCs w:val="18"/>
          <w:lang w:val="sr-Cyrl-CS"/>
        </w:rPr>
        <w:t xml:space="preserve"> </w:t>
      </w:r>
      <w:r w:rsidRPr="000F28BF">
        <w:rPr>
          <w:rFonts w:ascii="Arial" w:hAnsi="Arial" w:cs="Arial" w:hint="eastAsia"/>
          <w:sz w:val="18"/>
          <w:szCs w:val="18"/>
          <w:lang w:val="sr-Cyrl-CS"/>
        </w:rPr>
        <w:t>активно</w:t>
      </w:r>
      <w:r w:rsidRPr="000F28BF">
        <w:rPr>
          <w:rFonts w:ascii="Arial" w:hAnsi="Arial" w:cs="Arial"/>
          <w:sz w:val="18"/>
          <w:szCs w:val="18"/>
          <w:lang w:val="sr-Cyrl-CS"/>
        </w:rPr>
        <w:t xml:space="preserve"> </w:t>
      </w:r>
      <w:r w:rsidRPr="000F28BF">
        <w:rPr>
          <w:rFonts w:ascii="Arial" w:hAnsi="Arial" w:cs="Arial" w:hint="eastAsia"/>
          <w:sz w:val="18"/>
          <w:szCs w:val="18"/>
          <w:lang w:val="sr-Cyrl-CS"/>
        </w:rPr>
        <w:t>тржиште</w:t>
      </w:r>
      <w:r w:rsidRPr="000F28BF">
        <w:rPr>
          <w:rFonts w:ascii="Arial" w:hAnsi="Arial" w:cs="Arial"/>
          <w:sz w:val="18"/>
          <w:szCs w:val="18"/>
          <w:lang w:val="sr-Cyrl-CS"/>
        </w:rPr>
        <w:t xml:space="preserve"> </w:t>
      </w:r>
      <w:r w:rsidRPr="000F28BF">
        <w:rPr>
          <w:rFonts w:ascii="Arial" w:hAnsi="Arial" w:cs="Arial" w:hint="eastAsia"/>
          <w:sz w:val="18"/>
          <w:szCs w:val="18"/>
          <w:lang w:val="sr-Cyrl-CS"/>
        </w:rPr>
        <w:t>и</w:t>
      </w:r>
      <w:r w:rsidRPr="000F28BF">
        <w:rPr>
          <w:rFonts w:ascii="Arial" w:hAnsi="Arial" w:cs="Arial"/>
          <w:sz w:val="18"/>
          <w:szCs w:val="18"/>
          <w:lang w:val="sr-Cyrl-CS"/>
        </w:rPr>
        <w:t xml:space="preserve"> </w:t>
      </w:r>
      <w:r w:rsidRPr="000F28BF">
        <w:rPr>
          <w:rFonts w:ascii="Arial" w:hAnsi="Arial" w:cs="Arial" w:hint="eastAsia"/>
          <w:sz w:val="18"/>
          <w:szCs w:val="18"/>
          <w:lang w:val="sr-Cyrl-CS"/>
        </w:rPr>
        <w:t>тржишне</w:t>
      </w:r>
      <w:r w:rsidRPr="000F28BF">
        <w:rPr>
          <w:rFonts w:ascii="Arial" w:hAnsi="Arial" w:cs="Arial"/>
          <w:sz w:val="18"/>
          <w:szCs w:val="18"/>
          <w:lang w:val="sr-Cyrl-CS"/>
        </w:rPr>
        <w:t xml:space="preserve"> </w:t>
      </w:r>
      <w:r w:rsidRPr="000F28BF">
        <w:rPr>
          <w:rFonts w:ascii="Arial" w:hAnsi="Arial" w:cs="Arial" w:hint="eastAsia"/>
          <w:sz w:val="18"/>
          <w:szCs w:val="18"/>
          <w:lang w:val="sr-Cyrl-CS"/>
        </w:rPr>
        <w:t>вредности</w:t>
      </w:r>
      <w:r w:rsidRPr="000F28BF">
        <w:rPr>
          <w:rFonts w:ascii="Arial" w:hAnsi="Arial" w:cs="Arial"/>
          <w:sz w:val="18"/>
          <w:szCs w:val="18"/>
          <w:lang w:val="sr-Cyrl-CS"/>
        </w:rPr>
        <w:t xml:space="preserve">, </w:t>
      </w:r>
      <w:r w:rsidRPr="000F28BF">
        <w:rPr>
          <w:rFonts w:ascii="Arial" w:hAnsi="Arial" w:cs="Arial" w:hint="eastAsia"/>
          <w:sz w:val="18"/>
          <w:szCs w:val="18"/>
          <w:lang w:val="sr-Cyrl-CS"/>
        </w:rPr>
        <w:t>вреднују</w:t>
      </w:r>
      <w:r w:rsidRPr="000F28BF">
        <w:rPr>
          <w:rFonts w:ascii="Arial" w:hAnsi="Arial" w:cs="Arial"/>
          <w:sz w:val="18"/>
          <w:szCs w:val="18"/>
          <w:lang w:val="sr-Cyrl-CS"/>
        </w:rPr>
        <w:t xml:space="preserve"> </w:t>
      </w:r>
      <w:r w:rsidRPr="000F28BF">
        <w:rPr>
          <w:rFonts w:ascii="Arial" w:hAnsi="Arial" w:cs="Arial" w:hint="eastAsia"/>
          <w:sz w:val="18"/>
          <w:szCs w:val="18"/>
          <w:lang w:val="sr-Cyrl-CS"/>
        </w:rPr>
        <w:t>се</w:t>
      </w:r>
      <w:r w:rsidRPr="000F28BF">
        <w:rPr>
          <w:rFonts w:ascii="Arial" w:hAnsi="Arial" w:cs="Arial"/>
          <w:sz w:val="18"/>
          <w:szCs w:val="18"/>
          <w:lang w:val="sr-Cyrl-CS"/>
        </w:rPr>
        <w:t xml:space="preserve"> </w:t>
      </w:r>
      <w:r w:rsidRPr="000F28BF">
        <w:rPr>
          <w:rFonts w:ascii="Arial" w:hAnsi="Arial" w:cs="Arial" w:hint="eastAsia"/>
          <w:sz w:val="18"/>
          <w:szCs w:val="18"/>
          <w:lang w:val="sr-Cyrl-CS"/>
        </w:rPr>
        <w:t>по</w:t>
      </w:r>
      <w:r w:rsidRPr="000F28BF">
        <w:rPr>
          <w:rFonts w:ascii="Arial" w:hAnsi="Arial" w:cs="Arial"/>
          <w:sz w:val="18"/>
          <w:szCs w:val="18"/>
          <w:lang w:val="sr-Cyrl-CS"/>
        </w:rPr>
        <w:t xml:space="preserve"> </w:t>
      </w:r>
      <w:r w:rsidRPr="000F28BF">
        <w:rPr>
          <w:rFonts w:ascii="Arial" w:hAnsi="Arial" w:cs="Arial" w:hint="eastAsia"/>
          <w:sz w:val="18"/>
          <w:szCs w:val="18"/>
          <w:lang w:val="sr-Cyrl-CS"/>
        </w:rPr>
        <w:t>набавној</w:t>
      </w:r>
      <w:r w:rsidRPr="000F28BF">
        <w:rPr>
          <w:rFonts w:ascii="Arial" w:hAnsi="Arial" w:cs="Arial"/>
          <w:sz w:val="18"/>
          <w:szCs w:val="18"/>
          <w:lang w:val="sr-Cyrl-CS"/>
        </w:rPr>
        <w:t xml:space="preserve"> </w:t>
      </w:r>
      <w:r w:rsidRPr="000F28BF">
        <w:rPr>
          <w:rFonts w:ascii="Arial" w:hAnsi="Arial" w:cs="Arial" w:hint="eastAsia"/>
          <w:sz w:val="18"/>
          <w:szCs w:val="18"/>
          <w:lang w:val="sr-Cyrl-CS"/>
        </w:rPr>
        <w:t>вредности</w:t>
      </w:r>
      <w:r w:rsidRPr="000F28BF">
        <w:rPr>
          <w:rFonts w:ascii="Arial" w:hAnsi="Arial" w:cs="Arial"/>
          <w:sz w:val="18"/>
          <w:szCs w:val="18"/>
          <w:lang w:val="sr-Cyrl-CS"/>
        </w:rPr>
        <w:t xml:space="preserve"> </w:t>
      </w:r>
      <w:r w:rsidRPr="000F28BF">
        <w:rPr>
          <w:rFonts w:ascii="Arial" w:hAnsi="Arial" w:cs="Arial" w:hint="eastAsia"/>
          <w:sz w:val="18"/>
          <w:szCs w:val="18"/>
          <w:lang w:val="sr-Cyrl-CS"/>
        </w:rPr>
        <w:t>умањеној</w:t>
      </w:r>
      <w:r w:rsidRPr="000F28BF">
        <w:rPr>
          <w:rFonts w:ascii="Arial" w:hAnsi="Arial" w:cs="Arial"/>
          <w:sz w:val="18"/>
          <w:szCs w:val="18"/>
          <w:lang w:val="sr-Cyrl-CS"/>
        </w:rPr>
        <w:t xml:space="preserve"> </w:t>
      </w:r>
      <w:r w:rsidRPr="000F28BF">
        <w:rPr>
          <w:rFonts w:ascii="Arial" w:hAnsi="Arial" w:cs="Arial" w:hint="eastAsia"/>
          <w:sz w:val="18"/>
          <w:szCs w:val="18"/>
          <w:lang w:val="sr-Cyrl-CS"/>
        </w:rPr>
        <w:t>за</w:t>
      </w:r>
      <w:r w:rsidRPr="000F28BF">
        <w:rPr>
          <w:rFonts w:ascii="Arial" w:hAnsi="Arial" w:cs="Arial"/>
          <w:sz w:val="18"/>
          <w:szCs w:val="18"/>
          <w:lang w:val="sr-Cyrl-CS"/>
        </w:rPr>
        <w:t xml:space="preserve"> </w:t>
      </w:r>
      <w:r w:rsidRPr="000F28BF">
        <w:rPr>
          <w:rFonts w:ascii="Arial" w:hAnsi="Arial" w:cs="Arial" w:hint="eastAsia"/>
          <w:sz w:val="18"/>
          <w:szCs w:val="18"/>
          <w:lang w:val="sr-Cyrl-CS"/>
        </w:rPr>
        <w:t>исправку</w:t>
      </w:r>
      <w:r w:rsidRPr="000F28BF">
        <w:rPr>
          <w:rFonts w:ascii="Arial" w:hAnsi="Arial" w:cs="Arial"/>
          <w:sz w:val="18"/>
          <w:szCs w:val="18"/>
          <w:lang w:val="sr-Cyrl-CS"/>
        </w:rPr>
        <w:t xml:space="preserve"> </w:t>
      </w:r>
      <w:r w:rsidRPr="000F28BF">
        <w:rPr>
          <w:rFonts w:ascii="Arial" w:hAnsi="Arial" w:cs="Arial" w:hint="eastAsia"/>
          <w:sz w:val="18"/>
          <w:szCs w:val="18"/>
          <w:lang w:val="sr-Cyrl-CS"/>
        </w:rPr>
        <w:t>вредности</w:t>
      </w:r>
      <w:r w:rsidRPr="000F28BF">
        <w:rPr>
          <w:rFonts w:ascii="Arial" w:hAnsi="Arial" w:cs="Arial"/>
          <w:sz w:val="18"/>
          <w:szCs w:val="18"/>
          <w:lang w:val="sr-Cyrl-CS"/>
        </w:rPr>
        <w:t>.</w:t>
      </w:r>
    </w:p>
    <w:p w:rsidR="00A713EF" w:rsidRDefault="00A713EF" w:rsidP="00F04DFB">
      <w:pPr>
        <w:ind w:left="567"/>
        <w:jc w:val="both"/>
        <w:rPr>
          <w:rFonts w:ascii="Arial" w:hAnsi="Arial" w:cs="Arial"/>
          <w:sz w:val="18"/>
          <w:szCs w:val="18"/>
          <w:lang w:val="sr-Cyrl-CS"/>
        </w:rPr>
      </w:pPr>
    </w:p>
    <w:p w:rsidR="00ED22F2" w:rsidRPr="00A713EF" w:rsidRDefault="00DB3B16" w:rsidP="00F04DFB">
      <w:pPr>
        <w:ind w:left="567"/>
        <w:jc w:val="both"/>
        <w:rPr>
          <w:rFonts w:ascii="Arial" w:hAnsi="Arial" w:cs="Arial"/>
          <w:sz w:val="18"/>
          <w:szCs w:val="18"/>
          <w:lang w:val="sr-Cyrl-CS"/>
        </w:rPr>
      </w:pPr>
      <w:r w:rsidRPr="00A713EF">
        <w:rPr>
          <w:rFonts w:ascii="Arial" w:hAnsi="Arial" w:cs="Arial"/>
          <w:sz w:val="18"/>
          <w:szCs w:val="18"/>
          <w:lang w:val="sr-Cyrl-CS"/>
        </w:rPr>
        <w:t>Дугорочни кредити</w:t>
      </w:r>
      <w:r w:rsidR="00A713EF" w:rsidRPr="00A713EF">
        <w:rPr>
          <w:rFonts w:ascii="Arial" w:hAnsi="Arial" w:cs="Arial"/>
          <w:sz w:val="18"/>
          <w:szCs w:val="18"/>
          <w:lang w:val="sr-Cyrl-CS"/>
        </w:rPr>
        <w:t xml:space="preserve"> и </w:t>
      </w:r>
      <w:r w:rsidR="00A713EF" w:rsidRPr="00A713EF">
        <w:rPr>
          <w:rFonts w:ascii="Arial" w:hAnsi="Arial" w:cs="Arial" w:hint="eastAsia"/>
          <w:sz w:val="18"/>
          <w:szCs w:val="18"/>
        </w:rPr>
        <w:t>д</w:t>
      </w:r>
      <w:r w:rsidR="00A713EF" w:rsidRPr="00A713EF">
        <w:rPr>
          <w:rFonts w:ascii="Arial" w:hAnsi="Arial" w:cs="Arial" w:hint="eastAsia"/>
          <w:sz w:val="18"/>
          <w:szCs w:val="18"/>
          <w:lang w:val="sr-Cyrl-CS"/>
        </w:rPr>
        <w:t>угорочне</w:t>
      </w:r>
      <w:r w:rsidR="00A713EF" w:rsidRPr="00A713EF">
        <w:rPr>
          <w:rFonts w:ascii="Arial" w:hAnsi="Arial" w:cs="Arial"/>
          <w:sz w:val="18"/>
          <w:szCs w:val="18"/>
          <w:lang w:val="sr-Cyrl-CS"/>
        </w:rPr>
        <w:t xml:space="preserve"> </w:t>
      </w:r>
      <w:r w:rsidR="00A713EF" w:rsidRPr="00A713EF">
        <w:rPr>
          <w:rFonts w:ascii="Arial" w:hAnsi="Arial" w:cs="Arial" w:hint="eastAsia"/>
          <w:sz w:val="18"/>
          <w:szCs w:val="18"/>
          <w:lang w:val="sr-Cyrl-CS"/>
        </w:rPr>
        <w:t>хартије</w:t>
      </w:r>
      <w:r w:rsidR="00A713EF" w:rsidRPr="00A713EF">
        <w:rPr>
          <w:rFonts w:ascii="Arial" w:hAnsi="Arial" w:cs="Arial"/>
          <w:sz w:val="18"/>
          <w:szCs w:val="18"/>
          <w:lang w:val="sr-Cyrl-CS"/>
        </w:rPr>
        <w:t xml:space="preserve"> </w:t>
      </w:r>
      <w:r w:rsidR="00A713EF" w:rsidRPr="00A713EF">
        <w:rPr>
          <w:rFonts w:ascii="Arial" w:hAnsi="Arial" w:cs="Arial" w:hint="eastAsia"/>
          <w:sz w:val="18"/>
          <w:szCs w:val="18"/>
          <w:lang w:val="sr-Cyrl-CS"/>
        </w:rPr>
        <w:t>од</w:t>
      </w:r>
      <w:r w:rsidR="00A713EF" w:rsidRPr="00A713EF">
        <w:rPr>
          <w:rFonts w:ascii="Arial" w:hAnsi="Arial" w:cs="Arial"/>
          <w:sz w:val="18"/>
          <w:szCs w:val="18"/>
          <w:lang w:val="sr-Cyrl-CS"/>
        </w:rPr>
        <w:t xml:space="preserve"> </w:t>
      </w:r>
      <w:r w:rsidR="00A713EF" w:rsidRPr="00A713EF">
        <w:rPr>
          <w:rFonts w:ascii="Arial" w:hAnsi="Arial" w:cs="Arial" w:hint="eastAsia"/>
          <w:sz w:val="18"/>
          <w:szCs w:val="18"/>
          <w:lang w:val="sr-Cyrl-CS"/>
        </w:rPr>
        <w:t>вредности</w:t>
      </w:r>
      <w:r w:rsidR="00A713EF" w:rsidRPr="00A713EF">
        <w:rPr>
          <w:rFonts w:ascii="Arial" w:hAnsi="Arial" w:cs="Arial"/>
          <w:sz w:val="18"/>
          <w:szCs w:val="18"/>
          <w:lang w:val="sr-Cyrl-CS"/>
        </w:rPr>
        <w:t xml:space="preserve"> </w:t>
      </w:r>
      <w:r w:rsidR="00A713EF" w:rsidRPr="00A713EF">
        <w:rPr>
          <w:rFonts w:ascii="Arial" w:hAnsi="Arial" w:cs="Arial" w:hint="eastAsia"/>
          <w:sz w:val="18"/>
          <w:szCs w:val="18"/>
          <w:lang w:val="sr-Cyrl-CS"/>
        </w:rPr>
        <w:t>које</w:t>
      </w:r>
      <w:r w:rsidR="00A713EF" w:rsidRPr="00A713EF">
        <w:rPr>
          <w:rFonts w:ascii="Arial" w:hAnsi="Arial" w:cs="Arial"/>
          <w:sz w:val="18"/>
          <w:szCs w:val="18"/>
          <w:lang w:val="sr-Cyrl-CS"/>
        </w:rPr>
        <w:t xml:space="preserve"> </w:t>
      </w:r>
      <w:r w:rsidR="00A713EF" w:rsidRPr="00A713EF">
        <w:rPr>
          <w:rFonts w:ascii="Arial" w:hAnsi="Arial" w:cs="Arial" w:hint="eastAsia"/>
          <w:sz w:val="18"/>
          <w:szCs w:val="18"/>
          <w:lang w:val="sr-Cyrl-CS"/>
        </w:rPr>
        <w:t>се</w:t>
      </w:r>
      <w:r w:rsidR="00A713EF" w:rsidRPr="00A713EF">
        <w:rPr>
          <w:rFonts w:ascii="Arial" w:hAnsi="Arial" w:cs="Arial"/>
          <w:sz w:val="18"/>
          <w:szCs w:val="18"/>
          <w:lang w:val="sr-Cyrl-CS"/>
        </w:rPr>
        <w:t xml:space="preserve"> </w:t>
      </w:r>
      <w:r w:rsidR="00A713EF" w:rsidRPr="00A713EF">
        <w:rPr>
          <w:rFonts w:ascii="Arial" w:hAnsi="Arial" w:cs="Arial" w:hint="eastAsia"/>
          <w:sz w:val="18"/>
          <w:szCs w:val="18"/>
          <w:lang w:val="sr-Cyrl-CS"/>
        </w:rPr>
        <w:t>држе</w:t>
      </w:r>
      <w:r w:rsidR="00A713EF" w:rsidRPr="00A713EF">
        <w:rPr>
          <w:rFonts w:ascii="Arial" w:hAnsi="Arial" w:cs="Arial"/>
          <w:sz w:val="18"/>
          <w:szCs w:val="18"/>
          <w:lang w:val="sr-Cyrl-CS"/>
        </w:rPr>
        <w:t xml:space="preserve"> </w:t>
      </w:r>
      <w:r w:rsidR="00A713EF" w:rsidRPr="00A713EF">
        <w:rPr>
          <w:rFonts w:ascii="Arial" w:hAnsi="Arial" w:cs="Arial" w:hint="eastAsia"/>
          <w:sz w:val="18"/>
          <w:szCs w:val="18"/>
          <w:lang w:val="sr-Cyrl-CS"/>
        </w:rPr>
        <w:t>до</w:t>
      </w:r>
      <w:r w:rsidR="00A713EF" w:rsidRPr="00A713EF">
        <w:rPr>
          <w:rFonts w:ascii="Arial" w:hAnsi="Arial" w:cs="Arial"/>
          <w:sz w:val="18"/>
          <w:szCs w:val="18"/>
          <w:lang w:val="sr-Cyrl-CS"/>
        </w:rPr>
        <w:t xml:space="preserve"> </w:t>
      </w:r>
      <w:r w:rsidR="00A713EF" w:rsidRPr="00A713EF">
        <w:rPr>
          <w:rFonts w:ascii="Arial" w:hAnsi="Arial" w:cs="Arial" w:hint="eastAsia"/>
          <w:sz w:val="18"/>
          <w:szCs w:val="18"/>
          <w:lang w:val="sr-Cyrl-CS"/>
        </w:rPr>
        <w:t>доспећа</w:t>
      </w:r>
      <w:r w:rsidRPr="00A713EF">
        <w:rPr>
          <w:rFonts w:ascii="Arial" w:hAnsi="Arial" w:cs="Arial"/>
          <w:sz w:val="18"/>
          <w:szCs w:val="18"/>
          <w:lang w:val="sr-Cyrl-CS"/>
        </w:rPr>
        <w:t xml:space="preserve"> се исказују у износима који </w:t>
      </w:r>
      <w:r w:rsidR="00176BFE" w:rsidRPr="00A713EF">
        <w:rPr>
          <w:rFonts w:ascii="Arial" w:hAnsi="Arial" w:cs="Arial"/>
          <w:sz w:val="18"/>
          <w:szCs w:val="18"/>
          <w:lang w:val="sr-Cyrl-CS"/>
        </w:rPr>
        <w:t>одговарају амортизованом</w:t>
      </w:r>
      <w:r w:rsidR="00ED22F2" w:rsidRPr="00A713EF">
        <w:rPr>
          <w:rFonts w:ascii="Arial" w:hAnsi="Arial" w:cs="Arial"/>
          <w:sz w:val="18"/>
          <w:szCs w:val="18"/>
          <w:lang w:val="sr-Cyrl-CS"/>
        </w:rPr>
        <w:t xml:space="preserve"> </w:t>
      </w:r>
      <w:r w:rsidR="00176BFE" w:rsidRPr="00A713EF">
        <w:rPr>
          <w:rFonts w:ascii="Arial" w:hAnsi="Arial" w:cs="Arial"/>
          <w:sz w:val="18"/>
          <w:szCs w:val="18"/>
          <w:lang w:val="sr-Cyrl-CS"/>
        </w:rPr>
        <w:t>трошку на дан билансирања по коме се ова финансијска средства одмеравају приликом почетног признавања умањена за исплате главнице</w:t>
      </w:r>
      <w:r w:rsidR="00526AC5" w:rsidRPr="00A713EF">
        <w:rPr>
          <w:rFonts w:ascii="Arial" w:hAnsi="Arial" w:cs="Arial"/>
          <w:sz w:val="18"/>
          <w:szCs w:val="18"/>
          <w:lang w:val="sr-Cyrl-CS"/>
        </w:rPr>
        <w:t>,</w:t>
      </w:r>
      <w:r w:rsidR="00176BFE" w:rsidRPr="00A713EF">
        <w:rPr>
          <w:rFonts w:ascii="Arial" w:hAnsi="Arial" w:cs="Arial"/>
          <w:sz w:val="18"/>
          <w:szCs w:val="18"/>
          <w:lang w:val="sr-Cyrl-CS"/>
        </w:rPr>
        <w:t xml:space="preserve"> уз додавање или одузимање кумулиране амортизације применом метода ефективне камате за све разлике између почетног износа </w:t>
      </w:r>
      <w:r w:rsidR="00526AC5" w:rsidRPr="00A713EF">
        <w:rPr>
          <w:rFonts w:ascii="Arial" w:hAnsi="Arial" w:cs="Arial"/>
          <w:sz w:val="18"/>
          <w:szCs w:val="18"/>
          <w:lang w:val="sr-Cyrl-CS"/>
        </w:rPr>
        <w:t xml:space="preserve">и износа </w:t>
      </w:r>
      <w:r w:rsidR="00176BFE" w:rsidRPr="00A713EF">
        <w:rPr>
          <w:rFonts w:ascii="Arial" w:hAnsi="Arial" w:cs="Arial"/>
          <w:sz w:val="18"/>
          <w:szCs w:val="18"/>
          <w:lang w:val="sr-Cyrl-CS"/>
        </w:rPr>
        <w:t xml:space="preserve">при доспећу и уз одузимање за исправку вредности по основу обезвређења вредности или ненаплативости. </w:t>
      </w:r>
    </w:p>
    <w:p w:rsidR="00A713EF" w:rsidRPr="00A713EF" w:rsidRDefault="00A713EF" w:rsidP="00F04DFB">
      <w:pPr>
        <w:ind w:left="567"/>
        <w:jc w:val="both"/>
        <w:rPr>
          <w:rFonts w:ascii="Arial" w:hAnsi="Arial" w:cs="Arial"/>
          <w:sz w:val="18"/>
          <w:szCs w:val="18"/>
          <w:lang w:val="sr-Cyrl-CS"/>
        </w:rPr>
      </w:pPr>
      <w:r w:rsidRPr="00A713EF">
        <w:rPr>
          <w:rFonts w:ascii="Arial" w:hAnsi="Arial" w:cs="Arial" w:hint="eastAsia"/>
          <w:sz w:val="18"/>
          <w:szCs w:val="18"/>
        </w:rPr>
        <w:t>Друштво</w:t>
      </w:r>
      <w:r w:rsidRPr="00A713EF">
        <w:rPr>
          <w:rFonts w:ascii="Arial" w:hAnsi="Arial" w:cs="Arial"/>
          <w:sz w:val="18"/>
          <w:szCs w:val="18"/>
          <w:lang w:val="sr-Cyrl-CS"/>
        </w:rPr>
        <w:t xml:space="preserve"> </w:t>
      </w:r>
      <w:r w:rsidRPr="00A713EF">
        <w:rPr>
          <w:rFonts w:ascii="Arial" w:hAnsi="Arial" w:cs="Arial" w:hint="eastAsia"/>
          <w:sz w:val="18"/>
          <w:szCs w:val="18"/>
          <w:lang w:val="sr-Cyrl-CS"/>
        </w:rPr>
        <w:t>врши</w:t>
      </w:r>
      <w:r w:rsidRPr="00A713EF">
        <w:rPr>
          <w:rFonts w:ascii="Arial" w:hAnsi="Arial" w:cs="Arial"/>
          <w:sz w:val="18"/>
          <w:szCs w:val="18"/>
          <w:lang w:val="sr-Cyrl-CS"/>
        </w:rPr>
        <w:t xml:space="preserve"> </w:t>
      </w:r>
      <w:r w:rsidRPr="00A713EF">
        <w:rPr>
          <w:rFonts w:ascii="Arial" w:hAnsi="Arial" w:cs="Arial" w:hint="eastAsia"/>
          <w:sz w:val="18"/>
          <w:szCs w:val="18"/>
          <w:lang w:val="sr-Cyrl-CS"/>
        </w:rPr>
        <w:t>прекњижавање</w:t>
      </w:r>
      <w:r w:rsidRPr="00A713EF">
        <w:rPr>
          <w:rFonts w:ascii="Arial" w:hAnsi="Arial" w:cs="Arial"/>
          <w:sz w:val="18"/>
          <w:szCs w:val="18"/>
          <w:lang w:val="sr-Cyrl-CS"/>
        </w:rPr>
        <w:t xml:space="preserve"> </w:t>
      </w:r>
      <w:r w:rsidRPr="00A713EF">
        <w:rPr>
          <w:rFonts w:ascii="Arial" w:hAnsi="Arial" w:cs="Arial" w:hint="eastAsia"/>
          <w:sz w:val="18"/>
          <w:szCs w:val="18"/>
          <w:lang w:val="sr-Cyrl-CS"/>
        </w:rPr>
        <w:t>дугорочних</w:t>
      </w:r>
      <w:r w:rsidRPr="00A713EF">
        <w:rPr>
          <w:rFonts w:ascii="Arial" w:hAnsi="Arial" w:cs="Arial"/>
          <w:sz w:val="18"/>
          <w:szCs w:val="18"/>
          <w:lang w:val="sr-Cyrl-CS"/>
        </w:rPr>
        <w:t xml:space="preserve"> </w:t>
      </w:r>
      <w:r w:rsidRPr="00A713EF">
        <w:rPr>
          <w:rFonts w:ascii="Arial" w:hAnsi="Arial" w:cs="Arial" w:hint="eastAsia"/>
          <w:sz w:val="18"/>
          <w:szCs w:val="18"/>
          <w:lang w:val="sr-Cyrl-CS"/>
        </w:rPr>
        <w:t>хартија</w:t>
      </w:r>
      <w:r w:rsidRPr="00A713EF">
        <w:rPr>
          <w:rFonts w:ascii="Arial" w:hAnsi="Arial" w:cs="Arial"/>
          <w:sz w:val="18"/>
          <w:szCs w:val="18"/>
          <w:lang w:val="sr-Cyrl-CS"/>
        </w:rPr>
        <w:t xml:space="preserve"> </w:t>
      </w:r>
      <w:r w:rsidRPr="00A713EF">
        <w:rPr>
          <w:rFonts w:ascii="Arial" w:hAnsi="Arial" w:cs="Arial" w:hint="eastAsia"/>
          <w:sz w:val="18"/>
          <w:szCs w:val="18"/>
          <w:lang w:val="sr-Cyrl-CS"/>
        </w:rPr>
        <w:t>од</w:t>
      </w:r>
      <w:r w:rsidRPr="00A713EF">
        <w:rPr>
          <w:rFonts w:ascii="Arial" w:hAnsi="Arial" w:cs="Arial"/>
          <w:sz w:val="18"/>
          <w:szCs w:val="18"/>
          <w:lang w:val="sr-Cyrl-CS"/>
        </w:rPr>
        <w:t xml:space="preserve"> </w:t>
      </w:r>
      <w:r w:rsidRPr="00A713EF">
        <w:rPr>
          <w:rFonts w:ascii="Arial" w:hAnsi="Arial" w:cs="Arial" w:hint="eastAsia"/>
          <w:sz w:val="18"/>
          <w:szCs w:val="18"/>
          <w:lang w:val="sr-Cyrl-CS"/>
        </w:rPr>
        <w:t>вредности</w:t>
      </w:r>
      <w:r w:rsidRPr="00A713EF">
        <w:rPr>
          <w:rFonts w:ascii="Arial" w:hAnsi="Arial" w:cs="Arial"/>
          <w:sz w:val="18"/>
          <w:szCs w:val="18"/>
          <w:lang w:val="sr-Cyrl-CS"/>
        </w:rPr>
        <w:t xml:space="preserve"> </w:t>
      </w:r>
      <w:r w:rsidRPr="00A713EF">
        <w:rPr>
          <w:rFonts w:ascii="Arial" w:hAnsi="Arial" w:cs="Arial" w:hint="eastAsia"/>
          <w:sz w:val="18"/>
          <w:szCs w:val="18"/>
          <w:lang w:val="sr-Cyrl-CS"/>
        </w:rPr>
        <w:t>које</w:t>
      </w:r>
      <w:r w:rsidRPr="00A713EF">
        <w:rPr>
          <w:rFonts w:ascii="Arial" w:hAnsi="Arial" w:cs="Arial"/>
          <w:sz w:val="18"/>
          <w:szCs w:val="18"/>
          <w:lang w:val="sr-Cyrl-CS"/>
        </w:rPr>
        <w:t xml:space="preserve"> </w:t>
      </w:r>
      <w:r w:rsidRPr="00A713EF">
        <w:rPr>
          <w:rFonts w:ascii="Arial" w:hAnsi="Arial" w:cs="Arial" w:hint="eastAsia"/>
          <w:sz w:val="18"/>
          <w:szCs w:val="18"/>
          <w:lang w:val="sr-Cyrl-CS"/>
        </w:rPr>
        <w:t>се</w:t>
      </w:r>
      <w:r w:rsidRPr="00A713EF">
        <w:rPr>
          <w:rFonts w:ascii="Arial" w:hAnsi="Arial" w:cs="Arial"/>
          <w:sz w:val="18"/>
          <w:szCs w:val="18"/>
          <w:lang w:val="sr-Cyrl-CS"/>
        </w:rPr>
        <w:t xml:space="preserve"> </w:t>
      </w:r>
      <w:r w:rsidRPr="00A713EF">
        <w:rPr>
          <w:rFonts w:ascii="Arial" w:hAnsi="Arial" w:cs="Arial" w:hint="eastAsia"/>
          <w:sz w:val="18"/>
          <w:szCs w:val="18"/>
          <w:lang w:val="sr-Cyrl-CS"/>
        </w:rPr>
        <w:t>држе</w:t>
      </w:r>
      <w:r w:rsidRPr="00A713EF">
        <w:rPr>
          <w:rFonts w:ascii="Arial" w:hAnsi="Arial" w:cs="Arial"/>
          <w:sz w:val="18"/>
          <w:szCs w:val="18"/>
          <w:lang w:val="sr-Cyrl-CS"/>
        </w:rPr>
        <w:t xml:space="preserve"> </w:t>
      </w:r>
      <w:r w:rsidRPr="00A713EF">
        <w:rPr>
          <w:rFonts w:ascii="Arial" w:hAnsi="Arial" w:cs="Arial" w:hint="eastAsia"/>
          <w:sz w:val="18"/>
          <w:szCs w:val="18"/>
          <w:lang w:val="sr-Cyrl-CS"/>
        </w:rPr>
        <w:t>до</w:t>
      </w:r>
      <w:r w:rsidRPr="00A713EF">
        <w:rPr>
          <w:rFonts w:ascii="Arial" w:hAnsi="Arial" w:cs="Arial"/>
          <w:sz w:val="18"/>
          <w:szCs w:val="18"/>
          <w:lang w:val="sr-Cyrl-CS"/>
        </w:rPr>
        <w:t xml:space="preserve"> </w:t>
      </w:r>
      <w:r w:rsidRPr="00A713EF">
        <w:rPr>
          <w:rFonts w:ascii="Arial" w:hAnsi="Arial" w:cs="Arial" w:hint="eastAsia"/>
          <w:sz w:val="18"/>
          <w:szCs w:val="18"/>
          <w:lang w:val="sr-Cyrl-CS"/>
        </w:rPr>
        <w:t>доспећа</w:t>
      </w:r>
      <w:r w:rsidRPr="00A713EF">
        <w:rPr>
          <w:rFonts w:ascii="Arial" w:hAnsi="Arial" w:cs="Arial"/>
          <w:sz w:val="18"/>
          <w:szCs w:val="18"/>
          <w:lang w:val="sr-Cyrl-CS"/>
        </w:rPr>
        <w:t xml:space="preserve"> </w:t>
      </w:r>
      <w:r w:rsidRPr="00A713EF">
        <w:rPr>
          <w:rFonts w:ascii="Arial" w:hAnsi="Arial" w:cs="Arial" w:hint="eastAsia"/>
          <w:sz w:val="18"/>
          <w:szCs w:val="18"/>
          <w:lang w:val="sr-Cyrl-CS"/>
        </w:rPr>
        <w:t>које</w:t>
      </w:r>
      <w:r w:rsidRPr="00A713EF">
        <w:rPr>
          <w:rFonts w:ascii="Arial" w:hAnsi="Arial" w:cs="Arial"/>
          <w:sz w:val="18"/>
          <w:szCs w:val="18"/>
          <w:lang w:val="sr-Cyrl-CS"/>
        </w:rPr>
        <w:t xml:space="preserve"> </w:t>
      </w:r>
      <w:r w:rsidRPr="00A713EF">
        <w:rPr>
          <w:rFonts w:ascii="Arial" w:hAnsi="Arial" w:cs="Arial" w:hint="eastAsia"/>
          <w:sz w:val="18"/>
          <w:szCs w:val="18"/>
          <w:lang w:val="sr-Cyrl-CS"/>
        </w:rPr>
        <w:t>доспевају</w:t>
      </w:r>
      <w:r w:rsidRPr="00A713EF">
        <w:rPr>
          <w:rFonts w:ascii="Arial" w:hAnsi="Arial" w:cs="Arial"/>
          <w:sz w:val="18"/>
          <w:szCs w:val="18"/>
          <w:lang w:val="sr-Cyrl-CS"/>
        </w:rPr>
        <w:t xml:space="preserve"> </w:t>
      </w:r>
      <w:r w:rsidRPr="00A713EF">
        <w:rPr>
          <w:rFonts w:ascii="Arial" w:hAnsi="Arial" w:cs="Arial" w:hint="eastAsia"/>
          <w:sz w:val="18"/>
          <w:szCs w:val="18"/>
          <w:lang w:val="sr-Cyrl-CS"/>
        </w:rPr>
        <w:t>за</w:t>
      </w:r>
      <w:r w:rsidRPr="00A713EF">
        <w:rPr>
          <w:rFonts w:ascii="Arial" w:hAnsi="Arial" w:cs="Arial"/>
          <w:sz w:val="18"/>
          <w:szCs w:val="18"/>
          <w:lang w:val="sr-Cyrl-CS"/>
        </w:rPr>
        <w:t xml:space="preserve"> </w:t>
      </w:r>
      <w:r w:rsidRPr="00A713EF">
        <w:rPr>
          <w:rFonts w:ascii="Arial" w:hAnsi="Arial" w:cs="Arial" w:hint="eastAsia"/>
          <w:sz w:val="18"/>
          <w:szCs w:val="18"/>
          <w:lang w:val="sr-Cyrl-CS"/>
        </w:rPr>
        <w:t>плаћање</w:t>
      </w:r>
      <w:r w:rsidRPr="00A713EF">
        <w:rPr>
          <w:rFonts w:ascii="Arial" w:hAnsi="Arial" w:cs="Arial"/>
          <w:sz w:val="18"/>
          <w:szCs w:val="18"/>
          <w:lang w:val="sr-Cyrl-CS"/>
        </w:rPr>
        <w:t xml:space="preserve"> </w:t>
      </w:r>
      <w:r w:rsidRPr="00A713EF">
        <w:rPr>
          <w:rFonts w:ascii="Arial" w:hAnsi="Arial" w:cs="Arial" w:hint="eastAsia"/>
          <w:sz w:val="18"/>
          <w:szCs w:val="18"/>
          <w:lang w:val="sr-Cyrl-CS"/>
        </w:rPr>
        <w:t>у</w:t>
      </w:r>
      <w:r w:rsidRPr="00A713EF">
        <w:rPr>
          <w:rFonts w:ascii="Arial" w:hAnsi="Arial" w:cs="Arial"/>
          <w:sz w:val="18"/>
          <w:szCs w:val="18"/>
          <w:lang w:val="sr-Cyrl-CS"/>
        </w:rPr>
        <w:t xml:space="preserve"> </w:t>
      </w:r>
      <w:r w:rsidRPr="00A713EF">
        <w:rPr>
          <w:rFonts w:ascii="Arial" w:hAnsi="Arial" w:cs="Arial" w:hint="eastAsia"/>
          <w:sz w:val="18"/>
          <w:szCs w:val="18"/>
          <w:lang w:val="sr-Cyrl-CS"/>
        </w:rPr>
        <w:t>року</w:t>
      </w:r>
      <w:r w:rsidRPr="00A713EF">
        <w:rPr>
          <w:rFonts w:ascii="Arial" w:hAnsi="Arial" w:cs="Arial"/>
          <w:sz w:val="18"/>
          <w:szCs w:val="18"/>
          <w:lang w:val="sr-Cyrl-CS"/>
        </w:rPr>
        <w:t xml:space="preserve"> </w:t>
      </w:r>
      <w:r w:rsidRPr="00A713EF">
        <w:rPr>
          <w:rFonts w:ascii="Arial" w:hAnsi="Arial" w:cs="Arial" w:hint="eastAsia"/>
          <w:sz w:val="18"/>
          <w:szCs w:val="18"/>
          <w:lang w:val="sr-Cyrl-CS"/>
        </w:rPr>
        <w:t>до</w:t>
      </w:r>
      <w:r w:rsidRPr="00A713EF">
        <w:rPr>
          <w:rFonts w:ascii="Arial" w:hAnsi="Arial" w:cs="Arial"/>
          <w:sz w:val="18"/>
          <w:szCs w:val="18"/>
          <w:lang w:val="sr-Cyrl-CS"/>
        </w:rPr>
        <w:t xml:space="preserve"> </w:t>
      </w:r>
      <w:r w:rsidRPr="00A713EF">
        <w:rPr>
          <w:rFonts w:ascii="Arial" w:hAnsi="Arial" w:cs="Arial" w:hint="eastAsia"/>
          <w:sz w:val="18"/>
          <w:szCs w:val="18"/>
          <w:lang w:val="sr-Cyrl-CS"/>
        </w:rPr>
        <w:t>годину</w:t>
      </w:r>
      <w:r w:rsidRPr="00A713EF">
        <w:rPr>
          <w:rFonts w:ascii="Arial" w:hAnsi="Arial" w:cs="Arial"/>
          <w:sz w:val="18"/>
          <w:szCs w:val="18"/>
          <w:lang w:val="sr-Cyrl-CS"/>
        </w:rPr>
        <w:t xml:space="preserve"> </w:t>
      </w:r>
      <w:r w:rsidRPr="00A713EF">
        <w:rPr>
          <w:rFonts w:ascii="Arial" w:hAnsi="Arial" w:cs="Arial" w:hint="eastAsia"/>
          <w:sz w:val="18"/>
          <w:szCs w:val="18"/>
          <w:lang w:val="sr-Cyrl-CS"/>
        </w:rPr>
        <w:t>дана</w:t>
      </w:r>
      <w:r w:rsidRPr="00A713EF">
        <w:rPr>
          <w:rFonts w:ascii="Arial" w:hAnsi="Arial" w:cs="Arial"/>
          <w:sz w:val="18"/>
          <w:szCs w:val="18"/>
          <w:lang w:val="sr-Cyrl-CS"/>
        </w:rPr>
        <w:t xml:space="preserve"> </w:t>
      </w:r>
      <w:r w:rsidRPr="00A713EF">
        <w:rPr>
          <w:rFonts w:ascii="Arial" w:hAnsi="Arial" w:cs="Arial" w:hint="eastAsia"/>
          <w:sz w:val="18"/>
          <w:szCs w:val="18"/>
          <w:lang w:val="sr-Cyrl-CS"/>
        </w:rPr>
        <w:t>од</w:t>
      </w:r>
      <w:r w:rsidRPr="00A713EF">
        <w:rPr>
          <w:rFonts w:ascii="Arial" w:hAnsi="Arial" w:cs="Arial"/>
          <w:sz w:val="18"/>
          <w:szCs w:val="18"/>
          <w:lang w:val="sr-Cyrl-CS"/>
        </w:rPr>
        <w:t xml:space="preserve"> </w:t>
      </w:r>
      <w:r w:rsidRPr="00A713EF">
        <w:rPr>
          <w:rFonts w:ascii="Arial" w:hAnsi="Arial" w:cs="Arial" w:hint="eastAsia"/>
          <w:sz w:val="18"/>
          <w:szCs w:val="18"/>
          <w:lang w:val="sr-Cyrl-CS"/>
        </w:rPr>
        <w:t>дана</w:t>
      </w:r>
      <w:r w:rsidRPr="00A713EF">
        <w:rPr>
          <w:rFonts w:ascii="Arial" w:hAnsi="Arial" w:cs="Arial"/>
          <w:sz w:val="18"/>
          <w:szCs w:val="18"/>
          <w:lang w:val="sr-Cyrl-CS"/>
        </w:rPr>
        <w:t xml:space="preserve"> </w:t>
      </w:r>
      <w:r w:rsidRPr="00A713EF">
        <w:rPr>
          <w:rFonts w:ascii="Arial" w:hAnsi="Arial" w:cs="Arial" w:hint="eastAsia"/>
          <w:sz w:val="18"/>
          <w:szCs w:val="18"/>
          <w:lang w:val="sr-Cyrl-CS"/>
        </w:rPr>
        <w:t>биланса</w:t>
      </w:r>
      <w:r w:rsidRPr="00A713EF">
        <w:rPr>
          <w:rFonts w:ascii="Arial" w:hAnsi="Arial" w:cs="Arial"/>
          <w:sz w:val="18"/>
          <w:szCs w:val="18"/>
          <w:lang w:val="sr-Cyrl-CS"/>
        </w:rPr>
        <w:t xml:space="preserve"> </w:t>
      </w:r>
      <w:r w:rsidRPr="00A713EF">
        <w:rPr>
          <w:rFonts w:ascii="Arial" w:hAnsi="Arial" w:cs="Arial" w:hint="eastAsia"/>
          <w:sz w:val="18"/>
          <w:szCs w:val="18"/>
          <w:lang w:val="sr-Cyrl-CS"/>
        </w:rPr>
        <w:t>на</w:t>
      </w:r>
      <w:r w:rsidRPr="00A713EF">
        <w:rPr>
          <w:rFonts w:ascii="Arial" w:hAnsi="Arial" w:cs="Arial"/>
          <w:sz w:val="18"/>
          <w:szCs w:val="18"/>
          <w:lang w:val="sr-Cyrl-CS"/>
        </w:rPr>
        <w:t xml:space="preserve"> </w:t>
      </w:r>
      <w:r w:rsidRPr="00A713EF">
        <w:rPr>
          <w:rFonts w:ascii="Arial" w:hAnsi="Arial" w:cs="Arial" w:hint="eastAsia"/>
          <w:sz w:val="18"/>
          <w:szCs w:val="18"/>
          <w:lang w:val="sr-Cyrl-CS"/>
        </w:rPr>
        <w:t>позицију</w:t>
      </w:r>
      <w:r w:rsidRPr="00A713EF">
        <w:rPr>
          <w:rFonts w:ascii="Arial" w:hAnsi="Arial" w:cs="Arial"/>
          <w:sz w:val="18"/>
          <w:szCs w:val="18"/>
          <w:lang w:val="sr-Cyrl-CS"/>
        </w:rPr>
        <w:t xml:space="preserve"> </w:t>
      </w:r>
      <w:r w:rsidRPr="00A713EF">
        <w:rPr>
          <w:rFonts w:ascii="Arial" w:hAnsi="Arial" w:cs="Arial" w:hint="eastAsia"/>
          <w:sz w:val="18"/>
          <w:szCs w:val="18"/>
          <w:lang w:val="sr-Cyrl-CS"/>
        </w:rPr>
        <w:t>финансијских</w:t>
      </w:r>
      <w:r w:rsidRPr="00A713EF">
        <w:rPr>
          <w:rFonts w:ascii="Arial" w:hAnsi="Arial" w:cs="Arial"/>
          <w:sz w:val="18"/>
          <w:szCs w:val="18"/>
          <w:lang w:val="sr-Cyrl-CS"/>
        </w:rPr>
        <w:t xml:space="preserve"> </w:t>
      </w:r>
      <w:r w:rsidRPr="00A713EF">
        <w:rPr>
          <w:rFonts w:ascii="Arial" w:hAnsi="Arial" w:cs="Arial" w:hint="eastAsia"/>
          <w:sz w:val="18"/>
          <w:szCs w:val="18"/>
          <w:lang w:val="sr-Cyrl-CS"/>
        </w:rPr>
        <w:t>пласмана</w:t>
      </w:r>
      <w:r w:rsidRPr="00A713EF">
        <w:rPr>
          <w:rFonts w:ascii="Arial" w:hAnsi="Arial" w:cs="Arial"/>
          <w:sz w:val="18"/>
          <w:szCs w:val="18"/>
          <w:lang w:val="sr-Cyrl-CS"/>
        </w:rPr>
        <w:t>.</w:t>
      </w:r>
    </w:p>
    <w:p w:rsidR="00ED22F2" w:rsidRPr="0027771A" w:rsidRDefault="00ED22F2" w:rsidP="00F04DFB">
      <w:pPr>
        <w:jc w:val="both"/>
        <w:rPr>
          <w:rFonts w:ascii="Arial" w:hAnsi="Arial" w:cs="Arial"/>
          <w:sz w:val="18"/>
          <w:szCs w:val="18"/>
          <w:highlight w:val="yellow"/>
          <w:lang w:val="sr-Cyrl-CS"/>
        </w:rPr>
      </w:pPr>
    </w:p>
    <w:p w:rsidR="00DB3B16" w:rsidRDefault="00245CFC" w:rsidP="00F04DFB">
      <w:pPr>
        <w:pStyle w:val="Heading2"/>
        <w:numPr>
          <w:ilvl w:val="0"/>
          <w:numId w:val="0"/>
        </w:numPr>
        <w:rPr>
          <w:lang w:val="sr-Latn-RS"/>
        </w:rPr>
      </w:pPr>
      <w:r w:rsidRPr="00A713EF">
        <w:rPr>
          <w:lang w:val="sr-Latn-RS"/>
        </w:rPr>
        <w:t>3.6.</w:t>
      </w:r>
      <w:r w:rsidR="005444B7">
        <w:rPr>
          <w:lang w:val="sr-Latn-RS"/>
        </w:rPr>
        <w:tab/>
      </w:r>
      <w:r w:rsidR="00DB3B16" w:rsidRPr="00A713EF">
        <w:rPr>
          <w:lang w:val="sr-Latn-RS"/>
        </w:rPr>
        <w:t>Финансијск</w:t>
      </w:r>
      <w:r w:rsidR="00A713EF" w:rsidRPr="00A713EF">
        <w:rPr>
          <w:lang w:val="sr-Latn-RS"/>
        </w:rPr>
        <w:t>а</w:t>
      </w:r>
      <w:r w:rsidR="00DB3B16" w:rsidRPr="00A713EF">
        <w:rPr>
          <w:lang w:val="sr-Latn-RS"/>
        </w:rPr>
        <w:t xml:space="preserve"> </w:t>
      </w:r>
      <w:r w:rsidR="00A713EF" w:rsidRPr="00A713EF">
        <w:rPr>
          <w:lang w:val="sr-Latn-RS"/>
        </w:rPr>
        <w:t>средства</w:t>
      </w:r>
    </w:p>
    <w:p w:rsidR="004B6337" w:rsidRPr="004B6337" w:rsidRDefault="004B6337" w:rsidP="00F04DFB">
      <w:pPr>
        <w:rPr>
          <w:lang w:val="sr-Latn-RS"/>
        </w:rPr>
      </w:pPr>
    </w:p>
    <w:p w:rsidR="004B6337" w:rsidRPr="00B47894" w:rsidRDefault="004B6337" w:rsidP="00F04DFB">
      <w:pPr>
        <w:autoSpaceDE w:val="0"/>
        <w:autoSpaceDN w:val="0"/>
        <w:adjustRightInd w:val="0"/>
        <w:ind w:left="567"/>
        <w:jc w:val="both"/>
        <w:rPr>
          <w:rFonts w:ascii="Arial" w:hAnsi="Arial" w:cs="Arial"/>
          <w:bCs/>
          <w:iCs/>
          <w:sz w:val="18"/>
          <w:szCs w:val="18"/>
          <w:lang w:val="sr-Cyrl-CS"/>
        </w:rPr>
      </w:pPr>
      <w:r w:rsidRPr="00B47894">
        <w:rPr>
          <w:rFonts w:ascii="Arial" w:hAnsi="Arial" w:cs="Arial" w:hint="eastAsia"/>
          <w:bCs/>
          <w:iCs/>
          <w:sz w:val="18"/>
          <w:szCs w:val="18"/>
        </w:rPr>
        <w:t>Друштво</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признаје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финансијско</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средство</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онда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када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постане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једна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од</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уговорених</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страна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финансијском</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инструменту</w:t>
      </w:r>
      <w:r w:rsidRPr="00B47894">
        <w:rPr>
          <w:rFonts w:ascii="Arial" w:hAnsi="Arial" w:cs="Arial"/>
          <w:bCs/>
          <w:iCs/>
          <w:sz w:val="18"/>
          <w:szCs w:val="18"/>
          <w:lang w:val="sr-Cyrl-CS"/>
        </w:rPr>
        <w:t>.</w:t>
      </w:r>
    </w:p>
    <w:p w:rsidR="004B6337" w:rsidRPr="00B47894" w:rsidRDefault="004B6337" w:rsidP="00F04DFB">
      <w:pPr>
        <w:autoSpaceDE w:val="0"/>
        <w:autoSpaceDN w:val="0"/>
        <w:adjustRightInd w:val="0"/>
        <w:ind w:left="567"/>
        <w:jc w:val="both"/>
        <w:rPr>
          <w:rFonts w:ascii="Arial" w:hAnsi="Arial" w:cs="Arial"/>
          <w:bCs/>
          <w:iCs/>
          <w:sz w:val="18"/>
          <w:szCs w:val="18"/>
          <w:lang w:val="sr-Cyrl-CS"/>
        </w:rPr>
      </w:pPr>
      <w:r w:rsidRPr="00B47894">
        <w:rPr>
          <w:rFonts w:ascii="Arial" w:hAnsi="Arial" w:cs="Arial" w:hint="eastAsia"/>
          <w:bCs/>
          <w:iCs/>
          <w:sz w:val="18"/>
          <w:szCs w:val="18"/>
          <w:lang w:val="sr-Cyrl-CS"/>
        </w:rPr>
        <w:t>Редовна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куповина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продаја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финансијских</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средстава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признаје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на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датум</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трговања</w:t>
      </w:r>
      <w:r w:rsidRPr="00B47894">
        <w:rPr>
          <w:rFonts w:ascii="Arial" w:hAnsi="Arial" w:cs="Arial"/>
          <w:bCs/>
          <w:iCs/>
          <w:sz w:val="18"/>
          <w:szCs w:val="18"/>
          <w:lang w:val="sr-Cyrl-CS"/>
        </w:rPr>
        <w:t xml:space="preserve"> - </w:t>
      </w:r>
      <w:r w:rsidRPr="00B47894">
        <w:rPr>
          <w:rFonts w:ascii="Arial" w:hAnsi="Arial" w:cs="Arial" w:hint="eastAsia"/>
          <w:bCs/>
          <w:iCs/>
          <w:sz w:val="18"/>
          <w:szCs w:val="18"/>
          <w:lang w:val="sr-Cyrl-CS"/>
        </w:rPr>
        <w:t>датум</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када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се</w:t>
      </w:r>
      <w:r w:rsidRPr="00B47894">
        <w:rPr>
          <w:rFonts w:ascii="Arial" w:hAnsi="Arial" w:cs="Arial"/>
          <w:bCs/>
          <w:iCs/>
          <w:sz w:val="18"/>
          <w:szCs w:val="18"/>
          <w:lang w:val="sr-Cyrl-CS"/>
        </w:rPr>
        <w:t xml:space="preserve"> </w:t>
      </w:r>
      <w:r w:rsidRPr="00B47894">
        <w:rPr>
          <w:rFonts w:ascii="Arial" w:hAnsi="Arial" w:cs="Arial" w:hint="eastAsia"/>
          <w:bCs/>
          <w:iCs/>
          <w:sz w:val="18"/>
          <w:szCs w:val="18"/>
        </w:rPr>
        <w:t>Друштво</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обавезал</w:t>
      </w:r>
      <w:r w:rsidRPr="00B47894">
        <w:rPr>
          <w:rFonts w:ascii="Arial" w:hAnsi="Arial" w:cs="Arial" w:hint="eastAsia"/>
          <w:bCs/>
          <w:iCs/>
          <w:sz w:val="18"/>
          <w:szCs w:val="18"/>
        </w:rPr>
        <w:t>о</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да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ће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купити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или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продати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финансијско</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средство</w:t>
      </w:r>
      <w:r w:rsidRPr="00B47894">
        <w:rPr>
          <w:rFonts w:ascii="Arial" w:hAnsi="Arial" w:cs="Arial"/>
          <w:bCs/>
          <w:iCs/>
          <w:sz w:val="18"/>
          <w:szCs w:val="18"/>
          <w:lang w:val="sr-Cyrl-CS"/>
        </w:rPr>
        <w:t xml:space="preserve">. </w:t>
      </w:r>
    </w:p>
    <w:p w:rsidR="004B6337" w:rsidRPr="00B47894" w:rsidRDefault="004B6337" w:rsidP="00F04DFB">
      <w:pPr>
        <w:autoSpaceDE w:val="0"/>
        <w:autoSpaceDN w:val="0"/>
        <w:adjustRightInd w:val="0"/>
        <w:ind w:left="567"/>
        <w:jc w:val="both"/>
        <w:rPr>
          <w:rFonts w:ascii="Arial" w:hAnsi="Arial" w:cs="Arial"/>
          <w:bCs/>
          <w:iCs/>
          <w:sz w:val="18"/>
          <w:szCs w:val="18"/>
          <w:lang w:val="sr-Cyrl-CS"/>
        </w:rPr>
      </w:pPr>
      <w:r w:rsidRPr="00B47894">
        <w:rPr>
          <w:rFonts w:ascii="Arial" w:hAnsi="Arial" w:cs="Arial" w:hint="eastAsia"/>
          <w:bCs/>
          <w:iCs/>
          <w:sz w:val="18"/>
          <w:szCs w:val="18"/>
          <w:lang w:val="sr-Cyrl-CS"/>
        </w:rPr>
        <w:t>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зависности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од</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намере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којом</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стечена</w:t>
      </w:r>
      <w:r w:rsidRPr="00B47894">
        <w:rPr>
          <w:rFonts w:ascii="Arial" w:hAnsi="Arial" w:cs="Arial"/>
          <w:bCs/>
          <w:iCs/>
          <w:sz w:val="18"/>
          <w:szCs w:val="18"/>
          <w:lang w:val="sr-Cyrl-CS"/>
        </w:rPr>
        <w:t xml:space="preserve">, </w:t>
      </w:r>
      <w:r w:rsidRPr="00B47894">
        <w:rPr>
          <w:rFonts w:ascii="Arial" w:hAnsi="Arial" w:cs="Arial" w:hint="eastAsia"/>
          <w:bCs/>
          <w:iCs/>
          <w:sz w:val="18"/>
          <w:szCs w:val="18"/>
        </w:rPr>
        <w:t>Друштво</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финансијска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средства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распоређује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једну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од</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следећих</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категорија</w:t>
      </w:r>
      <w:r w:rsidRPr="00B47894">
        <w:rPr>
          <w:rFonts w:ascii="Arial" w:hAnsi="Arial" w:cs="Arial"/>
          <w:bCs/>
          <w:iCs/>
          <w:sz w:val="18"/>
          <w:szCs w:val="18"/>
          <w:lang w:val="sr-Cyrl-CS"/>
        </w:rPr>
        <w:t>:</w:t>
      </w:r>
    </w:p>
    <w:p w:rsidR="004B6337" w:rsidRPr="00A67D6D" w:rsidRDefault="004B6337" w:rsidP="00F04DFB">
      <w:pPr>
        <w:pStyle w:val="ListParagraph"/>
        <w:numPr>
          <w:ilvl w:val="0"/>
          <w:numId w:val="11"/>
        </w:numPr>
        <w:autoSpaceDE w:val="0"/>
        <w:autoSpaceDN w:val="0"/>
        <w:adjustRightInd w:val="0"/>
        <w:spacing w:line="240" w:lineRule="auto"/>
        <w:ind w:hanging="586"/>
        <w:jc w:val="both"/>
        <w:rPr>
          <w:rFonts w:ascii="Arial" w:eastAsia="Times New Roman" w:hAnsi="Arial" w:cs="Arial"/>
          <w:bCs/>
          <w:iCs/>
          <w:snapToGrid w:val="0"/>
          <w:sz w:val="18"/>
          <w:szCs w:val="18"/>
          <w:lang w:val="sr-Cyrl-CS"/>
        </w:rPr>
      </w:pPr>
      <w:r w:rsidRPr="00A67D6D">
        <w:rPr>
          <w:rFonts w:ascii="Arial" w:eastAsia="Times New Roman" w:hAnsi="Arial" w:cs="Arial" w:hint="eastAsia"/>
          <w:bCs/>
          <w:iCs/>
          <w:snapToGrid w:val="0"/>
          <w:sz w:val="18"/>
          <w:szCs w:val="18"/>
          <w:lang w:val="sr-Cyrl-CS"/>
        </w:rPr>
        <w:t>Финансијска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средства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која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се</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држе</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до</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доспећа</w:t>
      </w:r>
      <w:r w:rsidRPr="00A67D6D">
        <w:rPr>
          <w:rFonts w:ascii="Arial" w:eastAsia="Times New Roman" w:hAnsi="Arial" w:cs="Arial"/>
          <w:bCs/>
          <w:iCs/>
          <w:snapToGrid w:val="0"/>
          <w:sz w:val="18"/>
          <w:szCs w:val="18"/>
          <w:lang w:val="sr-Cyrl-CS"/>
        </w:rPr>
        <w:t>;</w:t>
      </w:r>
    </w:p>
    <w:p w:rsidR="004B6337" w:rsidRPr="00A67D6D" w:rsidRDefault="004B6337" w:rsidP="00F04DFB">
      <w:pPr>
        <w:pStyle w:val="ListParagraph"/>
        <w:numPr>
          <w:ilvl w:val="0"/>
          <w:numId w:val="11"/>
        </w:numPr>
        <w:autoSpaceDE w:val="0"/>
        <w:autoSpaceDN w:val="0"/>
        <w:adjustRightInd w:val="0"/>
        <w:spacing w:line="240" w:lineRule="auto"/>
        <w:ind w:hanging="586"/>
        <w:jc w:val="both"/>
        <w:rPr>
          <w:rFonts w:ascii="Arial" w:eastAsia="Times New Roman" w:hAnsi="Arial" w:cs="Arial"/>
          <w:bCs/>
          <w:iCs/>
          <w:snapToGrid w:val="0"/>
          <w:sz w:val="18"/>
          <w:szCs w:val="18"/>
          <w:lang w:val="sr-Cyrl-CS"/>
        </w:rPr>
      </w:pPr>
      <w:r w:rsidRPr="00A67D6D">
        <w:rPr>
          <w:rFonts w:ascii="Arial" w:eastAsia="Times New Roman" w:hAnsi="Arial" w:cs="Arial" w:hint="eastAsia"/>
          <w:bCs/>
          <w:iCs/>
          <w:snapToGrid w:val="0"/>
          <w:sz w:val="18"/>
          <w:szCs w:val="18"/>
          <w:lang w:val="sr-Cyrl-CS"/>
        </w:rPr>
        <w:t>Финансијска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средства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која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се</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држе</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ради</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трговања</w:t>
      </w:r>
      <w:r w:rsidRPr="00A67D6D">
        <w:rPr>
          <w:rFonts w:ascii="Arial" w:eastAsia="Times New Roman" w:hAnsi="Arial" w:cs="Arial"/>
          <w:bCs/>
          <w:iCs/>
          <w:snapToGrid w:val="0"/>
          <w:sz w:val="18"/>
          <w:szCs w:val="18"/>
          <w:lang w:val="sr-Cyrl-CS"/>
        </w:rPr>
        <w:t>;</w:t>
      </w:r>
    </w:p>
    <w:p w:rsidR="004B6337" w:rsidRPr="00A67D6D" w:rsidRDefault="004B6337" w:rsidP="00F04DFB">
      <w:pPr>
        <w:pStyle w:val="ListParagraph"/>
        <w:numPr>
          <w:ilvl w:val="0"/>
          <w:numId w:val="11"/>
        </w:numPr>
        <w:autoSpaceDE w:val="0"/>
        <w:autoSpaceDN w:val="0"/>
        <w:adjustRightInd w:val="0"/>
        <w:spacing w:line="240" w:lineRule="auto"/>
        <w:ind w:hanging="586"/>
        <w:jc w:val="both"/>
        <w:rPr>
          <w:rFonts w:ascii="Arial" w:eastAsia="Times New Roman" w:hAnsi="Arial" w:cs="Arial"/>
          <w:bCs/>
          <w:iCs/>
          <w:snapToGrid w:val="0"/>
          <w:sz w:val="18"/>
          <w:szCs w:val="18"/>
          <w:lang w:val="sr-Cyrl-CS"/>
        </w:rPr>
      </w:pPr>
      <w:r w:rsidRPr="00A67D6D">
        <w:rPr>
          <w:rFonts w:ascii="Arial" w:eastAsia="Times New Roman" w:hAnsi="Arial" w:cs="Arial" w:hint="eastAsia"/>
          <w:bCs/>
          <w:iCs/>
          <w:snapToGrid w:val="0"/>
          <w:sz w:val="18"/>
          <w:szCs w:val="18"/>
          <w:lang w:val="sr-Cyrl-CS"/>
        </w:rPr>
        <w:t>Финансијска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средства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која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су</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расположива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за</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продају</w:t>
      </w:r>
      <w:r w:rsidRPr="00A67D6D">
        <w:rPr>
          <w:rFonts w:ascii="Arial" w:eastAsia="Times New Roman" w:hAnsi="Arial" w:cs="Arial"/>
          <w:bCs/>
          <w:iCs/>
          <w:snapToGrid w:val="0"/>
          <w:sz w:val="18"/>
          <w:szCs w:val="18"/>
          <w:lang w:val="sr-Cyrl-CS"/>
        </w:rPr>
        <w:t>;</w:t>
      </w:r>
    </w:p>
    <w:p w:rsidR="004B6337" w:rsidRPr="00A67D6D" w:rsidRDefault="004B6337" w:rsidP="00F04DFB">
      <w:pPr>
        <w:pStyle w:val="ListParagraph"/>
        <w:numPr>
          <w:ilvl w:val="0"/>
          <w:numId w:val="11"/>
        </w:numPr>
        <w:autoSpaceDE w:val="0"/>
        <w:autoSpaceDN w:val="0"/>
        <w:adjustRightInd w:val="0"/>
        <w:spacing w:line="240" w:lineRule="auto"/>
        <w:ind w:hanging="586"/>
        <w:jc w:val="both"/>
        <w:rPr>
          <w:rFonts w:ascii="Arial" w:eastAsia="Times New Roman" w:hAnsi="Arial" w:cs="Arial"/>
          <w:bCs/>
          <w:iCs/>
          <w:snapToGrid w:val="0"/>
          <w:sz w:val="18"/>
          <w:szCs w:val="18"/>
          <w:lang w:val="sr-Cyrl-CS"/>
        </w:rPr>
      </w:pPr>
      <w:r w:rsidRPr="00A67D6D">
        <w:rPr>
          <w:rFonts w:ascii="Arial" w:eastAsia="Times New Roman" w:hAnsi="Arial" w:cs="Arial" w:hint="eastAsia"/>
          <w:bCs/>
          <w:iCs/>
          <w:snapToGrid w:val="0"/>
          <w:sz w:val="18"/>
          <w:szCs w:val="18"/>
          <w:lang w:val="sr-Cyrl-CS"/>
        </w:rPr>
        <w:t>Зајмови</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кредити</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и</w:t>
      </w:r>
      <w:r w:rsidRPr="00A67D6D">
        <w:rPr>
          <w:rFonts w:ascii="Arial" w:eastAsia="Times New Roman" w:hAnsi="Arial" w:cs="Arial"/>
          <w:bCs/>
          <w:iCs/>
          <w:snapToGrid w:val="0"/>
          <w:sz w:val="18"/>
          <w:szCs w:val="18"/>
          <w:lang w:val="sr-Cyrl-CS"/>
        </w:rPr>
        <w:t xml:space="preserve"> </w:t>
      </w:r>
      <w:r w:rsidRPr="00A67D6D">
        <w:rPr>
          <w:rFonts w:ascii="Arial" w:eastAsia="Times New Roman" w:hAnsi="Arial" w:cs="Arial" w:hint="eastAsia"/>
          <w:bCs/>
          <w:iCs/>
          <w:snapToGrid w:val="0"/>
          <w:sz w:val="18"/>
          <w:szCs w:val="18"/>
          <w:lang w:val="sr-Cyrl-CS"/>
        </w:rPr>
        <w:t>потраживања</w:t>
      </w:r>
      <w:r w:rsidRPr="00A67D6D">
        <w:rPr>
          <w:rFonts w:ascii="Arial" w:eastAsia="Times New Roman" w:hAnsi="Arial" w:cs="Arial"/>
          <w:bCs/>
          <w:iCs/>
          <w:snapToGrid w:val="0"/>
          <w:sz w:val="18"/>
          <w:szCs w:val="18"/>
          <w:lang w:val="sr-Cyrl-CS"/>
        </w:rPr>
        <w:t>.</w:t>
      </w:r>
    </w:p>
    <w:p w:rsidR="004B6337" w:rsidRPr="00B47894" w:rsidRDefault="004B6337" w:rsidP="00F04DFB">
      <w:pPr>
        <w:autoSpaceDE w:val="0"/>
        <w:autoSpaceDN w:val="0"/>
        <w:adjustRightInd w:val="0"/>
        <w:ind w:left="567"/>
        <w:jc w:val="both"/>
        <w:rPr>
          <w:rFonts w:ascii="Arial" w:hAnsi="Arial" w:cs="Arial"/>
          <w:bCs/>
          <w:iCs/>
          <w:sz w:val="18"/>
          <w:szCs w:val="18"/>
          <w:lang w:val="sr-Cyrl-CS"/>
        </w:rPr>
      </w:pPr>
    </w:p>
    <w:p w:rsidR="0033344A" w:rsidRPr="00B47894" w:rsidRDefault="0033344A" w:rsidP="00F04DFB">
      <w:pPr>
        <w:autoSpaceDE w:val="0"/>
        <w:autoSpaceDN w:val="0"/>
        <w:adjustRightInd w:val="0"/>
        <w:ind w:left="567"/>
        <w:jc w:val="both"/>
        <w:rPr>
          <w:rFonts w:ascii="Arial" w:hAnsi="Arial" w:cs="Arial"/>
          <w:bCs/>
          <w:iCs/>
          <w:sz w:val="18"/>
          <w:szCs w:val="18"/>
          <w:lang w:val="sr-Cyrl-CS"/>
        </w:rPr>
      </w:pPr>
      <w:r w:rsidRPr="00B47894">
        <w:rPr>
          <w:rFonts w:ascii="Arial" w:hAnsi="Arial" w:cs="Arial"/>
          <w:bCs/>
          <w:iCs/>
          <w:sz w:val="18"/>
          <w:szCs w:val="18"/>
          <w:lang w:val="sr-Cyrl-CS"/>
        </w:rPr>
        <w:t xml:space="preserve">Финансијска средства се иницијално признају по фер вредности увећаној за трансакционе трошкове за сва финансијска средства која се не исказују по фер вредности чији се ефекти промена у фер вредности исказују у билансу успеха. </w:t>
      </w:r>
    </w:p>
    <w:p w:rsidR="004B6337" w:rsidRPr="00B47894" w:rsidRDefault="004B6337" w:rsidP="00F04DFB">
      <w:pPr>
        <w:autoSpaceDE w:val="0"/>
        <w:autoSpaceDN w:val="0"/>
        <w:adjustRightInd w:val="0"/>
        <w:ind w:left="567"/>
        <w:jc w:val="both"/>
        <w:rPr>
          <w:rFonts w:ascii="Arial" w:hAnsi="Arial" w:cs="Arial"/>
          <w:bCs/>
          <w:iCs/>
          <w:sz w:val="18"/>
          <w:szCs w:val="18"/>
          <w:lang w:val="sr-Cyrl-CS"/>
        </w:rPr>
      </w:pPr>
      <w:r w:rsidRPr="00B47894">
        <w:rPr>
          <w:rFonts w:ascii="Arial" w:hAnsi="Arial" w:cs="Arial" w:hint="eastAsia"/>
          <w:bCs/>
          <w:iCs/>
          <w:sz w:val="18"/>
          <w:szCs w:val="18"/>
          <w:lang w:val="sr-Cyrl-CS"/>
        </w:rPr>
        <w:t>Фер</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вредност</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је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цена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која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би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наплатила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за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продају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средства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или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платила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за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пренос</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обавезе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редовној</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трансакцији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између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учесника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на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тржишту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на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датум</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одмеравања</w:t>
      </w:r>
      <w:r w:rsidRPr="00B47894">
        <w:rPr>
          <w:rFonts w:ascii="Arial" w:hAnsi="Arial" w:cs="Arial"/>
          <w:bCs/>
          <w:iCs/>
          <w:sz w:val="18"/>
          <w:szCs w:val="18"/>
          <w:lang w:val="sr-Cyrl-CS"/>
        </w:rPr>
        <w:t>.</w:t>
      </w:r>
    </w:p>
    <w:p w:rsidR="004B6337" w:rsidRPr="00B47894" w:rsidRDefault="004B6337" w:rsidP="00F04DFB">
      <w:pPr>
        <w:autoSpaceDE w:val="0"/>
        <w:autoSpaceDN w:val="0"/>
        <w:adjustRightInd w:val="0"/>
        <w:ind w:left="567"/>
        <w:jc w:val="both"/>
        <w:rPr>
          <w:rFonts w:ascii="Arial" w:hAnsi="Arial" w:cs="Arial"/>
          <w:bCs/>
          <w:iCs/>
          <w:sz w:val="18"/>
          <w:szCs w:val="18"/>
          <w:lang w:val="sr-Cyrl-CS"/>
        </w:rPr>
      </w:pPr>
    </w:p>
    <w:p w:rsidR="004B6337" w:rsidRDefault="004B6337" w:rsidP="00F04DFB">
      <w:pPr>
        <w:autoSpaceDE w:val="0"/>
        <w:autoSpaceDN w:val="0"/>
        <w:adjustRightInd w:val="0"/>
        <w:ind w:left="567"/>
        <w:jc w:val="both"/>
        <w:rPr>
          <w:rFonts w:ascii="Arial" w:hAnsi="Arial" w:cs="Arial"/>
          <w:bCs/>
          <w:iCs/>
          <w:sz w:val="18"/>
          <w:szCs w:val="18"/>
          <w:lang w:val="sr-Cyrl-CS"/>
        </w:rPr>
      </w:pPr>
      <w:r w:rsidRPr="00B47894">
        <w:rPr>
          <w:rFonts w:ascii="Arial" w:hAnsi="Arial" w:cs="Arial" w:hint="eastAsia"/>
          <w:bCs/>
          <w:iCs/>
          <w:sz w:val="18"/>
          <w:szCs w:val="18"/>
          <w:lang w:val="sr-Cyrl-CS"/>
        </w:rPr>
        <w:t>Трансакциони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трошкови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трошкови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који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могу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директно</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приписати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стицању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емитовању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или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отуђењу</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неког</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финансијског</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средства</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или</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финансијске</w:t>
      </w:r>
      <w:r w:rsidRPr="00B47894">
        <w:rPr>
          <w:rFonts w:ascii="Arial" w:hAnsi="Arial" w:cs="Arial"/>
          <w:bCs/>
          <w:iCs/>
          <w:sz w:val="18"/>
          <w:szCs w:val="18"/>
          <w:lang w:val="sr-Cyrl-CS"/>
        </w:rPr>
        <w:t xml:space="preserve"> </w:t>
      </w:r>
      <w:r w:rsidRPr="00B47894">
        <w:rPr>
          <w:rFonts w:ascii="Arial" w:hAnsi="Arial" w:cs="Arial" w:hint="eastAsia"/>
          <w:bCs/>
          <w:iCs/>
          <w:sz w:val="18"/>
          <w:szCs w:val="18"/>
          <w:lang w:val="sr-Cyrl-CS"/>
        </w:rPr>
        <w:t>обавезе</w:t>
      </w:r>
      <w:r w:rsidRPr="00B47894">
        <w:rPr>
          <w:rFonts w:ascii="Arial" w:hAnsi="Arial" w:cs="Arial"/>
          <w:bCs/>
          <w:iCs/>
          <w:sz w:val="18"/>
          <w:szCs w:val="18"/>
          <w:lang w:val="sr-Cyrl-CS"/>
        </w:rPr>
        <w:t>.</w:t>
      </w:r>
    </w:p>
    <w:p w:rsidR="004B6337" w:rsidRDefault="004B6337" w:rsidP="00F04DFB">
      <w:pPr>
        <w:autoSpaceDE w:val="0"/>
        <w:autoSpaceDN w:val="0"/>
        <w:adjustRightInd w:val="0"/>
        <w:ind w:left="567"/>
        <w:jc w:val="both"/>
        <w:rPr>
          <w:rFonts w:ascii="Arial" w:hAnsi="Arial" w:cs="Arial"/>
          <w:bCs/>
          <w:iCs/>
          <w:sz w:val="18"/>
          <w:szCs w:val="18"/>
          <w:lang w:val="sr-Cyrl-CS"/>
        </w:rPr>
      </w:pPr>
    </w:p>
    <w:p w:rsidR="004B6337" w:rsidRDefault="00662649" w:rsidP="00F04DFB">
      <w:pPr>
        <w:autoSpaceDE w:val="0"/>
        <w:autoSpaceDN w:val="0"/>
        <w:adjustRightInd w:val="0"/>
        <w:ind w:left="567"/>
        <w:jc w:val="both"/>
        <w:rPr>
          <w:rFonts w:ascii="Arial" w:hAnsi="Arial" w:cs="Arial"/>
          <w:bCs/>
          <w:iCs/>
          <w:sz w:val="18"/>
          <w:szCs w:val="18"/>
          <w:lang w:val="sr-Cyrl-CS"/>
        </w:rPr>
      </w:pPr>
      <w:r w:rsidRPr="00662649">
        <w:rPr>
          <w:rFonts w:ascii="Arial" w:hAnsi="Arial" w:cs="Arial" w:hint="eastAsia"/>
          <w:bCs/>
          <w:iCs/>
          <w:sz w:val="18"/>
          <w:szCs w:val="18"/>
          <w:lang w:val="sr-Cyrl-CS"/>
        </w:rPr>
        <w:t>Финансијска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средства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престају</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да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се</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признају</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када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Друштво</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изгуби</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контролу</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над</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уговорним</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правима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над</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тим</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инструментима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што</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се</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дешава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када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су</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права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коришћења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инструмената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реализована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истекла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напуштена</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или</w:t>
      </w:r>
      <w:r w:rsidRPr="00662649">
        <w:rPr>
          <w:rFonts w:ascii="Arial" w:hAnsi="Arial" w:cs="Arial"/>
          <w:bCs/>
          <w:iCs/>
          <w:sz w:val="18"/>
          <w:szCs w:val="18"/>
          <w:lang w:val="sr-Cyrl-CS"/>
        </w:rPr>
        <w:t xml:space="preserve"> </w:t>
      </w:r>
      <w:r w:rsidRPr="00662649">
        <w:rPr>
          <w:rFonts w:ascii="Arial" w:hAnsi="Arial" w:cs="Arial" w:hint="eastAsia"/>
          <w:bCs/>
          <w:iCs/>
          <w:sz w:val="18"/>
          <w:szCs w:val="18"/>
          <w:lang w:val="sr-Cyrl-CS"/>
        </w:rPr>
        <w:t>уступљена</w:t>
      </w:r>
      <w:r w:rsidRPr="00662649">
        <w:rPr>
          <w:rFonts w:ascii="Arial" w:hAnsi="Arial" w:cs="Arial"/>
          <w:bCs/>
          <w:iCs/>
          <w:sz w:val="18"/>
          <w:szCs w:val="18"/>
          <w:lang w:val="sr-Cyrl-CS"/>
        </w:rPr>
        <w:t>.</w:t>
      </w:r>
    </w:p>
    <w:p w:rsidR="004B6337" w:rsidRDefault="004B6337" w:rsidP="00F04DFB">
      <w:pPr>
        <w:autoSpaceDE w:val="0"/>
        <w:autoSpaceDN w:val="0"/>
        <w:adjustRightInd w:val="0"/>
        <w:jc w:val="both"/>
        <w:rPr>
          <w:rFonts w:ascii="Arial" w:hAnsi="Arial" w:cs="Arial"/>
          <w:bCs/>
          <w:iCs/>
          <w:sz w:val="18"/>
          <w:szCs w:val="18"/>
          <w:lang w:val="sr-Cyrl-CS"/>
        </w:rPr>
      </w:pPr>
    </w:p>
    <w:p w:rsidR="002B0E75" w:rsidRDefault="002B0E75" w:rsidP="00F04DFB">
      <w:pPr>
        <w:autoSpaceDE w:val="0"/>
        <w:autoSpaceDN w:val="0"/>
        <w:adjustRightInd w:val="0"/>
        <w:jc w:val="both"/>
        <w:rPr>
          <w:rFonts w:ascii="Arial" w:hAnsi="Arial" w:cs="Arial"/>
          <w:bCs/>
          <w:iCs/>
          <w:sz w:val="18"/>
          <w:szCs w:val="18"/>
          <w:lang w:val="sr-Cyrl-CS"/>
        </w:rPr>
      </w:pPr>
    </w:p>
    <w:p w:rsidR="002B0E75" w:rsidRDefault="002B0E75" w:rsidP="00F04DFB">
      <w:pPr>
        <w:autoSpaceDE w:val="0"/>
        <w:autoSpaceDN w:val="0"/>
        <w:adjustRightInd w:val="0"/>
        <w:jc w:val="both"/>
        <w:rPr>
          <w:rFonts w:ascii="Arial" w:hAnsi="Arial" w:cs="Arial"/>
          <w:bCs/>
          <w:iCs/>
          <w:sz w:val="18"/>
          <w:szCs w:val="18"/>
          <w:lang w:val="sr-Cyrl-CS"/>
        </w:rPr>
      </w:pPr>
    </w:p>
    <w:p w:rsidR="002B0E75" w:rsidRDefault="002B0E75" w:rsidP="00F04DFB">
      <w:pPr>
        <w:autoSpaceDE w:val="0"/>
        <w:autoSpaceDN w:val="0"/>
        <w:adjustRightInd w:val="0"/>
        <w:jc w:val="both"/>
        <w:rPr>
          <w:rFonts w:ascii="Arial" w:hAnsi="Arial" w:cs="Arial"/>
          <w:bCs/>
          <w:iCs/>
          <w:sz w:val="18"/>
          <w:szCs w:val="18"/>
          <w:lang w:val="sr-Cyrl-CS"/>
        </w:rPr>
      </w:pPr>
    </w:p>
    <w:p w:rsidR="0071322C" w:rsidRDefault="0071322C" w:rsidP="00F04DFB">
      <w:pPr>
        <w:rPr>
          <w:rFonts w:ascii="Arial" w:hAnsi="Arial" w:cs="Arial"/>
          <w:bCs/>
          <w:iCs/>
          <w:sz w:val="18"/>
          <w:szCs w:val="18"/>
          <w:lang w:val="sr-Cyrl-CS"/>
        </w:rPr>
      </w:pPr>
      <w:r>
        <w:rPr>
          <w:rFonts w:ascii="Arial" w:hAnsi="Arial" w:cs="Arial"/>
          <w:bCs/>
          <w:iCs/>
          <w:sz w:val="18"/>
          <w:szCs w:val="18"/>
          <w:lang w:val="sr-Cyrl-CS"/>
        </w:rPr>
        <w:br w:type="page"/>
      </w:r>
    </w:p>
    <w:p w:rsidR="004B6337" w:rsidRPr="0027771A" w:rsidRDefault="004B6337" w:rsidP="00F04DFB">
      <w:pPr>
        <w:autoSpaceDE w:val="0"/>
        <w:autoSpaceDN w:val="0"/>
        <w:adjustRightInd w:val="0"/>
        <w:jc w:val="both"/>
        <w:rPr>
          <w:rFonts w:ascii="Arial" w:hAnsi="Arial" w:cs="Arial"/>
          <w:bCs/>
          <w:iCs/>
          <w:sz w:val="18"/>
          <w:szCs w:val="18"/>
          <w:highlight w:val="yellow"/>
          <w:lang w:val="sr-Cyrl-CS"/>
        </w:rPr>
      </w:pPr>
    </w:p>
    <w:p w:rsidR="00B47894" w:rsidRPr="00A532D5" w:rsidRDefault="00B47894" w:rsidP="00F04DFB">
      <w:pPr>
        <w:pStyle w:val="ListParagraph"/>
        <w:numPr>
          <w:ilvl w:val="0"/>
          <w:numId w:val="13"/>
        </w:numPr>
        <w:spacing w:after="0" w:line="240" w:lineRule="auto"/>
        <w:ind w:left="567" w:hanging="567"/>
        <w:jc w:val="both"/>
        <w:rPr>
          <w:rFonts w:ascii="Arial" w:hAnsi="Arial" w:cs="Arial"/>
          <w:b/>
          <w:sz w:val="18"/>
          <w:szCs w:val="18"/>
          <w:lang w:val="sr-Cyrl-CS"/>
        </w:rPr>
      </w:pPr>
      <w:r w:rsidRPr="00A532D5">
        <w:rPr>
          <w:rFonts w:ascii="Arial" w:hAnsi="Arial" w:cs="Arial"/>
          <w:b/>
          <w:sz w:val="18"/>
          <w:szCs w:val="18"/>
          <w:lang w:val="sr-Cyrl-CS"/>
        </w:rPr>
        <w:t>ПРЕГЛЕД ЗНАЧАЈНИХ РАЧУНОВОДСТВЕНИХ ПОЛИТИКА (наставак)</w:t>
      </w:r>
    </w:p>
    <w:p w:rsidR="00B47894" w:rsidRPr="00B47894" w:rsidRDefault="00B47894" w:rsidP="00F04DFB">
      <w:pPr>
        <w:jc w:val="both"/>
        <w:rPr>
          <w:rFonts w:ascii="Arial" w:hAnsi="Arial" w:cs="Arial"/>
          <w:sz w:val="18"/>
          <w:szCs w:val="18"/>
          <w:lang w:val="sr-Cyrl-RS" w:eastAsia="sr-Latn-RS"/>
        </w:rPr>
      </w:pPr>
    </w:p>
    <w:p w:rsidR="00B47894" w:rsidRPr="00B47894" w:rsidRDefault="00B47894" w:rsidP="00F04DFB">
      <w:pPr>
        <w:ind w:left="567" w:hanging="567"/>
        <w:jc w:val="both"/>
        <w:rPr>
          <w:rFonts w:ascii="Arial" w:hAnsi="Arial" w:cs="Arial"/>
          <w:b/>
          <w:sz w:val="18"/>
          <w:szCs w:val="18"/>
          <w:lang w:val="sr-Cyrl-CS"/>
        </w:rPr>
      </w:pPr>
      <w:r w:rsidRPr="00B47894">
        <w:rPr>
          <w:rFonts w:ascii="Arial" w:hAnsi="Arial" w:cs="Arial"/>
          <w:b/>
          <w:sz w:val="18"/>
          <w:szCs w:val="18"/>
          <w:lang w:val="sr-Cyrl-CS"/>
        </w:rPr>
        <w:t>3.6.</w:t>
      </w:r>
      <w:r w:rsidRPr="00B47894">
        <w:rPr>
          <w:rFonts w:ascii="Arial" w:hAnsi="Arial" w:cs="Arial"/>
          <w:b/>
          <w:sz w:val="18"/>
          <w:szCs w:val="18"/>
          <w:lang w:val="sr-Cyrl-CS"/>
        </w:rPr>
        <w:tab/>
        <w:t>Финансијск</w:t>
      </w:r>
      <w:r>
        <w:rPr>
          <w:rFonts w:ascii="Arial" w:hAnsi="Arial" w:cs="Arial"/>
          <w:b/>
          <w:sz w:val="18"/>
          <w:szCs w:val="18"/>
          <w:lang w:val="sr-Cyrl-CS"/>
        </w:rPr>
        <w:t>а</w:t>
      </w:r>
      <w:r w:rsidRPr="00B47894">
        <w:rPr>
          <w:rFonts w:ascii="Arial" w:hAnsi="Arial" w:cs="Arial"/>
          <w:b/>
          <w:sz w:val="18"/>
          <w:szCs w:val="18"/>
          <w:lang w:val="sr-Cyrl-CS"/>
        </w:rPr>
        <w:t xml:space="preserve"> </w:t>
      </w:r>
      <w:r>
        <w:rPr>
          <w:rFonts w:ascii="Arial" w:hAnsi="Arial" w:cs="Arial"/>
          <w:b/>
          <w:sz w:val="18"/>
          <w:szCs w:val="18"/>
          <w:lang w:val="sr-Cyrl-CS"/>
        </w:rPr>
        <w:t>средства</w:t>
      </w:r>
      <w:r w:rsidRPr="00B47894">
        <w:rPr>
          <w:rFonts w:ascii="Arial" w:hAnsi="Arial" w:cs="Arial"/>
          <w:b/>
          <w:sz w:val="18"/>
          <w:szCs w:val="18"/>
          <w:lang w:val="sr-Cyrl-CS"/>
        </w:rPr>
        <w:t xml:space="preserve"> (наставак)</w:t>
      </w:r>
    </w:p>
    <w:p w:rsidR="0033344A" w:rsidRDefault="0033344A" w:rsidP="00F04DFB">
      <w:pPr>
        <w:autoSpaceDE w:val="0"/>
        <w:autoSpaceDN w:val="0"/>
        <w:adjustRightInd w:val="0"/>
        <w:jc w:val="both"/>
        <w:rPr>
          <w:rFonts w:ascii="Arial" w:hAnsi="Arial" w:cs="Arial"/>
          <w:bCs/>
          <w:iCs/>
          <w:sz w:val="12"/>
          <w:szCs w:val="12"/>
          <w:highlight w:val="yellow"/>
          <w:lang w:val="sr-Cyrl-CS"/>
        </w:rPr>
      </w:pPr>
    </w:p>
    <w:p w:rsidR="004B6337" w:rsidRPr="00B47894" w:rsidRDefault="00AA68C8" w:rsidP="00F04DFB">
      <w:pPr>
        <w:pStyle w:val="Heading3"/>
        <w:tabs>
          <w:tab w:val="clear" w:pos="-720"/>
        </w:tabs>
        <w:ind w:left="567" w:hanging="567"/>
        <w:rPr>
          <w:lang w:val="sr-Cyrl-CS"/>
        </w:rPr>
      </w:pPr>
      <w:r w:rsidRPr="00B47894">
        <w:rPr>
          <w:rFonts w:hint="eastAsia"/>
          <w:lang w:val="sr-Cyrl-CS"/>
        </w:rPr>
        <w:t>3.6.1.</w:t>
      </w:r>
      <w:r w:rsidR="001D3A31">
        <w:rPr>
          <w:lang w:val="sr-Latn-RS"/>
        </w:rPr>
        <w:tab/>
      </w:r>
      <w:r w:rsidR="004B6337" w:rsidRPr="00B47894">
        <w:rPr>
          <w:rFonts w:hint="eastAsia"/>
          <w:lang w:val="sr-Cyrl-CS"/>
        </w:rPr>
        <w:t>Финансијска</w:t>
      </w:r>
      <w:r w:rsidR="004B6337" w:rsidRPr="00B47894">
        <w:rPr>
          <w:lang w:val="sr-Cyrl-CS"/>
        </w:rPr>
        <w:t xml:space="preserve"> </w:t>
      </w:r>
      <w:r w:rsidR="004B6337" w:rsidRPr="00B47894">
        <w:rPr>
          <w:rFonts w:hint="eastAsia"/>
          <w:lang w:val="sr-Cyrl-CS"/>
        </w:rPr>
        <w:t>средства</w:t>
      </w:r>
      <w:r w:rsidR="004B6337" w:rsidRPr="00B47894">
        <w:rPr>
          <w:lang w:val="sr-Cyrl-CS"/>
        </w:rPr>
        <w:t xml:space="preserve"> </w:t>
      </w:r>
      <w:r w:rsidR="004B6337" w:rsidRPr="00B47894">
        <w:rPr>
          <w:rFonts w:hint="eastAsia"/>
          <w:lang w:val="sr-Cyrl-CS"/>
        </w:rPr>
        <w:t>која</w:t>
      </w:r>
      <w:r w:rsidR="004B6337" w:rsidRPr="00B47894">
        <w:rPr>
          <w:lang w:val="sr-Cyrl-CS"/>
        </w:rPr>
        <w:t xml:space="preserve"> </w:t>
      </w:r>
      <w:r w:rsidR="004B6337" w:rsidRPr="00B47894">
        <w:rPr>
          <w:rFonts w:hint="eastAsia"/>
          <w:lang w:val="sr-Cyrl-CS"/>
        </w:rPr>
        <w:t>се</w:t>
      </w:r>
      <w:r w:rsidR="004B6337" w:rsidRPr="00B47894">
        <w:rPr>
          <w:lang w:val="sr-Cyrl-CS"/>
        </w:rPr>
        <w:t xml:space="preserve"> </w:t>
      </w:r>
      <w:r w:rsidR="004B6337" w:rsidRPr="00B47894">
        <w:rPr>
          <w:rFonts w:hint="eastAsia"/>
          <w:lang w:val="sr-Cyrl-CS"/>
        </w:rPr>
        <w:t>држе</w:t>
      </w:r>
      <w:r w:rsidR="004B6337" w:rsidRPr="00B47894">
        <w:rPr>
          <w:lang w:val="sr-Cyrl-CS"/>
        </w:rPr>
        <w:t xml:space="preserve"> </w:t>
      </w:r>
      <w:r w:rsidR="004B6337" w:rsidRPr="00B47894">
        <w:rPr>
          <w:rFonts w:hint="eastAsia"/>
          <w:lang w:val="sr-Cyrl-CS"/>
        </w:rPr>
        <w:t>до</w:t>
      </w:r>
      <w:r w:rsidR="004B6337" w:rsidRPr="00B47894">
        <w:rPr>
          <w:lang w:val="sr-Cyrl-CS"/>
        </w:rPr>
        <w:t xml:space="preserve"> </w:t>
      </w:r>
      <w:r w:rsidR="004B6337" w:rsidRPr="00B47894">
        <w:rPr>
          <w:rFonts w:hint="eastAsia"/>
          <w:lang w:val="sr-Cyrl-CS"/>
        </w:rPr>
        <w:t>доспећа</w:t>
      </w:r>
    </w:p>
    <w:p w:rsidR="004B6337" w:rsidRPr="00AA68C8" w:rsidRDefault="004B6337" w:rsidP="00F04DFB">
      <w:pPr>
        <w:autoSpaceDE w:val="0"/>
        <w:autoSpaceDN w:val="0"/>
        <w:adjustRightInd w:val="0"/>
        <w:jc w:val="both"/>
        <w:rPr>
          <w:rFonts w:ascii="Arial" w:hAnsi="Arial"/>
          <w:b/>
          <w:sz w:val="18"/>
          <w:highlight w:val="yellow"/>
          <w:lang w:val="sr-Cyrl-CS"/>
        </w:rPr>
      </w:pPr>
    </w:p>
    <w:p w:rsidR="004B6337" w:rsidRDefault="004B6337" w:rsidP="00F04DFB">
      <w:pPr>
        <w:autoSpaceDE w:val="0"/>
        <w:autoSpaceDN w:val="0"/>
        <w:adjustRightInd w:val="0"/>
        <w:ind w:left="567"/>
        <w:jc w:val="both"/>
        <w:rPr>
          <w:rFonts w:ascii="Arial" w:hAnsi="Arial" w:cs="Arial"/>
          <w:bCs/>
          <w:iCs/>
          <w:sz w:val="18"/>
          <w:szCs w:val="18"/>
          <w:lang w:val="sr-Cyrl-CS"/>
        </w:rPr>
      </w:pPr>
      <w:r w:rsidRPr="004B6337">
        <w:rPr>
          <w:rFonts w:ascii="Arial" w:hAnsi="Arial" w:cs="Arial"/>
          <w:bCs/>
          <w:iCs/>
          <w:sz w:val="18"/>
          <w:szCs w:val="18"/>
          <w:lang w:val="sr-Cyrl-CS"/>
        </w:rPr>
        <w:t xml:space="preserve">У категорију финансијских средстава која се држе до доспећа, </w:t>
      </w:r>
      <w:r>
        <w:rPr>
          <w:rFonts w:ascii="Arial" w:hAnsi="Arial" w:cs="Arial"/>
          <w:bCs/>
          <w:iCs/>
          <w:sz w:val="18"/>
          <w:szCs w:val="18"/>
          <w:lang w:val="sr-Cyrl-CS"/>
        </w:rPr>
        <w:t>Друштво</w:t>
      </w:r>
      <w:r w:rsidRPr="004B6337">
        <w:rPr>
          <w:rFonts w:ascii="Arial" w:hAnsi="Arial" w:cs="Arial"/>
          <w:bCs/>
          <w:iCs/>
          <w:sz w:val="18"/>
          <w:szCs w:val="18"/>
          <w:lang w:val="sr-Cyrl-CS"/>
        </w:rPr>
        <w:t xml:space="preserve"> класификује недериватна финансијска средства која испуњавају следеће услове:</w:t>
      </w:r>
      <w:r w:rsidR="00AA68C8">
        <w:rPr>
          <w:rFonts w:ascii="Arial" w:hAnsi="Arial" w:cs="Arial"/>
          <w:bCs/>
          <w:iCs/>
          <w:sz w:val="18"/>
          <w:szCs w:val="18"/>
          <w:lang w:val="sr-Cyrl-CS"/>
        </w:rPr>
        <w:t xml:space="preserve"> (1) </w:t>
      </w:r>
      <w:r w:rsidRPr="004B6337">
        <w:rPr>
          <w:rFonts w:ascii="Arial" w:hAnsi="Arial" w:cs="Arial"/>
          <w:bCs/>
          <w:iCs/>
          <w:sz w:val="18"/>
          <w:szCs w:val="18"/>
          <w:lang w:val="sr-Cyrl-CS"/>
        </w:rPr>
        <w:t>имају фиксне или одредиве исплате;</w:t>
      </w:r>
      <w:r w:rsidR="00AA68C8">
        <w:rPr>
          <w:rFonts w:ascii="Arial" w:hAnsi="Arial" w:cs="Arial"/>
          <w:bCs/>
          <w:iCs/>
          <w:sz w:val="18"/>
          <w:szCs w:val="18"/>
          <w:lang w:val="sr-Cyrl-CS"/>
        </w:rPr>
        <w:t xml:space="preserve"> (2) </w:t>
      </w:r>
      <w:r w:rsidRPr="004B6337">
        <w:rPr>
          <w:rFonts w:ascii="Arial" w:hAnsi="Arial" w:cs="Arial"/>
          <w:bCs/>
          <w:iCs/>
          <w:sz w:val="18"/>
          <w:szCs w:val="18"/>
          <w:lang w:val="sr-Cyrl-CS"/>
        </w:rPr>
        <w:t>имају фиксно доспеће и</w:t>
      </w:r>
      <w:r w:rsidR="00AA68C8">
        <w:rPr>
          <w:rFonts w:ascii="Arial" w:hAnsi="Arial" w:cs="Arial"/>
          <w:bCs/>
          <w:iCs/>
          <w:sz w:val="18"/>
          <w:szCs w:val="18"/>
          <w:lang w:val="sr-Cyrl-CS"/>
        </w:rPr>
        <w:t xml:space="preserve"> </w:t>
      </w:r>
      <w:r w:rsidRPr="004B6337">
        <w:rPr>
          <w:rFonts w:ascii="Arial" w:hAnsi="Arial" w:cs="Arial"/>
          <w:bCs/>
          <w:iCs/>
          <w:sz w:val="18"/>
          <w:szCs w:val="18"/>
          <w:lang w:val="sr-Cyrl-CS"/>
        </w:rPr>
        <w:t xml:space="preserve">постоји намера и могућност да се држе до доспећа. </w:t>
      </w:r>
    </w:p>
    <w:p w:rsidR="00AA68C8" w:rsidRPr="004B6337" w:rsidRDefault="00AA68C8" w:rsidP="00F04DFB">
      <w:pPr>
        <w:autoSpaceDE w:val="0"/>
        <w:autoSpaceDN w:val="0"/>
        <w:adjustRightInd w:val="0"/>
        <w:ind w:left="567"/>
        <w:jc w:val="both"/>
        <w:rPr>
          <w:rFonts w:ascii="Arial" w:hAnsi="Arial" w:cs="Arial"/>
          <w:bCs/>
          <w:iCs/>
          <w:sz w:val="18"/>
          <w:szCs w:val="18"/>
          <w:lang w:val="sr-Cyrl-CS"/>
        </w:rPr>
      </w:pPr>
    </w:p>
    <w:p w:rsidR="004B6337" w:rsidRPr="004B6337" w:rsidRDefault="004B6337" w:rsidP="00F04DFB">
      <w:pPr>
        <w:autoSpaceDE w:val="0"/>
        <w:autoSpaceDN w:val="0"/>
        <w:adjustRightInd w:val="0"/>
        <w:ind w:left="567"/>
        <w:jc w:val="both"/>
        <w:rPr>
          <w:rFonts w:ascii="Arial" w:hAnsi="Arial" w:cs="Arial"/>
          <w:bCs/>
          <w:iCs/>
          <w:sz w:val="18"/>
          <w:szCs w:val="18"/>
        </w:rPr>
      </w:pPr>
      <w:r w:rsidRPr="004B6337">
        <w:rPr>
          <w:rFonts w:ascii="Arial" w:hAnsi="Arial" w:cs="Arial" w:hint="eastAsia"/>
          <w:bCs/>
          <w:iCs/>
          <w:sz w:val="18"/>
          <w:szCs w:val="18"/>
        </w:rPr>
        <w:t>Улагања</w:t>
      </w:r>
      <w:r w:rsidRPr="004B6337">
        <w:rPr>
          <w:rFonts w:ascii="Arial" w:hAnsi="Arial" w:cs="Arial"/>
          <w:bCs/>
          <w:iCs/>
          <w:sz w:val="18"/>
          <w:szCs w:val="18"/>
        </w:rPr>
        <w:t xml:space="preserve"> </w:t>
      </w:r>
      <w:r w:rsidRPr="004B6337">
        <w:rPr>
          <w:rFonts w:ascii="Arial" w:hAnsi="Arial" w:cs="Arial" w:hint="eastAsia"/>
          <w:bCs/>
          <w:iCs/>
          <w:sz w:val="18"/>
          <w:szCs w:val="18"/>
        </w:rPr>
        <w:t>у</w:t>
      </w:r>
      <w:r w:rsidRPr="004B6337">
        <w:rPr>
          <w:rFonts w:ascii="Arial" w:hAnsi="Arial" w:cs="Arial"/>
          <w:bCs/>
          <w:iCs/>
          <w:sz w:val="18"/>
          <w:szCs w:val="18"/>
        </w:rPr>
        <w:t xml:space="preserve"> </w:t>
      </w:r>
      <w:r w:rsidRPr="004B6337">
        <w:rPr>
          <w:rFonts w:ascii="Arial" w:hAnsi="Arial" w:cs="Arial" w:hint="eastAsia"/>
          <w:bCs/>
          <w:iCs/>
          <w:sz w:val="18"/>
          <w:szCs w:val="18"/>
        </w:rPr>
        <w:t>хартије</w:t>
      </w:r>
      <w:r w:rsidRPr="004B6337">
        <w:rPr>
          <w:rFonts w:ascii="Arial" w:hAnsi="Arial" w:cs="Arial"/>
          <w:bCs/>
          <w:iCs/>
          <w:sz w:val="18"/>
          <w:szCs w:val="18"/>
        </w:rPr>
        <w:t xml:space="preserve"> </w:t>
      </w:r>
      <w:r w:rsidRPr="004B6337">
        <w:rPr>
          <w:rFonts w:ascii="Arial" w:hAnsi="Arial" w:cs="Arial" w:hint="eastAsia"/>
          <w:bCs/>
          <w:iCs/>
          <w:sz w:val="18"/>
          <w:szCs w:val="18"/>
        </w:rPr>
        <w:t>од</w:t>
      </w:r>
      <w:r w:rsidRPr="004B6337">
        <w:rPr>
          <w:rFonts w:ascii="Arial" w:hAnsi="Arial" w:cs="Arial"/>
          <w:bCs/>
          <w:iCs/>
          <w:sz w:val="18"/>
          <w:szCs w:val="18"/>
        </w:rPr>
        <w:t xml:space="preserve"> </w:t>
      </w:r>
      <w:r w:rsidRPr="004B6337">
        <w:rPr>
          <w:rFonts w:ascii="Arial" w:hAnsi="Arial" w:cs="Arial" w:hint="eastAsia"/>
          <w:bCs/>
          <w:iCs/>
          <w:sz w:val="18"/>
          <w:szCs w:val="18"/>
        </w:rPr>
        <w:t>вредности</w:t>
      </w:r>
      <w:r w:rsidRPr="004B6337">
        <w:rPr>
          <w:rFonts w:ascii="Arial" w:hAnsi="Arial" w:cs="Arial"/>
          <w:bCs/>
          <w:iCs/>
          <w:sz w:val="18"/>
          <w:szCs w:val="18"/>
        </w:rPr>
        <w:t xml:space="preserve"> </w:t>
      </w:r>
      <w:r w:rsidRPr="004B6337">
        <w:rPr>
          <w:rFonts w:ascii="Arial" w:hAnsi="Arial" w:cs="Arial" w:hint="eastAsia"/>
          <w:bCs/>
          <w:iCs/>
          <w:sz w:val="18"/>
          <w:szCs w:val="18"/>
        </w:rPr>
        <w:t>које</w:t>
      </w:r>
      <w:r w:rsidRPr="004B6337">
        <w:rPr>
          <w:rFonts w:ascii="Arial" w:hAnsi="Arial" w:cs="Arial"/>
          <w:bCs/>
          <w:iCs/>
          <w:sz w:val="18"/>
          <w:szCs w:val="18"/>
        </w:rPr>
        <w:t xml:space="preserve"> </w:t>
      </w:r>
      <w:r w:rsidRPr="004B6337">
        <w:rPr>
          <w:rFonts w:ascii="Arial" w:hAnsi="Arial" w:cs="Arial" w:hint="eastAsia"/>
          <w:bCs/>
          <w:iCs/>
          <w:sz w:val="18"/>
          <w:szCs w:val="18"/>
        </w:rPr>
        <w:t>се</w:t>
      </w:r>
      <w:r w:rsidRPr="004B6337">
        <w:rPr>
          <w:rFonts w:ascii="Arial" w:hAnsi="Arial" w:cs="Arial"/>
          <w:bCs/>
          <w:iCs/>
          <w:sz w:val="18"/>
          <w:szCs w:val="18"/>
        </w:rPr>
        <w:t xml:space="preserve"> </w:t>
      </w:r>
      <w:r w:rsidRPr="004B6337">
        <w:rPr>
          <w:rFonts w:ascii="Arial" w:hAnsi="Arial" w:cs="Arial" w:hint="eastAsia"/>
          <w:bCs/>
          <w:iCs/>
          <w:sz w:val="18"/>
          <w:szCs w:val="18"/>
        </w:rPr>
        <w:t>држе</w:t>
      </w:r>
      <w:r w:rsidRPr="004B6337">
        <w:rPr>
          <w:rFonts w:ascii="Arial" w:hAnsi="Arial" w:cs="Arial"/>
          <w:bCs/>
          <w:iCs/>
          <w:sz w:val="18"/>
          <w:szCs w:val="18"/>
        </w:rPr>
        <w:t xml:space="preserve"> </w:t>
      </w:r>
      <w:r w:rsidRPr="004B6337">
        <w:rPr>
          <w:rFonts w:ascii="Arial" w:hAnsi="Arial" w:cs="Arial" w:hint="eastAsia"/>
          <w:bCs/>
          <w:iCs/>
          <w:sz w:val="18"/>
          <w:szCs w:val="18"/>
        </w:rPr>
        <w:t>до</w:t>
      </w:r>
      <w:r w:rsidRPr="004B6337">
        <w:rPr>
          <w:rFonts w:ascii="Arial" w:hAnsi="Arial" w:cs="Arial"/>
          <w:bCs/>
          <w:iCs/>
          <w:sz w:val="18"/>
          <w:szCs w:val="18"/>
        </w:rPr>
        <w:t xml:space="preserve"> </w:t>
      </w:r>
      <w:r w:rsidRPr="004B6337">
        <w:rPr>
          <w:rFonts w:ascii="Arial" w:hAnsi="Arial" w:cs="Arial" w:hint="eastAsia"/>
          <w:bCs/>
          <w:iCs/>
          <w:sz w:val="18"/>
          <w:szCs w:val="18"/>
        </w:rPr>
        <w:t>доспећа</w:t>
      </w:r>
      <w:r w:rsidRPr="004B6337">
        <w:rPr>
          <w:rFonts w:ascii="Arial" w:hAnsi="Arial" w:cs="Arial"/>
          <w:bCs/>
          <w:iCs/>
          <w:sz w:val="18"/>
          <w:szCs w:val="18"/>
        </w:rPr>
        <w:t xml:space="preserve"> </w:t>
      </w:r>
      <w:r w:rsidRPr="004B6337">
        <w:rPr>
          <w:rFonts w:ascii="Arial" w:hAnsi="Arial" w:cs="Arial" w:hint="eastAsia"/>
          <w:bCs/>
          <w:iCs/>
          <w:sz w:val="18"/>
          <w:szCs w:val="18"/>
        </w:rPr>
        <w:t>се</w:t>
      </w:r>
      <w:r w:rsidRPr="004B6337">
        <w:rPr>
          <w:rFonts w:ascii="Arial" w:hAnsi="Arial" w:cs="Arial"/>
          <w:bCs/>
          <w:iCs/>
          <w:sz w:val="18"/>
          <w:szCs w:val="18"/>
        </w:rPr>
        <w:t xml:space="preserve"> </w:t>
      </w:r>
      <w:r w:rsidRPr="004B6337">
        <w:rPr>
          <w:rFonts w:ascii="Arial" w:hAnsi="Arial" w:cs="Arial" w:hint="eastAsia"/>
          <w:bCs/>
          <w:iCs/>
          <w:sz w:val="18"/>
          <w:szCs w:val="18"/>
        </w:rPr>
        <w:t>вреднују</w:t>
      </w:r>
      <w:r w:rsidRPr="004B6337">
        <w:rPr>
          <w:rFonts w:ascii="Arial" w:hAnsi="Arial" w:cs="Arial"/>
          <w:bCs/>
          <w:iCs/>
          <w:sz w:val="18"/>
          <w:szCs w:val="18"/>
        </w:rPr>
        <w:t xml:space="preserve"> </w:t>
      </w:r>
      <w:r w:rsidRPr="004B6337">
        <w:rPr>
          <w:rFonts w:ascii="Arial" w:hAnsi="Arial" w:cs="Arial" w:hint="eastAsia"/>
          <w:bCs/>
          <w:iCs/>
          <w:sz w:val="18"/>
          <w:szCs w:val="18"/>
        </w:rPr>
        <w:t>по</w:t>
      </w:r>
      <w:r w:rsidRPr="004B6337">
        <w:rPr>
          <w:rFonts w:ascii="Arial" w:hAnsi="Arial" w:cs="Arial"/>
          <w:bCs/>
          <w:iCs/>
          <w:sz w:val="18"/>
          <w:szCs w:val="18"/>
        </w:rPr>
        <w:t xml:space="preserve"> </w:t>
      </w:r>
      <w:r w:rsidRPr="004B6337">
        <w:rPr>
          <w:rFonts w:ascii="Arial" w:hAnsi="Arial" w:cs="Arial" w:hint="eastAsia"/>
          <w:bCs/>
          <w:iCs/>
          <w:sz w:val="18"/>
          <w:szCs w:val="18"/>
        </w:rPr>
        <w:t>амортизованој</w:t>
      </w:r>
      <w:r w:rsidRPr="004B6337">
        <w:rPr>
          <w:rFonts w:ascii="Arial" w:hAnsi="Arial" w:cs="Arial"/>
          <w:bCs/>
          <w:iCs/>
          <w:sz w:val="18"/>
          <w:szCs w:val="18"/>
        </w:rPr>
        <w:t xml:space="preserve"> </w:t>
      </w:r>
      <w:r w:rsidRPr="004B6337">
        <w:rPr>
          <w:rFonts w:ascii="Arial" w:hAnsi="Arial" w:cs="Arial" w:hint="eastAsia"/>
          <w:bCs/>
          <w:iCs/>
          <w:sz w:val="18"/>
          <w:szCs w:val="18"/>
        </w:rPr>
        <w:t>вредности</w:t>
      </w:r>
      <w:r w:rsidRPr="004B6337">
        <w:rPr>
          <w:rFonts w:ascii="Arial" w:hAnsi="Arial" w:cs="Arial"/>
          <w:bCs/>
          <w:iCs/>
          <w:sz w:val="18"/>
          <w:szCs w:val="18"/>
        </w:rPr>
        <w:t xml:space="preserve">, </w:t>
      </w:r>
      <w:r w:rsidRPr="004B6337">
        <w:rPr>
          <w:rFonts w:ascii="Arial" w:hAnsi="Arial" w:cs="Arial" w:hint="eastAsia"/>
          <w:bCs/>
          <w:iCs/>
          <w:sz w:val="18"/>
          <w:szCs w:val="18"/>
        </w:rPr>
        <w:t>коришћењем</w:t>
      </w:r>
      <w:r w:rsidRPr="004B6337">
        <w:rPr>
          <w:rFonts w:ascii="Arial" w:hAnsi="Arial" w:cs="Arial"/>
          <w:bCs/>
          <w:iCs/>
          <w:sz w:val="18"/>
          <w:szCs w:val="18"/>
        </w:rPr>
        <w:t xml:space="preserve"> </w:t>
      </w:r>
      <w:r w:rsidRPr="004B6337">
        <w:rPr>
          <w:rFonts w:ascii="Arial" w:hAnsi="Arial" w:cs="Arial" w:hint="eastAsia"/>
          <w:bCs/>
          <w:iCs/>
          <w:sz w:val="18"/>
          <w:szCs w:val="18"/>
        </w:rPr>
        <w:t>метода</w:t>
      </w:r>
      <w:r w:rsidRPr="004B6337">
        <w:rPr>
          <w:rFonts w:ascii="Arial" w:hAnsi="Arial" w:cs="Arial"/>
          <w:bCs/>
          <w:iCs/>
          <w:sz w:val="18"/>
          <w:szCs w:val="18"/>
        </w:rPr>
        <w:t xml:space="preserve"> </w:t>
      </w:r>
      <w:r w:rsidRPr="004B6337">
        <w:rPr>
          <w:rFonts w:ascii="Arial" w:hAnsi="Arial" w:cs="Arial" w:hint="eastAsia"/>
          <w:bCs/>
          <w:iCs/>
          <w:sz w:val="18"/>
          <w:szCs w:val="18"/>
        </w:rPr>
        <w:t>ефективне</w:t>
      </w:r>
      <w:r w:rsidRPr="004B6337">
        <w:rPr>
          <w:rFonts w:ascii="Arial" w:hAnsi="Arial" w:cs="Arial"/>
          <w:bCs/>
          <w:iCs/>
          <w:sz w:val="18"/>
          <w:szCs w:val="18"/>
        </w:rPr>
        <w:t xml:space="preserve"> </w:t>
      </w:r>
      <w:r w:rsidRPr="004B6337">
        <w:rPr>
          <w:rFonts w:ascii="Arial" w:hAnsi="Arial" w:cs="Arial" w:hint="eastAsia"/>
          <w:bCs/>
          <w:iCs/>
          <w:sz w:val="18"/>
          <w:szCs w:val="18"/>
        </w:rPr>
        <w:t>каматне</w:t>
      </w:r>
      <w:r w:rsidRPr="004B6337">
        <w:rPr>
          <w:rFonts w:ascii="Arial" w:hAnsi="Arial" w:cs="Arial"/>
          <w:bCs/>
          <w:iCs/>
          <w:sz w:val="18"/>
          <w:szCs w:val="18"/>
        </w:rPr>
        <w:t xml:space="preserve"> </w:t>
      </w:r>
      <w:r w:rsidRPr="004B6337">
        <w:rPr>
          <w:rFonts w:ascii="Arial" w:hAnsi="Arial" w:cs="Arial" w:hint="eastAsia"/>
          <w:bCs/>
          <w:iCs/>
          <w:sz w:val="18"/>
          <w:szCs w:val="18"/>
        </w:rPr>
        <w:t>стопе</w:t>
      </w:r>
      <w:r w:rsidRPr="004B6337">
        <w:rPr>
          <w:rFonts w:ascii="Arial" w:hAnsi="Arial" w:cs="Arial"/>
          <w:bCs/>
          <w:iCs/>
          <w:sz w:val="18"/>
          <w:szCs w:val="18"/>
        </w:rPr>
        <w:t xml:space="preserve">. </w:t>
      </w:r>
      <w:r w:rsidRPr="004B6337">
        <w:rPr>
          <w:rFonts w:ascii="Arial" w:hAnsi="Arial" w:cs="Arial" w:hint="eastAsia"/>
          <w:bCs/>
          <w:iCs/>
          <w:sz w:val="18"/>
          <w:szCs w:val="18"/>
        </w:rPr>
        <w:t>Амортизована</w:t>
      </w:r>
      <w:r w:rsidRPr="004B6337">
        <w:rPr>
          <w:rFonts w:ascii="Arial" w:hAnsi="Arial" w:cs="Arial"/>
          <w:bCs/>
          <w:iCs/>
          <w:sz w:val="18"/>
          <w:szCs w:val="18"/>
        </w:rPr>
        <w:t xml:space="preserve"> </w:t>
      </w:r>
      <w:r w:rsidRPr="004B6337">
        <w:rPr>
          <w:rFonts w:ascii="Arial" w:hAnsi="Arial" w:cs="Arial" w:hint="eastAsia"/>
          <w:bCs/>
          <w:iCs/>
          <w:sz w:val="18"/>
          <w:szCs w:val="18"/>
        </w:rPr>
        <w:t>вредност</w:t>
      </w:r>
      <w:r w:rsidRPr="004B6337">
        <w:rPr>
          <w:rFonts w:ascii="Arial" w:hAnsi="Arial" w:cs="Arial"/>
          <w:bCs/>
          <w:iCs/>
          <w:sz w:val="18"/>
          <w:szCs w:val="18"/>
        </w:rPr>
        <w:t xml:space="preserve"> </w:t>
      </w:r>
      <w:r w:rsidRPr="004B6337">
        <w:rPr>
          <w:rFonts w:ascii="Arial" w:hAnsi="Arial" w:cs="Arial" w:hint="eastAsia"/>
          <w:bCs/>
          <w:iCs/>
          <w:sz w:val="18"/>
          <w:szCs w:val="18"/>
        </w:rPr>
        <w:t>је</w:t>
      </w:r>
      <w:r w:rsidRPr="004B6337">
        <w:rPr>
          <w:rFonts w:ascii="Arial" w:hAnsi="Arial" w:cs="Arial"/>
          <w:bCs/>
          <w:iCs/>
          <w:sz w:val="18"/>
          <w:szCs w:val="18"/>
        </w:rPr>
        <w:t xml:space="preserve"> </w:t>
      </w:r>
      <w:r w:rsidRPr="004B6337">
        <w:rPr>
          <w:rFonts w:ascii="Arial" w:hAnsi="Arial" w:cs="Arial" w:hint="eastAsia"/>
          <w:bCs/>
          <w:iCs/>
          <w:sz w:val="18"/>
          <w:szCs w:val="18"/>
        </w:rPr>
        <w:t>набавна</w:t>
      </w:r>
      <w:r w:rsidRPr="004B6337">
        <w:rPr>
          <w:rFonts w:ascii="Arial" w:hAnsi="Arial" w:cs="Arial"/>
          <w:bCs/>
          <w:iCs/>
          <w:sz w:val="18"/>
          <w:szCs w:val="18"/>
        </w:rPr>
        <w:t xml:space="preserve"> </w:t>
      </w:r>
      <w:r w:rsidRPr="004B6337">
        <w:rPr>
          <w:rFonts w:ascii="Arial" w:hAnsi="Arial" w:cs="Arial" w:hint="eastAsia"/>
          <w:bCs/>
          <w:iCs/>
          <w:sz w:val="18"/>
          <w:szCs w:val="18"/>
        </w:rPr>
        <w:t>вредности</w:t>
      </w:r>
      <w:r w:rsidRPr="004B6337">
        <w:rPr>
          <w:rFonts w:ascii="Arial" w:hAnsi="Arial" w:cs="Arial"/>
          <w:bCs/>
          <w:iCs/>
          <w:sz w:val="18"/>
          <w:szCs w:val="18"/>
        </w:rPr>
        <w:t xml:space="preserve"> </w:t>
      </w:r>
      <w:r w:rsidRPr="004B6337">
        <w:rPr>
          <w:rFonts w:ascii="Arial" w:hAnsi="Arial" w:cs="Arial" w:hint="eastAsia"/>
          <w:bCs/>
          <w:iCs/>
          <w:sz w:val="18"/>
          <w:szCs w:val="18"/>
        </w:rPr>
        <w:t>умањена</w:t>
      </w:r>
      <w:r w:rsidRPr="004B6337">
        <w:rPr>
          <w:rFonts w:ascii="Arial" w:hAnsi="Arial" w:cs="Arial"/>
          <w:bCs/>
          <w:iCs/>
          <w:sz w:val="18"/>
          <w:szCs w:val="18"/>
        </w:rPr>
        <w:t xml:space="preserve"> </w:t>
      </w:r>
      <w:r w:rsidRPr="004B6337">
        <w:rPr>
          <w:rFonts w:ascii="Arial" w:hAnsi="Arial" w:cs="Arial" w:hint="eastAsia"/>
          <w:bCs/>
          <w:iCs/>
          <w:sz w:val="18"/>
          <w:szCs w:val="18"/>
        </w:rPr>
        <w:t>за</w:t>
      </w:r>
      <w:r w:rsidRPr="004B6337">
        <w:rPr>
          <w:rFonts w:ascii="Arial" w:hAnsi="Arial" w:cs="Arial"/>
          <w:bCs/>
          <w:iCs/>
          <w:sz w:val="18"/>
          <w:szCs w:val="18"/>
        </w:rPr>
        <w:t xml:space="preserve"> </w:t>
      </w:r>
      <w:r w:rsidRPr="004B6337">
        <w:rPr>
          <w:rFonts w:ascii="Arial" w:hAnsi="Arial" w:cs="Arial" w:hint="eastAsia"/>
          <w:bCs/>
          <w:iCs/>
          <w:sz w:val="18"/>
          <w:szCs w:val="18"/>
        </w:rPr>
        <w:t>отплате</w:t>
      </w:r>
      <w:r w:rsidRPr="004B6337">
        <w:rPr>
          <w:rFonts w:ascii="Arial" w:hAnsi="Arial" w:cs="Arial"/>
          <w:bCs/>
          <w:iCs/>
          <w:sz w:val="18"/>
          <w:szCs w:val="18"/>
        </w:rPr>
        <w:t xml:space="preserve"> </w:t>
      </w:r>
      <w:r w:rsidRPr="004B6337">
        <w:rPr>
          <w:rFonts w:ascii="Arial" w:hAnsi="Arial" w:cs="Arial" w:hint="eastAsia"/>
          <w:bCs/>
          <w:iCs/>
          <w:sz w:val="18"/>
          <w:szCs w:val="18"/>
        </w:rPr>
        <w:t>главнице</w:t>
      </w:r>
      <w:r w:rsidRPr="004B6337">
        <w:rPr>
          <w:rFonts w:ascii="Arial" w:hAnsi="Arial" w:cs="Arial"/>
          <w:bCs/>
          <w:iCs/>
          <w:sz w:val="18"/>
          <w:szCs w:val="18"/>
        </w:rPr>
        <w:t xml:space="preserve">, </w:t>
      </w:r>
      <w:r w:rsidRPr="004B6337">
        <w:rPr>
          <w:rFonts w:ascii="Arial" w:hAnsi="Arial" w:cs="Arial" w:hint="eastAsia"/>
          <w:bCs/>
          <w:iCs/>
          <w:sz w:val="18"/>
          <w:szCs w:val="18"/>
        </w:rPr>
        <w:t>коригована</w:t>
      </w:r>
      <w:r w:rsidRPr="004B6337">
        <w:rPr>
          <w:rFonts w:ascii="Arial" w:hAnsi="Arial" w:cs="Arial"/>
          <w:bCs/>
          <w:iCs/>
          <w:sz w:val="18"/>
          <w:szCs w:val="18"/>
        </w:rPr>
        <w:t xml:space="preserve"> </w:t>
      </w:r>
      <w:r w:rsidRPr="004B6337">
        <w:rPr>
          <w:rFonts w:ascii="Arial" w:hAnsi="Arial" w:cs="Arial" w:hint="eastAsia"/>
          <w:bCs/>
          <w:iCs/>
          <w:sz w:val="18"/>
          <w:szCs w:val="18"/>
        </w:rPr>
        <w:t>за</w:t>
      </w:r>
      <w:r w:rsidRPr="004B6337">
        <w:rPr>
          <w:rFonts w:ascii="Arial" w:hAnsi="Arial" w:cs="Arial"/>
          <w:bCs/>
          <w:iCs/>
          <w:sz w:val="18"/>
          <w:szCs w:val="18"/>
        </w:rPr>
        <w:t xml:space="preserve"> </w:t>
      </w:r>
      <w:r w:rsidRPr="004B6337">
        <w:rPr>
          <w:rFonts w:ascii="Arial" w:hAnsi="Arial" w:cs="Arial" w:hint="eastAsia"/>
          <w:bCs/>
          <w:iCs/>
          <w:sz w:val="18"/>
          <w:szCs w:val="18"/>
        </w:rPr>
        <w:t>сваку</w:t>
      </w:r>
      <w:r w:rsidRPr="004B6337">
        <w:rPr>
          <w:rFonts w:ascii="Arial" w:hAnsi="Arial" w:cs="Arial"/>
          <w:bCs/>
          <w:iCs/>
          <w:sz w:val="18"/>
          <w:szCs w:val="18"/>
        </w:rPr>
        <w:t xml:space="preserve"> </w:t>
      </w:r>
      <w:r w:rsidRPr="004B6337">
        <w:rPr>
          <w:rFonts w:ascii="Arial" w:hAnsi="Arial" w:cs="Arial" w:hint="eastAsia"/>
          <w:bCs/>
          <w:iCs/>
          <w:sz w:val="18"/>
          <w:szCs w:val="18"/>
        </w:rPr>
        <w:t>разлику</w:t>
      </w:r>
      <w:r w:rsidRPr="004B6337">
        <w:rPr>
          <w:rFonts w:ascii="Arial" w:hAnsi="Arial" w:cs="Arial"/>
          <w:bCs/>
          <w:iCs/>
          <w:sz w:val="18"/>
          <w:szCs w:val="18"/>
        </w:rPr>
        <w:t xml:space="preserve"> </w:t>
      </w:r>
      <w:r w:rsidRPr="004B6337">
        <w:rPr>
          <w:rFonts w:ascii="Arial" w:hAnsi="Arial" w:cs="Arial" w:hint="eastAsia"/>
          <w:bCs/>
          <w:iCs/>
          <w:sz w:val="18"/>
          <w:szCs w:val="18"/>
        </w:rPr>
        <w:t>између</w:t>
      </w:r>
      <w:r w:rsidRPr="004B6337">
        <w:rPr>
          <w:rFonts w:ascii="Arial" w:hAnsi="Arial" w:cs="Arial"/>
          <w:bCs/>
          <w:iCs/>
          <w:sz w:val="18"/>
          <w:szCs w:val="18"/>
        </w:rPr>
        <w:t xml:space="preserve"> </w:t>
      </w:r>
      <w:r w:rsidRPr="004B6337">
        <w:rPr>
          <w:rFonts w:ascii="Arial" w:hAnsi="Arial" w:cs="Arial" w:hint="eastAsia"/>
          <w:bCs/>
          <w:iCs/>
          <w:sz w:val="18"/>
          <w:szCs w:val="18"/>
        </w:rPr>
        <w:t>набавне</w:t>
      </w:r>
      <w:r w:rsidRPr="004B6337">
        <w:rPr>
          <w:rFonts w:ascii="Arial" w:hAnsi="Arial" w:cs="Arial"/>
          <w:bCs/>
          <w:iCs/>
          <w:sz w:val="18"/>
          <w:szCs w:val="18"/>
        </w:rPr>
        <w:t xml:space="preserve"> </w:t>
      </w:r>
      <w:r w:rsidRPr="004B6337">
        <w:rPr>
          <w:rFonts w:ascii="Arial" w:hAnsi="Arial" w:cs="Arial" w:hint="eastAsia"/>
          <w:bCs/>
          <w:iCs/>
          <w:sz w:val="18"/>
          <w:szCs w:val="18"/>
        </w:rPr>
        <w:t>вредности</w:t>
      </w:r>
      <w:r w:rsidRPr="004B6337">
        <w:rPr>
          <w:rFonts w:ascii="Arial" w:hAnsi="Arial" w:cs="Arial"/>
          <w:bCs/>
          <w:iCs/>
          <w:sz w:val="18"/>
          <w:szCs w:val="18"/>
        </w:rPr>
        <w:t xml:space="preserve"> </w:t>
      </w:r>
      <w:r w:rsidRPr="004B6337">
        <w:rPr>
          <w:rFonts w:ascii="Arial" w:hAnsi="Arial" w:cs="Arial" w:hint="eastAsia"/>
          <w:bCs/>
          <w:iCs/>
          <w:sz w:val="18"/>
          <w:szCs w:val="18"/>
        </w:rPr>
        <w:t>и</w:t>
      </w:r>
      <w:r w:rsidRPr="004B6337">
        <w:rPr>
          <w:rFonts w:ascii="Arial" w:hAnsi="Arial" w:cs="Arial"/>
          <w:bCs/>
          <w:iCs/>
          <w:sz w:val="18"/>
          <w:szCs w:val="18"/>
        </w:rPr>
        <w:t xml:space="preserve"> </w:t>
      </w:r>
      <w:r w:rsidRPr="004B6337">
        <w:rPr>
          <w:rFonts w:ascii="Arial" w:hAnsi="Arial" w:cs="Arial" w:hint="eastAsia"/>
          <w:bCs/>
          <w:iCs/>
          <w:sz w:val="18"/>
          <w:szCs w:val="18"/>
        </w:rPr>
        <w:t>износа</w:t>
      </w:r>
      <w:r w:rsidRPr="004B6337">
        <w:rPr>
          <w:rFonts w:ascii="Arial" w:hAnsi="Arial" w:cs="Arial"/>
          <w:bCs/>
          <w:iCs/>
          <w:sz w:val="18"/>
          <w:szCs w:val="18"/>
        </w:rPr>
        <w:t xml:space="preserve"> </w:t>
      </w:r>
      <w:r w:rsidRPr="004B6337">
        <w:rPr>
          <w:rFonts w:ascii="Arial" w:hAnsi="Arial" w:cs="Arial" w:hint="eastAsia"/>
          <w:bCs/>
          <w:iCs/>
          <w:sz w:val="18"/>
          <w:szCs w:val="18"/>
        </w:rPr>
        <w:t>доспећа</w:t>
      </w:r>
      <w:r w:rsidRPr="004B6337">
        <w:rPr>
          <w:rFonts w:ascii="Arial" w:hAnsi="Arial" w:cs="Arial"/>
          <w:bCs/>
          <w:iCs/>
          <w:sz w:val="18"/>
          <w:szCs w:val="18"/>
        </w:rPr>
        <w:t xml:space="preserve"> </w:t>
      </w:r>
      <w:r w:rsidRPr="004B6337">
        <w:rPr>
          <w:rFonts w:ascii="Arial" w:hAnsi="Arial" w:cs="Arial" w:hint="eastAsia"/>
          <w:bCs/>
          <w:iCs/>
          <w:sz w:val="18"/>
          <w:szCs w:val="18"/>
        </w:rPr>
        <w:t>и</w:t>
      </w:r>
      <w:r w:rsidRPr="004B6337">
        <w:rPr>
          <w:rFonts w:ascii="Arial" w:hAnsi="Arial" w:cs="Arial"/>
          <w:bCs/>
          <w:iCs/>
          <w:sz w:val="18"/>
          <w:szCs w:val="18"/>
        </w:rPr>
        <w:t xml:space="preserve"> </w:t>
      </w:r>
      <w:r w:rsidRPr="004B6337">
        <w:rPr>
          <w:rFonts w:ascii="Arial" w:hAnsi="Arial" w:cs="Arial" w:hint="eastAsia"/>
          <w:bCs/>
          <w:iCs/>
          <w:sz w:val="18"/>
          <w:szCs w:val="18"/>
        </w:rPr>
        <w:t>умањена</w:t>
      </w:r>
      <w:r w:rsidRPr="004B6337">
        <w:rPr>
          <w:rFonts w:ascii="Arial" w:hAnsi="Arial" w:cs="Arial"/>
          <w:bCs/>
          <w:iCs/>
          <w:sz w:val="18"/>
          <w:szCs w:val="18"/>
        </w:rPr>
        <w:t xml:space="preserve"> </w:t>
      </w:r>
      <w:r w:rsidRPr="004B6337">
        <w:rPr>
          <w:rFonts w:ascii="Arial" w:hAnsi="Arial" w:cs="Arial" w:hint="eastAsia"/>
          <w:bCs/>
          <w:iCs/>
          <w:sz w:val="18"/>
          <w:szCs w:val="18"/>
        </w:rPr>
        <w:t>за</w:t>
      </w:r>
      <w:r w:rsidRPr="004B6337">
        <w:rPr>
          <w:rFonts w:ascii="Arial" w:hAnsi="Arial" w:cs="Arial"/>
          <w:bCs/>
          <w:iCs/>
          <w:sz w:val="18"/>
          <w:szCs w:val="18"/>
        </w:rPr>
        <w:t xml:space="preserve"> </w:t>
      </w:r>
      <w:r w:rsidRPr="004B6337">
        <w:rPr>
          <w:rFonts w:ascii="Arial" w:hAnsi="Arial" w:cs="Arial" w:hint="eastAsia"/>
          <w:bCs/>
          <w:iCs/>
          <w:sz w:val="18"/>
          <w:szCs w:val="18"/>
        </w:rPr>
        <w:t>отплате</w:t>
      </w:r>
      <w:r w:rsidRPr="004B6337">
        <w:rPr>
          <w:rFonts w:ascii="Arial" w:hAnsi="Arial" w:cs="Arial"/>
          <w:bCs/>
          <w:iCs/>
          <w:sz w:val="18"/>
          <w:szCs w:val="18"/>
        </w:rPr>
        <w:t xml:space="preserve"> </w:t>
      </w:r>
      <w:r w:rsidRPr="004B6337">
        <w:rPr>
          <w:rFonts w:ascii="Arial" w:hAnsi="Arial" w:cs="Arial" w:hint="eastAsia"/>
          <w:bCs/>
          <w:iCs/>
          <w:sz w:val="18"/>
          <w:szCs w:val="18"/>
        </w:rPr>
        <w:t>главнице</w:t>
      </w:r>
      <w:r w:rsidRPr="004B6337">
        <w:rPr>
          <w:rFonts w:ascii="Arial" w:hAnsi="Arial" w:cs="Arial"/>
          <w:bCs/>
          <w:iCs/>
          <w:sz w:val="18"/>
          <w:szCs w:val="18"/>
        </w:rPr>
        <w:t xml:space="preserve"> </w:t>
      </w:r>
      <w:r w:rsidRPr="004B6337">
        <w:rPr>
          <w:rFonts w:ascii="Arial" w:hAnsi="Arial" w:cs="Arial" w:hint="eastAsia"/>
          <w:bCs/>
          <w:iCs/>
          <w:sz w:val="18"/>
          <w:szCs w:val="18"/>
        </w:rPr>
        <w:t>и</w:t>
      </w:r>
      <w:r w:rsidRPr="004B6337">
        <w:rPr>
          <w:rFonts w:ascii="Arial" w:hAnsi="Arial" w:cs="Arial"/>
          <w:bCs/>
          <w:iCs/>
          <w:sz w:val="18"/>
          <w:szCs w:val="18"/>
        </w:rPr>
        <w:t xml:space="preserve"> </w:t>
      </w:r>
      <w:r w:rsidRPr="004B6337">
        <w:rPr>
          <w:rFonts w:ascii="Arial" w:hAnsi="Arial" w:cs="Arial" w:hint="eastAsia"/>
          <w:bCs/>
          <w:iCs/>
          <w:sz w:val="18"/>
          <w:szCs w:val="18"/>
        </w:rPr>
        <w:t>умањена</w:t>
      </w:r>
      <w:r w:rsidRPr="004B6337">
        <w:rPr>
          <w:rFonts w:ascii="Arial" w:hAnsi="Arial" w:cs="Arial"/>
          <w:bCs/>
          <w:iCs/>
          <w:sz w:val="18"/>
          <w:szCs w:val="18"/>
        </w:rPr>
        <w:t xml:space="preserve"> </w:t>
      </w:r>
      <w:r w:rsidRPr="004B6337">
        <w:rPr>
          <w:rFonts w:ascii="Arial" w:hAnsi="Arial" w:cs="Arial" w:hint="eastAsia"/>
          <w:bCs/>
          <w:iCs/>
          <w:sz w:val="18"/>
          <w:szCs w:val="18"/>
        </w:rPr>
        <w:t>за</w:t>
      </w:r>
      <w:r w:rsidRPr="004B6337">
        <w:rPr>
          <w:rFonts w:ascii="Arial" w:hAnsi="Arial" w:cs="Arial"/>
          <w:bCs/>
          <w:iCs/>
          <w:sz w:val="18"/>
          <w:szCs w:val="18"/>
        </w:rPr>
        <w:t xml:space="preserve"> </w:t>
      </w:r>
      <w:r w:rsidRPr="004B6337">
        <w:rPr>
          <w:rFonts w:ascii="Arial" w:hAnsi="Arial" w:cs="Arial" w:hint="eastAsia"/>
          <w:bCs/>
          <w:iCs/>
          <w:sz w:val="18"/>
          <w:szCs w:val="18"/>
        </w:rPr>
        <w:t>било</w:t>
      </w:r>
      <w:r w:rsidRPr="004B6337">
        <w:rPr>
          <w:rFonts w:ascii="Arial" w:hAnsi="Arial" w:cs="Arial"/>
          <w:bCs/>
          <w:iCs/>
          <w:sz w:val="18"/>
          <w:szCs w:val="18"/>
        </w:rPr>
        <w:t xml:space="preserve"> </w:t>
      </w:r>
      <w:r w:rsidRPr="004B6337">
        <w:rPr>
          <w:rFonts w:ascii="Arial" w:hAnsi="Arial" w:cs="Arial" w:hint="eastAsia"/>
          <w:bCs/>
          <w:iCs/>
          <w:sz w:val="18"/>
          <w:szCs w:val="18"/>
        </w:rPr>
        <w:t>који</w:t>
      </w:r>
      <w:r w:rsidRPr="004B6337">
        <w:rPr>
          <w:rFonts w:ascii="Arial" w:hAnsi="Arial" w:cs="Arial"/>
          <w:bCs/>
          <w:iCs/>
          <w:sz w:val="18"/>
          <w:szCs w:val="18"/>
        </w:rPr>
        <w:t xml:space="preserve"> </w:t>
      </w:r>
      <w:r w:rsidRPr="004B6337">
        <w:rPr>
          <w:rFonts w:ascii="Arial" w:hAnsi="Arial" w:cs="Arial" w:hint="eastAsia"/>
          <w:bCs/>
          <w:iCs/>
          <w:sz w:val="18"/>
          <w:szCs w:val="18"/>
        </w:rPr>
        <w:t>отпис</w:t>
      </w:r>
      <w:r w:rsidRPr="004B6337">
        <w:rPr>
          <w:rFonts w:ascii="Arial" w:hAnsi="Arial" w:cs="Arial"/>
          <w:bCs/>
          <w:iCs/>
          <w:sz w:val="18"/>
          <w:szCs w:val="18"/>
        </w:rPr>
        <w:t xml:space="preserve"> </w:t>
      </w:r>
      <w:r w:rsidRPr="004B6337">
        <w:rPr>
          <w:rFonts w:ascii="Arial" w:hAnsi="Arial" w:cs="Arial" w:hint="eastAsia"/>
          <w:bCs/>
          <w:iCs/>
          <w:sz w:val="18"/>
          <w:szCs w:val="18"/>
        </w:rPr>
        <w:t>услед</w:t>
      </w:r>
      <w:r w:rsidRPr="004B6337">
        <w:rPr>
          <w:rFonts w:ascii="Arial" w:hAnsi="Arial" w:cs="Arial"/>
          <w:bCs/>
          <w:iCs/>
          <w:sz w:val="18"/>
          <w:szCs w:val="18"/>
        </w:rPr>
        <w:t xml:space="preserve"> </w:t>
      </w:r>
      <w:r w:rsidRPr="004B6337">
        <w:rPr>
          <w:rFonts w:ascii="Arial" w:hAnsi="Arial" w:cs="Arial" w:hint="eastAsia"/>
          <w:bCs/>
          <w:iCs/>
          <w:sz w:val="18"/>
          <w:szCs w:val="18"/>
        </w:rPr>
        <w:t>обезвређивања</w:t>
      </w:r>
      <w:r w:rsidRPr="004B6337">
        <w:rPr>
          <w:rFonts w:ascii="Arial" w:hAnsi="Arial" w:cs="Arial"/>
          <w:bCs/>
          <w:iCs/>
          <w:sz w:val="18"/>
          <w:szCs w:val="18"/>
        </w:rPr>
        <w:t xml:space="preserve"> </w:t>
      </w:r>
      <w:r w:rsidRPr="004B6337">
        <w:rPr>
          <w:rFonts w:ascii="Arial" w:hAnsi="Arial" w:cs="Arial" w:hint="eastAsia"/>
          <w:bCs/>
          <w:iCs/>
          <w:sz w:val="18"/>
          <w:szCs w:val="18"/>
        </w:rPr>
        <w:t>или</w:t>
      </w:r>
      <w:r w:rsidRPr="004B6337">
        <w:rPr>
          <w:rFonts w:ascii="Arial" w:hAnsi="Arial" w:cs="Arial"/>
          <w:bCs/>
          <w:iCs/>
          <w:sz w:val="18"/>
          <w:szCs w:val="18"/>
        </w:rPr>
        <w:t xml:space="preserve"> </w:t>
      </w:r>
      <w:r w:rsidRPr="004B6337">
        <w:rPr>
          <w:rFonts w:ascii="Arial" w:hAnsi="Arial" w:cs="Arial" w:hint="eastAsia"/>
          <w:bCs/>
          <w:iCs/>
          <w:sz w:val="18"/>
          <w:szCs w:val="18"/>
        </w:rPr>
        <w:t>ненаплативости</w:t>
      </w:r>
      <w:r w:rsidRPr="004B6337">
        <w:rPr>
          <w:rFonts w:ascii="Arial" w:hAnsi="Arial" w:cs="Arial"/>
          <w:bCs/>
          <w:iCs/>
          <w:sz w:val="18"/>
          <w:szCs w:val="18"/>
        </w:rPr>
        <w:t xml:space="preserve">. </w:t>
      </w:r>
      <w:r w:rsidRPr="004B6337">
        <w:rPr>
          <w:rFonts w:ascii="Arial" w:hAnsi="Arial" w:cs="Arial" w:hint="eastAsia"/>
          <w:bCs/>
          <w:iCs/>
          <w:sz w:val="18"/>
          <w:szCs w:val="18"/>
        </w:rPr>
        <w:t>Ефективна</w:t>
      </w:r>
      <w:r w:rsidRPr="004B6337">
        <w:rPr>
          <w:rFonts w:ascii="Arial" w:hAnsi="Arial" w:cs="Arial"/>
          <w:bCs/>
          <w:iCs/>
          <w:sz w:val="18"/>
          <w:szCs w:val="18"/>
        </w:rPr>
        <w:t xml:space="preserve"> </w:t>
      </w:r>
      <w:r w:rsidRPr="004B6337">
        <w:rPr>
          <w:rFonts w:ascii="Arial" w:hAnsi="Arial" w:cs="Arial" w:hint="eastAsia"/>
          <w:bCs/>
          <w:iCs/>
          <w:sz w:val="18"/>
          <w:szCs w:val="18"/>
        </w:rPr>
        <w:t>каматна</w:t>
      </w:r>
      <w:r w:rsidRPr="004B6337">
        <w:rPr>
          <w:rFonts w:ascii="Arial" w:hAnsi="Arial" w:cs="Arial"/>
          <w:bCs/>
          <w:iCs/>
          <w:sz w:val="18"/>
          <w:szCs w:val="18"/>
        </w:rPr>
        <w:t xml:space="preserve"> </w:t>
      </w:r>
      <w:r w:rsidRPr="004B6337">
        <w:rPr>
          <w:rFonts w:ascii="Arial" w:hAnsi="Arial" w:cs="Arial" w:hint="eastAsia"/>
          <w:bCs/>
          <w:iCs/>
          <w:sz w:val="18"/>
          <w:szCs w:val="18"/>
        </w:rPr>
        <w:t>стопа</w:t>
      </w:r>
      <w:r w:rsidRPr="004B6337">
        <w:rPr>
          <w:rFonts w:ascii="Arial" w:hAnsi="Arial" w:cs="Arial"/>
          <w:bCs/>
          <w:iCs/>
          <w:sz w:val="18"/>
          <w:szCs w:val="18"/>
        </w:rPr>
        <w:t xml:space="preserve"> </w:t>
      </w:r>
      <w:r w:rsidRPr="004B6337">
        <w:rPr>
          <w:rFonts w:ascii="Arial" w:hAnsi="Arial" w:cs="Arial" w:hint="eastAsia"/>
          <w:bCs/>
          <w:iCs/>
          <w:sz w:val="18"/>
          <w:szCs w:val="18"/>
        </w:rPr>
        <w:t>је</w:t>
      </w:r>
      <w:r w:rsidRPr="004B6337">
        <w:rPr>
          <w:rFonts w:ascii="Arial" w:hAnsi="Arial" w:cs="Arial"/>
          <w:bCs/>
          <w:iCs/>
          <w:sz w:val="18"/>
          <w:szCs w:val="18"/>
        </w:rPr>
        <w:t xml:space="preserve"> </w:t>
      </w:r>
      <w:r w:rsidRPr="004B6337">
        <w:rPr>
          <w:rFonts w:ascii="Arial" w:hAnsi="Arial" w:cs="Arial" w:hint="eastAsia"/>
          <w:bCs/>
          <w:iCs/>
          <w:sz w:val="18"/>
          <w:szCs w:val="18"/>
        </w:rPr>
        <w:t>стопа</w:t>
      </w:r>
      <w:r w:rsidRPr="004B6337">
        <w:rPr>
          <w:rFonts w:ascii="Arial" w:hAnsi="Arial" w:cs="Arial"/>
          <w:bCs/>
          <w:iCs/>
          <w:sz w:val="18"/>
          <w:szCs w:val="18"/>
        </w:rPr>
        <w:t xml:space="preserve"> </w:t>
      </w:r>
      <w:r w:rsidRPr="004B6337">
        <w:rPr>
          <w:rFonts w:ascii="Arial" w:hAnsi="Arial" w:cs="Arial" w:hint="eastAsia"/>
          <w:bCs/>
          <w:iCs/>
          <w:sz w:val="18"/>
          <w:szCs w:val="18"/>
        </w:rPr>
        <w:t>по</w:t>
      </w:r>
      <w:r w:rsidRPr="004B6337">
        <w:rPr>
          <w:rFonts w:ascii="Arial" w:hAnsi="Arial" w:cs="Arial"/>
          <w:bCs/>
          <w:iCs/>
          <w:sz w:val="18"/>
          <w:szCs w:val="18"/>
        </w:rPr>
        <w:t xml:space="preserve"> </w:t>
      </w:r>
      <w:r w:rsidRPr="004B6337">
        <w:rPr>
          <w:rFonts w:ascii="Arial" w:hAnsi="Arial" w:cs="Arial" w:hint="eastAsia"/>
          <w:bCs/>
          <w:iCs/>
          <w:sz w:val="18"/>
          <w:szCs w:val="18"/>
        </w:rPr>
        <w:t>којој</w:t>
      </w:r>
      <w:r w:rsidRPr="004B6337">
        <w:rPr>
          <w:rFonts w:ascii="Arial" w:hAnsi="Arial" w:cs="Arial"/>
          <w:bCs/>
          <w:iCs/>
          <w:sz w:val="18"/>
          <w:szCs w:val="18"/>
        </w:rPr>
        <w:t xml:space="preserve"> </w:t>
      </w:r>
      <w:r w:rsidRPr="004B6337">
        <w:rPr>
          <w:rFonts w:ascii="Arial" w:hAnsi="Arial" w:cs="Arial" w:hint="eastAsia"/>
          <w:bCs/>
          <w:iCs/>
          <w:sz w:val="18"/>
          <w:szCs w:val="18"/>
        </w:rPr>
        <w:t>се</w:t>
      </w:r>
      <w:r w:rsidRPr="004B6337">
        <w:rPr>
          <w:rFonts w:ascii="Arial" w:hAnsi="Arial" w:cs="Arial"/>
          <w:bCs/>
          <w:iCs/>
          <w:sz w:val="18"/>
          <w:szCs w:val="18"/>
        </w:rPr>
        <w:t xml:space="preserve"> </w:t>
      </w:r>
      <w:r w:rsidRPr="004B6337">
        <w:rPr>
          <w:rFonts w:ascii="Arial" w:hAnsi="Arial" w:cs="Arial" w:hint="eastAsia"/>
          <w:bCs/>
          <w:iCs/>
          <w:sz w:val="18"/>
          <w:szCs w:val="18"/>
        </w:rPr>
        <w:t>дисконтује</w:t>
      </w:r>
      <w:r w:rsidRPr="004B6337">
        <w:rPr>
          <w:rFonts w:ascii="Arial" w:hAnsi="Arial" w:cs="Arial"/>
          <w:bCs/>
          <w:iCs/>
          <w:sz w:val="18"/>
          <w:szCs w:val="18"/>
        </w:rPr>
        <w:t xml:space="preserve"> </w:t>
      </w:r>
      <w:r w:rsidRPr="004B6337">
        <w:rPr>
          <w:rFonts w:ascii="Arial" w:hAnsi="Arial" w:cs="Arial" w:hint="eastAsia"/>
          <w:bCs/>
          <w:iCs/>
          <w:sz w:val="18"/>
          <w:szCs w:val="18"/>
        </w:rPr>
        <w:t>очекивани</w:t>
      </w:r>
      <w:r w:rsidRPr="004B6337">
        <w:rPr>
          <w:rFonts w:ascii="Arial" w:hAnsi="Arial" w:cs="Arial"/>
          <w:bCs/>
          <w:iCs/>
          <w:sz w:val="18"/>
          <w:szCs w:val="18"/>
        </w:rPr>
        <w:t xml:space="preserve"> </w:t>
      </w:r>
      <w:r w:rsidRPr="004B6337">
        <w:rPr>
          <w:rFonts w:ascii="Arial" w:hAnsi="Arial" w:cs="Arial" w:hint="eastAsia"/>
          <w:bCs/>
          <w:iCs/>
          <w:sz w:val="18"/>
          <w:szCs w:val="18"/>
        </w:rPr>
        <w:t>ток</w:t>
      </w:r>
      <w:r w:rsidRPr="004B6337">
        <w:rPr>
          <w:rFonts w:ascii="Arial" w:hAnsi="Arial" w:cs="Arial"/>
          <w:bCs/>
          <w:iCs/>
          <w:sz w:val="18"/>
          <w:szCs w:val="18"/>
        </w:rPr>
        <w:t xml:space="preserve"> </w:t>
      </w:r>
      <w:r w:rsidRPr="004B6337">
        <w:rPr>
          <w:rFonts w:ascii="Arial" w:hAnsi="Arial" w:cs="Arial" w:hint="eastAsia"/>
          <w:bCs/>
          <w:iCs/>
          <w:sz w:val="18"/>
          <w:szCs w:val="18"/>
        </w:rPr>
        <w:t>будућих</w:t>
      </w:r>
      <w:r w:rsidRPr="004B6337">
        <w:rPr>
          <w:rFonts w:ascii="Arial" w:hAnsi="Arial" w:cs="Arial"/>
          <w:bCs/>
          <w:iCs/>
          <w:sz w:val="18"/>
          <w:szCs w:val="18"/>
        </w:rPr>
        <w:t xml:space="preserve"> </w:t>
      </w:r>
      <w:r w:rsidRPr="004B6337">
        <w:rPr>
          <w:rFonts w:ascii="Arial" w:hAnsi="Arial" w:cs="Arial" w:hint="eastAsia"/>
          <w:bCs/>
          <w:iCs/>
          <w:sz w:val="18"/>
          <w:szCs w:val="18"/>
        </w:rPr>
        <w:t>готовинских</w:t>
      </w:r>
      <w:r w:rsidRPr="004B6337">
        <w:rPr>
          <w:rFonts w:ascii="Arial" w:hAnsi="Arial" w:cs="Arial"/>
          <w:bCs/>
          <w:iCs/>
          <w:sz w:val="18"/>
          <w:szCs w:val="18"/>
        </w:rPr>
        <w:t xml:space="preserve"> </w:t>
      </w:r>
      <w:r w:rsidRPr="004B6337">
        <w:rPr>
          <w:rFonts w:ascii="Arial" w:hAnsi="Arial" w:cs="Arial" w:hint="eastAsia"/>
          <w:bCs/>
          <w:iCs/>
          <w:sz w:val="18"/>
          <w:szCs w:val="18"/>
        </w:rPr>
        <w:t>плаћања</w:t>
      </w:r>
      <w:r w:rsidRPr="004B6337">
        <w:rPr>
          <w:rFonts w:ascii="Arial" w:hAnsi="Arial" w:cs="Arial"/>
          <w:bCs/>
          <w:iCs/>
          <w:sz w:val="18"/>
          <w:szCs w:val="18"/>
        </w:rPr>
        <w:t xml:space="preserve"> </w:t>
      </w:r>
      <w:r w:rsidRPr="004B6337">
        <w:rPr>
          <w:rFonts w:ascii="Arial" w:hAnsi="Arial" w:cs="Arial" w:hint="eastAsia"/>
          <w:bCs/>
          <w:iCs/>
          <w:sz w:val="18"/>
          <w:szCs w:val="18"/>
        </w:rPr>
        <w:t>до</w:t>
      </w:r>
      <w:r w:rsidRPr="004B6337">
        <w:rPr>
          <w:rFonts w:ascii="Arial" w:hAnsi="Arial" w:cs="Arial"/>
          <w:bCs/>
          <w:iCs/>
          <w:sz w:val="18"/>
          <w:szCs w:val="18"/>
        </w:rPr>
        <w:t xml:space="preserve"> </w:t>
      </w:r>
      <w:r w:rsidRPr="004B6337">
        <w:rPr>
          <w:rFonts w:ascii="Arial" w:hAnsi="Arial" w:cs="Arial" w:hint="eastAsia"/>
          <w:bCs/>
          <w:iCs/>
          <w:sz w:val="18"/>
          <w:szCs w:val="18"/>
        </w:rPr>
        <w:t>доспећа</w:t>
      </w:r>
      <w:r w:rsidRPr="004B6337">
        <w:rPr>
          <w:rFonts w:ascii="Arial" w:hAnsi="Arial" w:cs="Arial"/>
          <w:bCs/>
          <w:iCs/>
          <w:sz w:val="18"/>
          <w:szCs w:val="18"/>
        </w:rPr>
        <w:t>.</w:t>
      </w:r>
    </w:p>
    <w:p w:rsidR="004B6337" w:rsidRPr="004B6337" w:rsidRDefault="004B6337" w:rsidP="00F04DFB">
      <w:pPr>
        <w:autoSpaceDE w:val="0"/>
        <w:autoSpaceDN w:val="0"/>
        <w:adjustRightInd w:val="0"/>
        <w:ind w:left="567"/>
        <w:jc w:val="both"/>
        <w:rPr>
          <w:rFonts w:ascii="Arial" w:hAnsi="Arial" w:cs="Arial"/>
          <w:bCs/>
          <w:iCs/>
          <w:sz w:val="18"/>
          <w:szCs w:val="18"/>
        </w:rPr>
      </w:pPr>
    </w:p>
    <w:p w:rsidR="004B6337" w:rsidRPr="00B330F1" w:rsidRDefault="004B6337" w:rsidP="00F04DFB">
      <w:pPr>
        <w:autoSpaceDE w:val="0"/>
        <w:autoSpaceDN w:val="0"/>
        <w:adjustRightInd w:val="0"/>
        <w:ind w:left="567"/>
        <w:jc w:val="both"/>
        <w:rPr>
          <w:rFonts w:ascii="Arial" w:hAnsi="Arial" w:cs="Arial"/>
          <w:bCs/>
          <w:iCs/>
          <w:sz w:val="18"/>
          <w:szCs w:val="18"/>
        </w:rPr>
      </w:pPr>
      <w:r w:rsidRPr="00B330F1">
        <w:rPr>
          <w:rFonts w:ascii="Arial" w:hAnsi="Arial" w:cs="Arial" w:hint="eastAsia"/>
          <w:bCs/>
          <w:iCs/>
          <w:sz w:val="18"/>
          <w:szCs w:val="18"/>
        </w:rPr>
        <w:t>Приходи</w:t>
      </w:r>
      <w:r w:rsidRPr="00B330F1">
        <w:rPr>
          <w:rFonts w:ascii="Arial" w:hAnsi="Arial" w:cs="Arial"/>
          <w:bCs/>
          <w:iCs/>
          <w:sz w:val="18"/>
          <w:szCs w:val="18"/>
        </w:rPr>
        <w:t xml:space="preserve"> </w:t>
      </w:r>
      <w:r w:rsidRPr="00B330F1">
        <w:rPr>
          <w:rFonts w:ascii="Arial" w:hAnsi="Arial" w:cs="Arial" w:hint="eastAsia"/>
          <w:bCs/>
          <w:iCs/>
          <w:sz w:val="18"/>
          <w:szCs w:val="18"/>
        </w:rPr>
        <w:t>настали</w:t>
      </w:r>
      <w:r w:rsidRPr="00B330F1">
        <w:rPr>
          <w:rFonts w:ascii="Arial" w:hAnsi="Arial" w:cs="Arial"/>
          <w:bCs/>
          <w:iCs/>
          <w:sz w:val="18"/>
          <w:szCs w:val="18"/>
        </w:rPr>
        <w:t xml:space="preserve"> </w:t>
      </w:r>
      <w:r w:rsidRPr="00B330F1">
        <w:rPr>
          <w:rFonts w:ascii="Arial" w:hAnsi="Arial" w:cs="Arial" w:hint="eastAsia"/>
          <w:bCs/>
          <w:iCs/>
          <w:sz w:val="18"/>
          <w:szCs w:val="18"/>
        </w:rPr>
        <w:t>у</w:t>
      </w:r>
      <w:r w:rsidRPr="00B330F1">
        <w:rPr>
          <w:rFonts w:ascii="Arial" w:hAnsi="Arial" w:cs="Arial"/>
          <w:bCs/>
          <w:iCs/>
          <w:sz w:val="18"/>
          <w:szCs w:val="18"/>
        </w:rPr>
        <w:t xml:space="preserve"> </w:t>
      </w:r>
      <w:r w:rsidRPr="00B330F1">
        <w:rPr>
          <w:rFonts w:ascii="Arial" w:hAnsi="Arial" w:cs="Arial" w:hint="eastAsia"/>
          <w:bCs/>
          <w:iCs/>
          <w:sz w:val="18"/>
          <w:szCs w:val="18"/>
        </w:rPr>
        <w:t>периоду</w:t>
      </w:r>
      <w:r w:rsidRPr="00B330F1">
        <w:rPr>
          <w:rFonts w:ascii="Arial" w:hAnsi="Arial" w:cs="Arial"/>
          <w:bCs/>
          <w:iCs/>
          <w:sz w:val="18"/>
          <w:szCs w:val="18"/>
        </w:rPr>
        <w:t xml:space="preserve"> </w:t>
      </w:r>
      <w:r w:rsidRPr="00B330F1">
        <w:rPr>
          <w:rFonts w:ascii="Arial" w:hAnsi="Arial" w:cs="Arial" w:hint="eastAsia"/>
          <w:bCs/>
          <w:iCs/>
          <w:sz w:val="18"/>
          <w:szCs w:val="18"/>
        </w:rPr>
        <w:t>држања</w:t>
      </w:r>
      <w:r w:rsidRPr="00B330F1">
        <w:rPr>
          <w:rFonts w:ascii="Arial" w:hAnsi="Arial" w:cs="Arial"/>
          <w:bCs/>
          <w:iCs/>
          <w:sz w:val="18"/>
          <w:szCs w:val="18"/>
        </w:rPr>
        <w:t xml:space="preserve"> </w:t>
      </w:r>
      <w:r w:rsidRPr="00B330F1">
        <w:rPr>
          <w:rFonts w:ascii="Arial" w:hAnsi="Arial" w:cs="Arial" w:hint="eastAsia"/>
          <w:bCs/>
          <w:iCs/>
          <w:sz w:val="18"/>
          <w:szCs w:val="18"/>
        </w:rPr>
        <w:t>хартија</w:t>
      </w:r>
      <w:r w:rsidRPr="00B330F1">
        <w:rPr>
          <w:rFonts w:ascii="Arial" w:hAnsi="Arial" w:cs="Arial"/>
          <w:bCs/>
          <w:iCs/>
          <w:sz w:val="18"/>
          <w:szCs w:val="18"/>
        </w:rPr>
        <w:t xml:space="preserve"> </w:t>
      </w:r>
      <w:r w:rsidRPr="00B330F1">
        <w:rPr>
          <w:rFonts w:ascii="Arial" w:hAnsi="Arial" w:cs="Arial" w:hint="eastAsia"/>
          <w:bCs/>
          <w:iCs/>
          <w:sz w:val="18"/>
          <w:szCs w:val="18"/>
        </w:rPr>
        <w:t>од</w:t>
      </w:r>
      <w:r w:rsidRPr="00B330F1">
        <w:rPr>
          <w:rFonts w:ascii="Arial" w:hAnsi="Arial" w:cs="Arial"/>
          <w:bCs/>
          <w:iCs/>
          <w:sz w:val="18"/>
          <w:szCs w:val="18"/>
        </w:rPr>
        <w:t xml:space="preserve"> </w:t>
      </w:r>
      <w:r w:rsidRPr="00B330F1">
        <w:rPr>
          <w:rFonts w:ascii="Arial" w:hAnsi="Arial" w:cs="Arial" w:hint="eastAsia"/>
          <w:bCs/>
          <w:iCs/>
          <w:sz w:val="18"/>
          <w:szCs w:val="18"/>
        </w:rPr>
        <w:t>вредности</w:t>
      </w:r>
      <w:r w:rsidRPr="00B330F1">
        <w:rPr>
          <w:rFonts w:ascii="Arial" w:hAnsi="Arial" w:cs="Arial"/>
          <w:bCs/>
          <w:iCs/>
          <w:sz w:val="18"/>
          <w:szCs w:val="18"/>
        </w:rPr>
        <w:t xml:space="preserve"> </w:t>
      </w:r>
      <w:r w:rsidRPr="00B330F1">
        <w:rPr>
          <w:rFonts w:ascii="Arial" w:hAnsi="Arial" w:cs="Arial" w:hint="eastAsia"/>
          <w:bCs/>
          <w:iCs/>
          <w:sz w:val="18"/>
          <w:szCs w:val="18"/>
        </w:rPr>
        <w:t>у</w:t>
      </w:r>
      <w:r w:rsidRPr="00B330F1">
        <w:rPr>
          <w:rFonts w:ascii="Arial" w:hAnsi="Arial" w:cs="Arial"/>
          <w:bCs/>
          <w:iCs/>
          <w:sz w:val="18"/>
          <w:szCs w:val="18"/>
        </w:rPr>
        <w:t xml:space="preserve"> </w:t>
      </w:r>
      <w:r w:rsidRPr="00B330F1">
        <w:rPr>
          <w:rFonts w:ascii="Arial" w:hAnsi="Arial" w:cs="Arial" w:hint="eastAsia"/>
          <w:bCs/>
          <w:iCs/>
          <w:sz w:val="18"/>
          <w:szCs w:val="18"/>
        </w:rPr>
        <w:t>портфолију</w:t>
      </w:r>
      <w:r w:rsidRPr="00B330F1">
        <w:rPr>
          <w:rFonts w:ascii="Arial" w:hAnsi="Arial" w:cs="Arial"/>
          <w:bCs/>
          <w:iCs/>
          <w:sz w:val="18"/>
          <w:szCs w:val="18"/>
        </w:rPr>
        <w:t xml:space="preserve"> </w:t>
      </w:r>
      <w:r w:rsidRPr="00B330F1">
        <w:rPr>
          <w:rFonts w:ascii="Arial" w:hAnsi="Arial" w:cs="Arial" w:hint="eastAsia"/>
          <w:bCs/>
          <w:iCs/>
          <w:sz w:val="18"/>
          <w:szCs w:val="18"/>
        </w:rPr>
        <w:t>Друштва</w:t>
      </w:r>
      <w:r w:rsidRPr="00B330F1">
        <w:rPr>
          <w:rFonts w:ascii="Arial" w:hAnsi="Arial" w:cs="Arial"/>
          <w:bCs/>
          <w:iCs/>
          <w:sz w:val="18"/>
          <w:szCs w:val="18"/>
        </w:rPr>
        <w:t xml:space="preserve"> </w:t>
      </w:r>
      <w:r w:rsidRPr="00B330F1">
        <w:rPr>
          <w:rFonts w:ascii="Arial" w:hAnsi="Arial" w:cs="Arial" w:hint="eastAsia"/>
          <w:bCs/>
          <w:iCs/>
          <w:sz w:val="18"/>
          <w:szCs w:val="18"/>
        </w:rPr>
        <w:t>се</w:t>
      </w:r>
      <w:r w:rsidRPr="00B330F1">
        <w:rPr>
          <w:rFonts w:ascii="Arial" w:hAnsi="Arial" w:cs="Arial"/>
          <w:bCs/>
          <w:iCs/>
          <w:sz w:val="18"/>
          <w:szCs w:val="18"/>
        </w:rPr>
        <w:t xml:space="preserve"> </w:t>
      </w:r>
      <w:r w:rsidRPr="00B330F1">
        <w:rPr>
          <w:rFonts w:ascii="Arial" w:hAnsi="Arial" w:cs="Arial" w:hint="eastAsia"/>
          <w:bCs/>
          <w:iCs/>
          <w:sz w:val="18"/>
          <w:szCs w:val="18"/>
        </w:rPr>
        <w:t>приказују</w:t>
      </w:r>
      <w:r w:rsidRPr="00B330F1">
        <w:rPr>
          <w:rFonts w:ascii="Arial" w:hAnsi="Arial" w:cs="Arial"/>
          <w:bCs/>
          <w:iCs/>
          <w:sz w:val="18"/>
          <w:szCs w:val="18"/>
        </w:rPr>
        <w:t xml:space="preserve"> </w:t>
      </w:r>
      <w:r w:rsidRPr="00B330F1">
        <w:rPr>
          <w:rFonts w:ascii="Arial" w:hAnsi="Arial" w:cs="Arial" w:hint="eastAsia"/>
          <w:bCs/>
          <w:iCs/>
          <w:sz w:val="18"/>
          <w:szCs w:val="18"/>
        </w:rPr>
        <w:t>као</w:t>
      </w:r>
      <w:r w:rsidRPr="00B330F1">
        <w:rPr>
          <w:rFonts w:ascii="Arial" w:hAnsi="Arial" w:cs="Arial"/>
          <w:bCs/>
          <w:iCs/>
          <w:sz w:val="18"/>
          <w:szCs w:val="18"/>
        </w:rPr>
        <w:t xml:space="preserve"> </w:t>
      </w:r>
      <w:r w:rsidRPr="00B330F1">
        <w:rPr>
          <w:rFonts w:ascii="Arial" w:hAnsi="Arial" w:cs="Arial" w:hint="eastAsia"/>
          <w:bCs/>
          <w:iCs/>
          <w:sz w:val="18"/>
          <w:szCs w:val="18"/>
        </w:rPr>
        <w:t>приходи</w:t>
      </w:r>
      <w:r w:rsidRPr="00B330F1">
        <w:rPr>
          <w:rFonts w:ascii="Arial" w:hAnsi="Arial" w:cs="Arial"/>
          <w:bCs/>
          <w:iCs/>
          <w:sz w:val="18"/>
          <w:szCs w:val="18"/>
        </w:rPr>
        <w:t xml:space="preserve"> </w:t>
      </w:r>
      <w:r w:rsidRPr="00B330F1">
        <w:rPr>
          <w:rFonts w:ascii="Arial" w:hAnsi="Arial" w:cs="Arial" w:hint="eastAsia"/>
          <w:bCs/>
          <w:iCs/>
          <w:sz w:val="18"/>
          <w:szCs w:val="18"/>
        </w:rPr>
        <w:t>од</w:t>
      </w:r>
      <w:r w:rsidRPr="00B330F1">
        <w:rPr>
          <w:rFonts w:ascii="Arial" w:hAnsi="Arial" w:cs="Arial"/>
          <w:bCs/>
          <w:iCs/>
          <w:sz w:val="18"/>
          <w:szCs w:val="18"/>
        </w:rPr>
        <w:t xml:space="preserve"> </w:t>
      </w:r>
      <w:r w:rsidRPr="00B330F1">
        <w:rPr>
          <w:rFonts w:ascii="Arial" w:hAnsi="Arial" w:cs="Arial" w:hint="eastAsia"/>
          <w:bCs/>
          <w:iCs/>
          <w:sz w:val="18"/>
          <w:szCs w:val="18"/>
        </w:rPr>
        <w:t>камат</w:t>
      </w:r>
      <w:r w:rsidRPr="00B330F1">
        <w:rPr>
          <w:rFonts w:ascii="Arial" w:hAnsi="Arial" w:cs="Arial"/>
          <w:bCs/>
          <w:iCs/>
          <w:sz w:val="18"/>
          <w:szCs w:val="18"/>
        </w:rPr>
        <w:t xml:space="preserve">a. </w:t>
      </w:r>
      <w:r w:rsidRPr="00B330F1">
        <w:rPr>
          <w:rFonts w:ascii="Arial" w:hAnsi="Arial" w:cs="Arial" w:hint="eastAsia"/>
          <w:bCs/>
          <w:iCs/>
          <w:sz w:val="18"/>
          <w:szCs w:val="18"/>
        </w:rPr>
        <w:t>Све</w:t>
      </w:r>
      <w:r w:rsidRPr="00B330F1">
        <w:rPr>
          <w:rFonts w:ascii="Arial" w:hAnsi="Arial" w:cs="Arial"/>
          <w:bCs/>
          <w:iCs/>
          <w:sz w:val="18"/>
          <w:szCs w:val="18"/>
        </w:rPr>
        <w:t xml:space="preserve"> </w:t>
      </w:r>
      <w:r w:rsidRPr="00B330F1">
        <w:rPr>
          <w:rFonts w:ascii="Arial" w:hAnsi="Arial" w:cs="Arial" w:hint="eastAsia"/>
          <w:bCs/>
          <w:iCs/>
          <w:sz w:val="18"/>
          <w:szCs w:val="18"/>
        </w:rPr>
        <w:t>куповине</w:t>
      </w:r>
      <w:r w:rsidRPr="00B330F1">
        <w:rPr>
          <w:rFonts w:ascii="Arial" w:hAnsi="Arial" w:cs="Arial"/>
          <w:bCs/>
          <w:iCs/>
          <w:sz w:val="18"/>
          <w:szCs w:val="18"/>
        </w:rPr>
        <w:t xml:space="preserve"> </w:t>
      </w:r>
      <w:r w:rsidRPr="00B330F1">
        <w:rPr>
          <w:rFonts w:ascii="Arial" w:hAnsi="Arial" w:cs="Arial" w:hint="eastAsia"/>
          <w:bCs/>
          <w:iCs/>
          <w:sz w:val="18"/>
          <w:szCs w:val="18"/>
        </w:rPr>
        <w:t>и</w:t>
      </w:r>
      <w:r w:rsidRPr="00B330F1">
        <w:rPr>
          <w:rFonts w:ascii="Arial" w:hAnsi="Arial" w:cs="Arial"/>
          <w:bCs/>
          <w:iCs/>
          <w:sz w:val="18"/>
          <w:szCs w:val="18"/>
        </w:rPr>
        <w:t xml:space="preserve"> </w:t>
      </w:r>
      <w:r w:rsidRPr="00B330F1">
        <w:rPr>
          <w:rFonts w:ascii="Arial" w:hAnsi="Arial" w:cs="Arial" w:hint="eastAsia"/>
          <w:bCs/>
          <w:iCs/>
          <w:sz w:val="18"/>
          <w:szCs w:val="18"/>
        </w:rPr>
        <w:t>продаје</w:t>
      </w:r>
      <w:r w:rsidRPr="00B330F1">
        <w:rPr>
          <w:rFonts w:ascii="Arial" w:hAnsi="Arial" w:cs="Arial"/>
          <w:bCs/>
          <w:iCs/>
          <w:sz w:val="18"/>
          <w:szCs w:val="18"/>
        </w:rPr>
        <w:t xml:space="preserve"> </w:t>
      </w:r>
      <w:r w:rsidRPr="00B330F1">
        <w:rPr>
          <w:rFonts w:ascii="Arial" w:hAnsi="Arial" w:cs="Arial" w:hint="eastAsia"/>
          <w:bCs/>
          <w:iCs/>
          <w:sz w:val="18"/>
          <w:szCs w:val="18"/>
        </w:rPr>
        <w:t>хартија</w:t>
      </w:r>
      <w:r w:rsidRPr="00B330F1">
        <w:rPr>
          <w:rFonts w:ascii="Arial" w:hAnsi="Arial" w:cs="Arial"/>
          <w:bCs/>
          <w:iCs/>
          <w:sz w:val="18"/>
          <w:szCs w:val="18"/>
        </w:rPr>
        <w:t xml:space="preserve"> </w:t>
      </w:r>
      <w:r w:rsidRPr="00B330F1">
        <w:rPr>
          <w:rFonts w:ascii="Arial" w:hAnsi="Arial" w:cs="Arial" w:hint="eastAsia"/>
          <w:bCs/>
          <w:iCs/>
          <w:sz w:val="18"/>
          <w:szCs w:val="18"/>
        </w:rPr>
        <w:t>од</w:t>
      </w:r>
      <w:r w:rsidRPr="00B330F1">
        <w:rPr>
          <w:rFonts w:ascii="Arial" w:hAnsi="Arial" w:cs="Arial"/>
          <w:bCs/>
          <w:iCs/>
          <w:sz w:val="18"/>
          <w:szCs w:val="18"/>
        </w:rPr>
        <w:t xml:space="preserve"> </w:t>
      </w:r>
      <w:r w:rsidRPr="00B330F1">
        <w:rPr>
          <w:rFonts w:ascii="Arial" w:hAnsi="Arial" w:cs="Arial" w:hint="eastAsia"/>
          <w:bCs/>
          <w:iCs/>
          <w:sz w:val="18"/>
          <w:szCs w:val="18"/>
        </w:rPr>
        <w:t>вредности</w:t>
      </w:r>
      <w:r w:rsidRPr="00B330F1">
        <w:rPr>
          <w:rFonts w:ascii="Arial" w:hAnsi="Arial" w:cs="Arial"/>
          <w:bCs/>
          <w:iCs/>
          <w:sz w:val="18"/>
          <w:szCs w:val="18"/>
        </w:rPr>
        <w:t xml:space="preserve"> </w:t>
      </w:r>
      <w:r w:rsidRPr="00B330F1">
        <w:rPr>
          <w:rFonts w:ascii="Arial" w:hAnsi="Arial" w:cs="Arial" w:hint="eastAsia"/>
          <w:bCs/>
          <w:iCs/>
          <w:sz w:val="18"/>
          <w:szCs w:val="18"/>
        </w:rPr>
        <w:t>се</w:t>
      </w:r>
      <w:r w:rsidRPr="00B330F1">
        <w:rPr>
          <w:rFonts w:ascii="Arial" w:hAnsi="Arial" w:cs="Arial"/>
          <w:bCs/>
          <w:iCs/>
          <w:sz w:val="18"/>
          <w:szCs w:val="18"/>
        </w:rPr>
        <w:t xml:space="preserve"> </w:t>
      </w:r>
      <w:r w:rsidRPr="00B330F1">
        <w:rPr>
          <w:rFonts w:ascii="Arial" w:hAnsi="Arial" w:cs="Arial" w:hint="eastAsia"/>
          <w:bCs/>
          <w:iCs/>
          <w:sz w:val="18"/>
          <w:szCs w:val="18"/>
        </w:rPr>
        <w:t>рачуноводствено</w:t>
      </w:r>
      <w:r w:rsidRPr="00B330F1">
        <w:rPr>
          <w:rFonts w:ascii="Arial" w:hAnsi="Arial" w:cs="Arial"/>
          <w:bCs/>
          <w:iCs/>
          <w:sz w:val="18"/>
          <w:szCs w:val="18"/>
        </w:rPr>
        <w:t xml:space="preserve"> </w:t>
      </w:r>
      <w:r w:rsidRPr="00B330F1">
        <w:rPr>
          <w:rFonts w:ascii="Arial" w:hAnsi="Arial" w:cs="Arial" w:hint="eastAsia"/>
          <w:bCs/>
          <w:iCs/>
          <w:sz w:val="18"/>
          <w:szCs w:val="18"/>
        </w:rPr>
        <w:t>евидентирају</w:t>
      </w:r>
      <w:r w:rsidRPr="00B330F1">
        <w:rPr>
          <w:rFonts w:ascii="Arial" w:hAnsi="Arial" w:cs="Arial"/>
          <w:bCs/>
          <w:iCs/>
          <w:sz w:val="18"/>
          <w:szCs w:val="18"/>
        </w:rPr>
        <w:t xml:space="preserve"> </w:t>
      </w:r>
      <w:r w:rsidRPr="00B330F1">
        <w:rPr>
          <w:rFonts w:ascii="Arial" w:hAnsi="Arial" w:cs="Arial" w:hint="eastAsia"/>
          <w:bCs/>
          <w:iCs/>
          <w:sz w:val="18"/>
          <w:szCs w:val="18"/>
        </w:rPr>
        <w:t>у</w:t>
      </w:r>
      <w:r w:rsidRPr="00B330F1">
        <w:rPr>
          <w:rFonts w:ascii="Arial" w:hAnsi="Arial" w:cs="Arial"/>
          <w:bCs/>
          <w:iCs/>
          <w:sz w:val="18"/>
          <w:szCs w:val="18"/>
        </w:rPr>
        <w:t xml:space="preserve"> </w:t>
      </w:r>
      <w:r w:rsidRPr="00B330F1">
        <w:rPr>
          <w:rFonts w:ascii="Arial" w:hAnsi="Arial" w:cs="Arial" w:hint="eastAsia"/>
          <w:bCs/>
          <w:iCs/>
          <w:sz w:val="18"/>
          <w:szCs w:val="18"/>
        </w:rPr>
        <w:t>моменту</w:t>
      </w:r>
      <w:r w:rsidRPr="00B330F1">
        <w:rPr>
          <w:rFonts w:ascii="Arial" w:hAnsi="Arial" w:cs="Arial"/>
          <w:bCs/>
          <w:iCs/>
          <w:sz w:val="18"/>
          <w:szCs w:val="18"/>
        </w:rPr>
        <w:t xml:space="preserve"> </w:t>
      </w:r>
      <w:r w:rsidRPr="00B330F1">
        <w:rPr>
          <w:rFonts w:ascii="Arial" w:hAnsi="Arial" w:cs="Arial" w:hint="eastAsia"/>
          <w:bCs/>
          <w:iCs/>
          <w:sz w:val="18"/>
          <w:szCs w:val="18"/>
        </w:rPr>
        <w:t>трансакције</w:t>
      </w:r>
      <w:r w:rsidRPr="00B330F1">
        <w:rPr>
          <w:rFonts w:ascii="Arial" w:hAnsi="Arial" w:cs="Arial"/>
          <w:bCs/>
          <w:iCs/>
          <w:sz w:val="18"/>
          <w:szCs w:val="18"/>
        </w:rPr>
        <w:t>.</w:t>
      </w:r>
    </w:p>
    <w:p w:rsidR="00AA68C8" w:rsidRPr="00B330F1" w:rsidRDefault="00AA68C8" w:rsidP="00F04DFB">
      <w:pPr>
        <w:autoSpaceDE w:val="0"/>
        <w:autoSpaceDN w:val="0"/>
        <w:adjustRightInd w:val="0"/>
        <w:jc w:val="both"/>
        <w:rPr>
          <w:rFonts w:ascii="Arial" w:hAnsi="Arial" w:cs="Arial"/>
          <w:bCs/>
          <w:iCs/>
          <w:sz w:val="18"/>
          <w:szCs w:val="18"/>
        </w:rPr>
      </w:pPr>
    </w:p>
    <w:p w:rsidR="00AA68C8" w:rsidRPr="00DD279C" w:rsidRDefault="00AA68C8" w:rsidP="00F04DFB">
      <w:pPr>
        <w:pStyle w:val="Heading3"/>
        <w:tabs>
          <w:tab w:val="clear" w:pos="-720"/>
          <w:tab w:val="left" w:pos="567"/>
        </w:tabs>
        <w:rPr>
          <w:lang w:val="sr-Cyrl-RS"/>
        </w:rPr>
      </w:pPr>
      <w:r w:rsidRPr="00B330F1">
        <w:rPr>
          <w:lang w:val="sr-Cyrl-CS"/>
        </w:rPr>
        <w:t>3.6.2.</w:t>
      </w:r>
      <w:r w:rsidRPr="00B330F1">
        <w:rPr>
          <w:lang w:val="sr-Cyrl-CS"/>
        </w:rPr>
        <w:tab/>
      </w:r>
      <w:r w:rsidRPr="00B330F1">
        <w:t xml:space="preserve">Финансијска средства </w:t>
      </w:r>
      <w:r w:rsidR="00DD279C">
        <w:rPr>
          <w:lang w:val="sr-Cyrl-RS"/>
        </w:rPr>
        <w:t>која се држе ради трговања</w:t>
      </w:r>
    </w:p>
    <w:p w:rsidR="00A67D6D" w:rsidRDefault="00A67D6D" w:rsidP="00F04DFB">
      <w:pPr>
        <w:ind w:left="567"/>
        <w:jc w:val="both"/>
        <w:rPr>
          <w:rFonts w:ascii="Arial" w:hAnsi="Arial" w:cs="Arial"/>
          <w:sz w:val="18"/>
          <w:szCs w:val="18"/>
          <w:lang w:val="sr-Cyrl-RS" w:eastAsia="sr-Latn-RS"/>
        </w:rPr>
      </w:pPr>
    </w:p>
    <w:p w:rsidR="00AA68C8" w:rsidRPr="00B330F1" w:rsidRDefault="00AA68C8" w:rsidP="00F04DFB">
      <w:pPr>
        <w:ind w:left="567"/>
        <w:jc w:val="both"/>
        <w:rPr>
          <w:rFonts w:ascii="Arial" w:hAnsi="Arial" w:cs="Arial"/>
          <w:sz w:val="18"/>
          <w:szCs w:val="18"/>
          <w:lang w:val="sr-Cyrl-RS" w:eastAsia="sr-Latn-RS"/>
        </w:rPr>
      </w:pPr>
      <w:r w:rsidRPr="00B330F1">
        <w:rPr>
          <w:rFonts w:ascii="Arial" w:hAnsi="Arial" w:cs="Arial"/>
          <w:sz w:val="18"/>
          <w:szCs w:val="18"/>
          <w:lang w:val="sr-Cyrl-RS" w:eastAsia="sr-Latn-RS"/>
        </w:rPr>
        <w:t>Финансијска средства намењена трговању представљају део портфолија финансијских средстава којима Друштво управља и за који постоји доказ да су: (</w:t>
      </w:r>
      <w:r w:rsidR="00DD279C">
        <w:rPr>
          <w:rFonts w:ascii="Arial" w:hAnsi="Arial" w:cs="Arial"/>
          <w:sz w:val="18"/>
          <w:szCs w:val="18"/>
          <w:lang w:val="sr-Cyrl-RS" w:eastAsia="sr-Latn-RS"/>
        </w:rPr>
        <w:t xml:space="preserve">1) </w:t>
      </w:r>
      <w:r w:rsidR="00DD279C" w:rsidRPr="00DD279C">
        <w:rPr>
          <w:rFonts w:ascii="Arial" w:hAnsi="Arial" w:cs="Arial"/>
          <w:sz w:val="18"/>
          <w:szCs w:val="18"/>
          <w:lang w:val="sr-Cyrl-RS" w:eastAsia="sr-Latn-RS"/>
        </w:rPr>
        <w:t xml:space="preserve">стечена су са циљем продаје и/или поновне куповине у блиској будућности; </w:t>
      </w:r>
      <w:r w:rsidR="00DD279C">
        <w:rPr>
          <w:rFonts w:ascii="Arial" w:hAnsi="Arial" w:cs="Arial"/>
          <w:sz w:val="18"/>
          <w:szCs w:val="18"/>
          <w:lang w:val="sr-Cyrl-RS" w:eastAsia="sr-Latn-RS"/>
        </w:rPr>
        <w:t xml:space="preserve">(2) </w:t>
      </w:r>
      <w:r w:rsidR="00DD279C" w:rsidRPr="00DD279C">
        <w:rPr>
          <w:rFonts w:ascii="Arial" w:hAnsi="Arial" w:cs="Arial"/>
          <w:sz w:val="18"/>
          <w:szCs w:val="18"/>
          <w:lang w:val="sr-Cyrl-RS" w:eastAsia="sr-Latn-RS"/>
        </w:rPr>
        <w:t xml:space="preserve">представљају део портфеља финансијских средстава, којима </w:t>
      </w:r>
      <w:r w:rsidR="00DD279C">
        <w:rPr>
          <w:rFonts w:ascii="Arial" w:hAnsi="Arial" w:cs="Arial"/>
          <w:sz w:val="18"/>
          <w:szCs w:val="18"/>
          <w:lang w:val="sr-Cyrl-RS" w:eastAsia="sr-Latn-RS"/>
        </w:rPr>
        <w:t xml:space="preserve">Друштво </w:t>
      </w:r>
      <w:r w:rsidR="00DD279C" w:rsidRPr="00DD279C">
        <w:rPr>
          <w:rFonts w:ascii="Arial" w:hAnsi="Arial" w:cs="Arial"/>
          <w:sz w:val="18"/>
          <w:szCs w:val="18"/>
          <w:lang w:val="sr-Cyrl-RS" w:eastAsia="sr-Latn-RS"/>
        </w:rPr>
        <w:t>управља заједно и за које постоји доказ да су финансијска средства за краткорочно остварење добити; или деривати финансијских средстава и деривати финансијских обавеза, осим ако су означени као и представљају део ефективног хеџинг инструмента</w:t>
      </w:r>
      <w:r w:rsidR="00DD279C">
        <w:rPr>
          <w:rFonts w:ascii="Arial" w:hAnsi="Arial" w:cs="Arial"/>
          <w:sz w:val="18"/>
          <w:szCs w:val="18"/>
          <w:lang w:val="sr-Cyrl-RS" w:eastAsia="sr-Latn-RS"/>
        </w:rPr>
        <w:t>.</w:t>
      </w:r>
    </w:p>
    <w:p w:rsidR="00AA68C8" w:rsidRPr="00B330F1" w:rsidRDefault="00AA68C8" w:rsidP="00F04DFB">
      <w:pPr>
        <w:ind w:left="567"/>
        <w:jc w:val="both"/>
        <w:rPr>
          <w:rFonts w:ascii="Arial" w:hAnsi="Arial" w:cs="Arial"/>
          <w:sz w:val="18"/>
          <w:szCs w:val="18"/>
          <w:lang w:val="sr-Cyrl-RS" w:eastAsia="sr-Latn-RS"/>
        </w:rPr>
      </w:pPr>
      <w:r w:rsidRPr="00B330F1">
        <w:rPr>
          <w:rFonts w:ascii="Arial" w:hAnsi="Arial" w:cs="Arial"/>
          <w:sz w:val="18"/>
          <w:szCs w:val="18"/>
          <w:lang w:val="sr-Cyrl-RS" w:eastAsia="sr-Latn-RS"/>
        </w:rPr>
        <w:t>Финансијска средства намењена трговању се иницијално вреднују по фер вредности. Фер вредности код овог типа финансијских средстава не укључује трансакционе трошкове који се могу директно приписати куповини/стицању/издавању финансијског средства. Ови трошкови се у целости евидентирају на терет биланса успеха у тренутку куповине/стицања/издавања.</w:t>
      </w:r>
    </w:p>
    <w:p w:rsidR="00AA68C8" w:rsidRPr="00B330F1" w:rsidRDefault="00AA68C8" w:rsidP="00F04DFB">
      <w:pPr>
        <w:ind w:left="567"/>
        <w:jc w:val="both"/>
        <w:rPr>
          <w:rFonts w:ascii="Arial" w:hAnsi="Arial" w:cs="Arial"/>
          <w:sz w:val="18"/>
          <w:szCs w:val="18"/>
          <w:lang w:val="sr-Cyrl-RS" w:eastAsia="sr-Latn-RS"/>
        </w:rPr>
      </w:pPr>
    </w:p>
    <w:p w:rsidR="00AA68C8" w:rsidRPr="00B330F1" w:rsidRDefault="00AA68C8" w:rsidP="00F04DFB">
      <w:pPr>
        <w:ind w:left="567"/>
        <w:jc w:val="both"/>
        <w:rPr>
          <w:rFonts w:ascii="Arial" w:hAnsi="Arial" w:cs="Arial"/>
          <w:sz w:val="18"/>
          <w:szCs w:val="18"/>
          <w:lang w:val="sr-Cyrl-RS" w:eastAsia="sr-Latn-RS"/>
        </w:rPr>
      </w:pPr>
      <w:r w:rsidRPr="00B330F1">
        <w:rPr>
          <w:rFonts w:ascii="Arial" w:hAnsi="Arial" w:cs="Arial"/>
          <w:sz w:val="18"/>
          <w:szCs w:val="18"/>
          <w:lang w:val="sr-Cyrl-RS" w:eastAsia="sr-Latn-RS"/>
        </w:rPr>
        <w:t>Фер вредност финансијског инструмента приликом иницијалног признавања је уобичајена трансакциона цена.</w:t>
      </w:r>
    </w:p>
    <w:p w:rsidR="00AA68C8" w:rsidRPr="00B330F1" w:rsidRDefault="00AA68C8" w:rsidP="00F04DFB">
      <w:pPr>
        <w:ind w:left="567"/>
        <w:jc w:val="both"/>
        <w:rPr>
          <w:rFonts w:ascii="Arial" w:hAnsi="Arial" w:cs="Arial"/>
          <w:sz w:val="18"/>
          <w:szCs w:val="18"/>
          <w:lang w:val="sr-Cyrl-RS" w:eastAsia="sr-Latn-RS"/>
        </w:rPr>
      </w:pPr>
    </w:p>
    <w:p w:rsidR="00AA68C8" w:rsidRPr="00B330F1" w:rsidRDefault="00AA68C8" w:rsidP="00F04DFB">
      <w:pPr>
        <w:ind w:left="567"/>
        <w:jc w:val="both"/>
        <w:rPr>
          <w:rFonts w:ascii="Arial" w:hAnsi="Arial" w:cs="Arial"/>
          <w:sz w:val="18"/>
          <w:szCs w:val="18"/>
          <w:lang w:val="sr-Cyrl-RS" w:eastAsia="sr-Latn-RS"/>
        </w:rPr>
      </w:pPr>
      <w:r w:rsidRPr="00B330F1">
        <w:rPr>
          <w:rFonts w:ascii="Arial" w:hAnsi="Arial" w:cs="Arial"/>
          <w:sz w:val="18"/>
          <w:szCs w:val="18"/>
          <w:lang w:val="sr-Cyrl-RS" w:eastAsia="sr-Latn-RS"/>
        </w:rPr>
        <w:t>Накнадно мерење финансијских средстава намењених трговању се врши по фер вредности. Фер вредност се одређује на активном тржишту (берзи) и представља понуђену цену берзе на дан вредновања финансисјког средства. Промена фер вредности финансијских средстава намењених трговању обухватају се у корист/терет биланса успеха периода у коме су настале.</w:t>
      </w:r>
    </w:p>
    <w:p w:rsidR="004B6337" w:rsidRPr="00B330F1" w:rsidRDefault="004B6337" w:rsidP="00F04DFB">
      <w:pPr>
        <w:autoSpaceDE w:val="0"/>
        <w:autoSpaceDN w:val="0"/>
        <w:adjustRightInd w:val="0"/>
        <w:jc w:val="both"/>
        <w:rPr>
          <w:rFonts w:ascii="Arial" w:hAnsi="Arial" w:cs="Arial"/>
          <w:bCs/>
          <w:iCs/>
          <w:sz w:val="18"/>
          <w:szCs w:val="18"/>
        </w:rPr>
      </w:pPr>
    </w:p>
    <w:p w:rsidR="0033344A" w:rsidRPr="00B330F1" w:rsidRDefault="00B47894" w:rsidP="00F04DFB">
      <w:pPr>
        <w:pStyle w:val="Heading3"/>
        <w:tabs>
          <w:tab w:val="clear" w:pos="-720"/>
          <w:tab w:val="left" w:pos="567"/>
        </w:tabs>
        <w:rPr>
          <w:rStyle w:val="StyleHeading3Tahoma11ptCharChar"/>
          <w:rFonts w:ascii="Arial" w:hAnsi="Arial"/>
          <w:b/>
          <w:bCs w:val="0"/>
          <w:szCs w:val="20"/>
          <w:lang w:val="en-US" w:eastAsia="en-US"/>
        </w:rPr>
      </w:pPr>
      <w:r w:rsidRPr="00B330F1">
        <w:rPr>
          <w:rStyle w:val="StyleHeading3Tahoma11ptCharChar"/>
          <w:rFonts w:ascii="Arial" w:hAnsi="Arial"/>
          <w:b/>
          <w:bCs w:val="0"/>
          <w:szCs w:val="20"/>
          <w:lang w:val="en-US" w:eastAsia="en-US"/>
        </w:rPr>
        <w:t>3.6.3.</w:t>
      </w:r>
      <w:r w:rsidR="008B3053" w:rsidRPr="00B330F1">
        <w:rPr>
          <w:rStyle w:val="StyleHeading3Tahoma11ptCharChar"/>
          <w:rFonts w:ascii="Arial" w:hAnsi="Arial"/>
          <w:b/>
          <w:bCs w:val="0"/>
          <w:szCs w:val="20"/>
          <w:lang w:val="en-US" w:eastAsia="en-US"/>
        </w:rPr>
        <w:tab/>
      </w:r>
      <w:r w:rsidR="0033344A" w:rsidRPr="00B330F1">
        <w:rPr>
          <w:rStyle w:val="StyleHeading3Tahoma11ptCharChar"/>
          <w:rFonts w:ascii="Arial" w:hAnsi="Arial"/>
          <w:b/>
          <w:bCs w:val="0"/>
          <w:szCs w:val="20"/>
          <w:lang w:val="en-US" w:eastAsia="en-US"/>
        </w:rPr>
        <w:t>Финансијска средства расположива за продају</w:t>
      </w:r>
    </w:p>
    <w:p w:rsidR="0033344A" w:rsidRPr="00B330F1" w:rsidRDefault="0033344A" w:rsidP="00F04DFB">
      <w:pPr>
        <w:jc w:val="both"/>
        <w:rPr>
          <w:rFonts w:ascii="Arial" w:hAnsi="Arial" w:cs="Arial"/>
          <w:sz w:val="18"/>
          <w:szCs w:val="18"/>
          <w:lang w:val="sr-Cyrl-CS"/>
        </w:rPr>
      </w:pPr>
    </w:p>
    <w:p w:rsidR="00B47894" w:rsidRPr="00B330F1" w:rsidRDefault="00B47894" w:rsidP="00F04DFB">
      <w:pPr>
        <w:pStyle w:val="NoSpacing"/>
        <w:ind w:left="567"/>
        <w:jc w:val="both"/>
        <w:rPr>
          <w:rFonts w:ascii="Arial" w:hAnsi="Arial" w:cs="Arial"/>
          <w:noProof/>
          <w:sz w:val="18"/>
          <w:szCs w:val="18"/>
          <w:lang w:val="sr-Cyrl-CS"/>
        </w:rPr>
      </w:pPr>
      <w:r w:rsidRPr="00B330F1">
        <w:rPr>
          <w:rFonts w:ascii="Arial" w:hAnsi="Arial" w:cs="Arial"/>
          <w:noProof/>
          <w:sz w:val="18"/>
          <w:szCs w:val="18"/>
          <w:lang w:val="sr-Cyrl-CS"/>
        </w:rPr>
        <w:t xml:space="preserve">Финансијска средства расположива за продају су недериватна финансијска средства која су назначена као расположива за продају и нису класификована као (а) зајмови и потраживања (б) финансијска средства која се држе до доспећа или (ц) финансијска средства која се држе ради трговања. </w:t>
      </w:r>
    </w:p>
    <w:p w:rsidR="0033344A" w:rsidRPr="00B330F1" w:rsidRDefault="0033344A" w:rsidP="00F04DFB">
      <w:pPr>
        <w:pStyle w:val="NoSpacing"/>
        <w:ind w:left="567"/>
        <w:jc w:val="both"/>
        <w:rPr>
          <w:rFonts w:ascii="Arial" w:hAnsi="Arial" w:cs="Arial"/>
          <w:noProof/>
          <w:sz w:val="18"/>
          <w:szCs w:val="18"/>
          <w:lang w:val="sr-Cyrl-CS"/>
        </w:rPr>
      </w:pPr>
      <w:r w:rsidRPr="00B330F1">
        <w:rPr>
          <w:rFonts w:ascii="Arial" w:hAnsi="Arial" w:cs="Arial"/>
          <w:noProof/>
          <w:sz w:val="18"/>
          <w:szCs w:val="18"/>
          <w:lang w:val="sr-Cyrl-CS"/>
        </w:rPr>
        <w:t>Накнадно мерење финансијских средстава која су расположива за продају се врши по фер вредности. Фер вредност се одређује на активном тржишту (берзи) и представља понуђену цену берзе на дан вредновања финансијског средства или у случају одсуства активног тржишта, на основу најбоље процене Друштва о износу фер вредности наведених улагања коришћењем метода дисконтовања новчаних токова или ослањањем на мишљење независног експерта.</w:t>
      </w:r>
    </w:p>
    <w:p w:rsidR="0033344A" w:rsidRPr="00B330F1" w:rsidRDefault="0033344A" w:rsidP="00F04DFB">
      <w:pPr>
        <w:pStyle w:val="NoSpacing"/>
        <w:ind w:left="567"/>
        <w:jc w:val="both"/>
        <w:rPr>
          <w:rFonts w:ascii="Arial" w:hAnsi="Arial" w:cs="Arial"/>
          <w:noProof/>
          <w:sz w:val="12"/>
          <w:szCs w:val="12"/>
          <w:lang w:val="sr-Cyrl-CS"/>
        </w:rPr>
      </w:pPr>
    </w:p>
    <w:p w:rsidR="0033344A" w:rsidRPr="00B330F1" w:rsidRDefault="0033344A" w:rsidP="00F04DFB">
      <w:pPr>
        <w:pStyle w:val="BodyText2"/>
        <w:widowControl w:val="0"/>
        <w:ind w:left="567"/>
        <w:rPr>
          <w:rFonts w:ascii="Arial" w:hAnsi="Arial" w:cs="Arial"/>
          <w:sz w:val="18"/>
          <w:szCs w:val="18"/>
          <w:lang w:val="sr-Cyrl-CS"/>
        </w:rPr>
      </w:pPr>
      <w:r w:rsidRPr="00B330F1">
        <w:rPr>
          <w:rFonts w:ascii="Arial" w:hAnsi="Arial" w:cs="Arial"/>
          <w:sz w:val="18"/>
          <w:szCs w:val="18"/>
          <w:lang w:val="sr-Cyrl-CS"/>
        </w:rPr>
        <w:t>Добици и губици од усклађивања вредности признају се у корист, односно на терет ревалоризационих резерви у оквиру капитала. Смањење вредности услед постојања објективног доказа умањења вредности, признаје се као добитак или губитак периода.</w:t>
      </w:r>
    </w:p>
    <w:p w:rsidR="00B47894" w:rsidRPr="00B330F1" w:rsidRDefault="00B47894" w:rsidP="00F04DFB">
      <w:pPr>
        <w:pStyle w:val="BodyText2"/>
        <w:widowControl w:val="0"/>
        <w:rPr>
          <w:rFonts w:ascii="Arial" w:hAnsi="Arial" w:cs="Arial"/>
          <w:sz w:val="18"/>
          <w:szCs w:val="18"/>
          <w:lang w:val="sr-Cyrl-CS"/>
        </w:rPr>
      </w:pPr>
    </w:p>
    <w:p w:rsidR="003C078C" w:rsidRPr="007E7A16" w:rsidRDefault="00B47894" w:rsidP="00F04DFB">
      <w:pPr>
        <w:pStyle w:val="Heading3"/>
        <w:tabs>
          <w:tab w:val="clear" w:pos="-720"/>
          <w:tab w:val="left" w:pos="567"/>
        </w:tabs>
        <w:rPr>
          <w:rStyle w:val="StyleHeading3Tahoma11ptCharChar"/>
          <w:rFonts w:ascii="Arial" w:hAnsi="Arial"/>
          <w:b/>
          <w:bCs w:val="0"/>
          <w:szCs w:val="20"/>
          <w:lang w:val="en-US" w:eastAsia="en-US"/>
        </w:rPr>
      </w:pPr>
      <w:r w:rsidRPr="00B330F1">
        <w:rPr>
          <w:rStyle w:val="StyleHeading3Tahoma11ptCharChar"/>
          <w:rFonts w:ascii="Arial" w:hAnsi="Arial"/>
          <w:b/>
          <w:bCs w:val="0"/>
          <w:szCs w:val="20"/>
          <w:lang w:val="en-US" w:eastAsia="en-US"/>
        </w:rPr>
        <w:t>3.6.4.</w:t>
      </w:r>
      <w:r w:rsidR="007E7A16">
        <w:rPr>
          <w:rStyle w:val="StyleHeading3Tahoma11ptCharChar"/>
          <w:rFonts w:ascii="Arial" w:hAnsi="Arial"/>
          <w:b/>
          <w:bCs w:val="0"/>
          <w:szCs w:val="20"/>
          <w:lang w:val="en-US" w:eastAsia="en-US"/>
        </w:rPr>
        <w:tab/>
      </w:r>
      <w:r w:rsidRPr="00B330F1">
        <w:rPr>
          <w:rStyle w:val="StyleHeading3Tahoma11ptCharChar"/>
          <w:rFonts w:ascii="Arial" w:hAnsi="Arial"/>
          <w:b/>
          <w:bCs w:val="0"/>
          <w:szCs w:val="20"/>
          <w:lang w:val="en-US" w:eastAsia="en-US"/>
        </w:rPr>
        <w:t>Зајмови (кредити) и потраживања</w:t>
      </w:r>
    </w:p>
    <w:p w:rsidR="003C078C" w:rsidRPr="007E7A16" w:rsidRDefault="003C078C" w:rsidP="00F04DFB">
      <w:pPr>
        <w:pStyle w:val="NoSpacing"/>
        <w:ind w:left="567"/>
        <w:jc w:val="both"/>
        <w:rPr>
          <w:rStyle w:val="StyleHeading3Tahoma11ptCharChar"/>
          <w:rFonts w:ascii="Arial" w:eastAsia="Calibri" w:hAnsi="Arial"/>
          <w:b w:val="0"/>
          <w:bCs w:val="0"/>
          <w:sz w:val="18"/>
          <w:szCs w:val="20"/>
          <w:lang w:val="en-US" w:eastAsia="en-US"/>
        </w:rPr>
      </w:pPr>
    </w:p>
    <w:p w:rsidR="00B47894" w:rsidRPr="00B47894" w:rsidRDefault="00B47894" w:rsidP="00F04DFB">
      <w:pPr>
        <w:pStyle w:val="BodyText2"/>
        <w:widowControl w:val="0"/>
        <w:ind w:left="567"/>
        <w:rPr>
          <w:rFonts w:ascii="Arial" w:hAnsi="Arial" w:cs="Arial"/>
          <w:sz w:val="18"/>
          <w:szCs w:val="18"/>
          <w:lang w:val="sr-Cyrl-CS"/>
        </w:rPr>
      </w:pPr>
      <w:r w:rsidRPr="00B47894">
        <w:rPr>
          <w:rFonts w:ascii="Arial" w:hAnsi="Arial" w:cs="Arial"/>
          <w:sz w:val="18"/>
          <w:szCs w:val="18"/>
          <w:lang w:val="sr-Cyrl-CS"/>
        </w:rPr>
        <w:t>Зајмови (кредити) и потраживања су недериватна финансијска средства са фиксним или одредивим исплатама која нису котирана на активном тржишту.</w:t>
      </w:r>
    </w:p>
    <w:p w:rsidR="00B330F1" w:rsidRDefault="0033344A" w:rsidP="00F04DFB">
      <w:pPr>
        <w:ind w:left="567"/>
        <w:jc w:val="both"/>
        <w:rPr>
          <w:rFonts w:ascii="Arial" w:hAnsi="Arial" w:cs="Arial"/>
          <w:sz w:val="18"/>
          <w:szCs w:val="18"/>
          <w:lang w:val="sr-Cyrl-CS"/>
        </w:rPr>
      </w:pPr>
      <w:bookmarkStart w:id="10" w:name="_Toc128882500"/>
      <w:bookmarkStart w:id="11" w:name="_Ref160092794"/>
      <w:bookmarkStart w:id="12" w:name="_Ref160092798"/>
      <w:bookmarkStart w:id="13" w:name="_Ref160092802"/>
      <w:bookmarkStart w:id="14" w:name="_Ref160117867"/>
      <w:bookmarkStart w:id="15" w:name="_Ref223435714"/>
      <w:bookmarkStart w:id="16" w:name="_Toc254619846"/>
      <w:bookmarkStart w:id="17" w:name="_Toc254691509"/>
      <w:bookmarkStart w:id="18" w:name="_Toc286310582"/>
      <w:r w:rsidRPr="00B330F1">
        <w:rPr>
          <w:rFonts w:ascii="Arial" w:hAnsi="Arial" w:cs="Arial"/>
          <w:sz w:val="18"/>
          <w:szCs w:val="18"/>
          <w:lang w:val="sr-Cyrl-CS"/>
        </w:rPr>
        <w:t>Накнадно вредновање кредита и пласмана врши се по амортизованој набавној вредности применом ефективне каматне стопе (МРС 39.47). Добици и губици услед амортизације се признају у нето износу у корист и/или на терет биланса успеха. Приходи по основу камата и накнада обрачунавају се применом ефективне каматне стопе на амортизовану вредност.</w:t>
      </w:r>
      <w:r w:rsidR="002A11B8">
        <w:rPr>
          <w:rFonts w:ascii="Arial" w:hAnsi="Arial" w:cs="Arial"/>
          <w:sz w:val="18"/>
          <w:szCs w:val="18"/>
          <w:lang w:val="sr-Cyrl-CS"/>
        </w:rPr>
        <w:br w:type="page"/>
      </w:r>
    </w:p>
    <w:p w:rsidR="008348C9" w:rsidRPr="00B330F1" w:rsidRDefault="008348C9" w:rsidP="00F04DFB">
      <w:pPr>
        <w:ind w:left="567"/>
        <w:jc w:val="both"/>
        <w:rPr>
          <w:rFonts w:ascii="Arial" w:hAnsi="Arial" w:cs="Arial"/>
          <w:sz w:val="18"/>
          <w:szCs w:val="18"/>
          <w:lang w:val="sr-Cyrl-CS"/>
        </w:rPr>
      </w:pPr>
    </w:p>
    <w:p w:rsidR="00B330F1" w:rsidRPr="00B330F1" w:rsidRDefault="00B330F1" w:rsidP="00F04DFB">
      <w:pPr>
        <w:ind w:left="567" w:hanging="567"/>
        <w:jc w:val="both"/>
        <w:rPr>
          <w:rFonts w:ascii="Arial" w:hAnsi="Arial" w:cs="Arial"/>
          <w:b/>
          <w:sz w:val="18"/>
          <w:szCs w:val="18"/>
          <w:lang w:val="sr-Cyrl-CS"/>
        </w:rPr>
      </w:pPr>
      <w:r w:rsidRPr="00B330F1">
        <w:rPr>
          <w:rFonts w:ascii="Arial" w:hAnsi="Arial" w:cs="Arial"/>
          <w:b/>
          <w:sz w:val="18"/>
          <w:szCs w:val="18"/>
          <w:lang w:val="sr-Cyrl-CS"/>
        </w:rPr>
        <w:t>3.</w:t>
      </w:r>
      <w:r w:rsidRPr="00B330F1">
        <w:rPr>
          <w:rFonts w:ascii="Arial" w:hAnsi="Arial" w:cs="Arial"/>
          <w:b/>
          <w:sz w:val="18"/>
          <w:szCs w:val="18"/>
          <w:lang w:val="sr-Cyrl-CS"/>
        </w:rPr>
        <w:tab/>
        <w:t>ПРЕГЛЕД ЗНАЧАЈНИХ РАЧУНОВОДСТВЕНИХ ПОЛИТИКА (наставак)</w:t>
      </w:r>
    </w:p>
    <w:p w:rsidR="00B330F1" w:rsidRPr="00B330F1" w:rsidRDefault="00B330F1" w:rsidP="00F04DFB">
      <w:pPr>
        <w:jc w:val="both"/>
        <w:rPr>
          <w:rFonts w:ascii="Arial" w:hAnsi="Arial" w:cs="Arial"/>
          <w:sz w:val="18"/>
          <w:szCs w:val="18"/>
          <w:lang w:val="sr-Cyrl-RS" w:eastAsia="sr-Latn-RS"/>
        </w:rPr>
      </w:pPr>
    </w:p>
    <w:p w:rsidR="00B330F1" w:rsidRPr="00B330F1" w:rsidRDefault="00B330F1" w:rsidP="00F04DFB">
      <w:pPr>
        <w:ind w:left="567" w:hanging="567"/>
        <w:jc w:val="both"/>
        <w:rPr>
          <w:rFonts w:ascii="Arial" w:hAnsi="Arial" w:cs="Arial"/>
          <w:b/>
          <w:sz w:val="18"/>
          <w:szCs w:val="18"/>
          <w:lang w:val="sr-Cyrl-CS"/>
        </w:rPr>
      </w:pPr>
      <w:r w:rsidRPr="00B330F1">
        <w:rPr>
          <w:rFonts w:ascii="Arial" w:hAnsi="Arial" w:cs="Arial"/>
          <w:b/>
          <w:sz w:val="18"/>
          <w:szCs w:val="18"/>
          <w:lang w:val="sr-Cyrl-CS"/>
        </w:rPr>
        <w:t>3.6.</w:t>
      </w:r>
      <w:r w:rsidRPr="00B330F1">
        <w:rPr>
          <w:rFonts w:ascii="Arial" w:hAnsi="Arial" w:cs="Arial"/>
          <w:b/>
          <w:sz w:val="18"/>
          <w:szCs w:val="18"/>
          <w:lang w:val="sr-Cyrl-CS"/>
        </w:rPr>
        <w:tab/>
        <w:t>Финансијск</w:t>
      </w:r>
      <w:r>
        <w:rPr>
          <w:rFonts w:ascii="Arial" w:hAnsi="Arial" w:cs="Arial"/>
          <w:b/>
          <w:sz w:val="18"/>
          <w:szCs w:val="18"/>
          <w:lang w:val="sr-Cyrl-CS"/>
        </w:rPr>
        <w:t>а</w:t>
      </w:r>
      <w:r w:rsidRPr="00B330F1">
        <w:rPr>
          <w:rFonts w:ascii="Arial" w:hAnsi="Arial" w:cs="Arial"/>
          <w:b/>
          <w:sz w:val="18"/>
          <w:szCs w:val="18"/>
          <w:lang w:val="sr-Cyrl-CS"/>
        </w:rPr>
        <w:t xml:space="preserve"> </w:t>
      </w:r>
      <w:r>
        <w:rPr>
          <w:rFonts w:ascii="Arial" w:hAnsi="Arial" w:cs="Arial"/>
          <w:b/>
          <w:sz w:val="18"/>
          <w:szCs w:val="18"/>
          <w:lang w:val="sr-Cyrl-CS"/>
        </w:rPr>
        <w:t>средства</w:t>
      </w:r>
      <w:r w:rsidRPr="00B330F1">
        <w:rPr>
          <w:rFonts w:ascii="Arial" w:hAnsi="Arial" w:cs="Arial"/>
          <w:b/>
          <w:sz w:val="18"/>
          <w:szCs w:val="18"/>
          <w:lang w:val="sr-Cyrl-CS"/>
        </w:rPr>
        <w:t xml:space="preserve"> (наставак)</w:t>
      </w:r>
    </w:p>
    <w:p w:rsidR="00B330F1" w:rsidRPr="00B330F1" w:rsidRDefault="00B330F1" w:rsidP="00F04DFB">
      <w:pPr>
        <w:jc w:val="both"/>
        <w:rPr>
          <w:rFonts w:ascii="Arial" w:hAnsi="Arial" w:cs="Arial"/>
          <w:b/>
          <w:sz w:val="18"/>
          <w:szCs w:val="18"/>
          <w:lang w:val="sr-Cyrl-CS"/>
        </w:rPr>
      </w:pPr>
    </w:p>
    <w:p w:rsidR="00B330F1" w:rsidRPr="00B330F1" w:rsidRDefault="00B330F1" w:rsidP="00F04DFB">
      <w:pPr>
        <w:ind w:left="567" w:hanging="567"/>
        <w:jc w:val="both"/>
        <w:rPr>
          <w:rFonts w:ascii="Arial" w:hAnsi="Arial" w:cs="Arial"/>
          <w:b/>
          <w:sz w:val="18"/>
          <w:szCs w:val="18"/>
          <w:lang w:val="sr-Cyrl-CS"/>
        </w:rPr>
      </w:pPr>
      <w:r w:rsidRPr="00B330F1">
        <w:rPr>
          <w:rFonts w:ascii="Arial" w:hAnsi="Arial" w:cs="Arial"/>
          <w:b/>
          <w:sz w:val="18"/>
          <w:szCs w:val="18"/>
          <w:lang w:val="sr-Cyrl-CS"/>
        </w:rPr>
        <w:t>3.6.4.</w:t>
      </w:r>
      <w:r w:rsidR="00A26901">
        <w:rPr>
          <w:rFonts w:ascii="Arial" w:hAnsi="Arial" w:cs="Arial"/>
          <w:b/>
          <w:sz w:val="18"/>
          <w:szCs w:val="18"/>
          <w:lang w:val="sr-Cyrl-CS"/>
        </w:rPr>
        <w:tab/>
      </w:r>
      <w:r w:rsidRPr="00B330F1">
        <w:rPr>
          <w:rFonts w:ascii="Arial" w:hAnsi="Arial" w:cs="Arial"/>
          <w:b/>
          <w:sz w:val="18"/>
          <w:szCs w:val="18"/>
          <w:lang w:val="sr-Cyrl-CS"/>
        </w:rPr>
        <w:t>Зајмови (кредити) и потраживања</w:t>
      </w:r>
      <w:r w:rsidR="002A11B8">
        <w:rPr>
          <w:rFonts w:ascii="Arial" w:hAnsi="Arial" w:cs="Arial"/>
          <w:b/>
          <w:sz w:val="18"/>
          <w:szCs w:val="18"/>
          <w:lang w:val="sr-Cyrl-CS"/>
        </w:rPr>
        <w:t xml:space="preserve"> (наставак)</w:t>
      </w:r>
    </w:p>
    <w:p w:rsidR="00B330F1" w:rsidRPr="00B330F1" w:rsidRDefault="00B330F1" w:rsidP="00F04DFB">
      <w:pPr>
        <w:jc w:val="both"/>
        <w:rPr>
          <w:rFonts w:ascii="Arial" w:hAnsi="Arial" w:cs="Arial"/>
          <w:sz w:val="18"/>
          <w:szCs w:val="18"/>
          <w:lang w:val="sr-Cyrl-CS"/>
        </w:rPr>
      </w:pPr>
    </w:p>
    <w:p w:rsidR="00B330F1" w:rsidRPr="00B330F1" w:rsidRDefault="00B330F1" w:rsidP="00F04DFB">
      <w:pPr>
        <w:ind w:left="567"/>
        <w:jc w:val="both"/>
        <w:rPr>
          <w:rFonts w:ascii="Arial" w:hAnsi="Arial" w:cs="Arial"/>
          <w:sz w:val="18"/>
          <w:szCs w:val="18"/>
          <w:lang w:val="sr-Cyrl-CS"/>
        </w:rPr>
      </w:pPr>
      <w:r w:rsidRPr="00B330F1">
        <w:rPr>
          <w:rFonts w:ascii="Arial" w:hAnsi="Arial" w:cs="Arial" w:hint="eastAsia"/>
          <w:sz w:val="18"/>
          <w:szCs w:val="18"/>
          <w:lang w:val="sr-Cyrl-CS"/>
        </w:rPr>
        <w:t>Ако</w:t>
      </w:r>
      <w:r w:rsidRPr="00B330F1">
        <w:rPr>
          <w:rFonts w:ascii="Arial" w:hAnsi="Arial" w:cs="Arial"/>
          <w:sz w:val="18"/>
          <w:szCs w:val="18"/>
          <w:lang w:val="sr-Cyrl-CS"/>
        </w:rPr>
        <w:t xml:space="preserve"> </w:t>
      </w:r>
      <w:r w:rsidRPr="00B330F1">
        <w:rPr>
          <w:rFonts w:ascii="Arial" w:hAnsi="Arial" w:cs="Arial" w:hint="eastAsia"/>
          <w:sz w:val="18"/>
          <w:szCs w:val="18"/>
          <w:lang w:val="sr-Cyrl-CS"/>
        </w:rPr>
        <w:t>постоји</w:t>
      </w:r>
      <w:r w:rsidRPr="00B330F1">
        <w:rPr>
          <w:rFonts w:ascii="Arial" w:hAnsi="Arial" w:cs="Arial"/>
          <w:sz w:val="18"/>
          <w:szCs w:val="18"/>
          <w:lang w:val="sr-Cyrl-CS"/>
        </w:rPr>
        <w:t xml:space="preserve"> </w:t>
      </w:r>
      <w:r w:rsidRPr="00B330F1">
        <w:rPr>
          <w:rFonts w:ascii="Arial" w:hAnsi="Arial" w:cs="Arial" w:hint="eastAsia"/>
          <w:sz w:val="18"/>
          <w:szCs w:val="18"/>
          <w:lang w:val="sr-Cyrl-CS"/>
        </w:rPr>
        <w:t>објективни</w:t>
      </w:r>
      <w:r w:rsidRPr="00B330F1">
        <w:rPr>
          <w:rFonts w:ascii="Arial" w:hAnsi="Arial" w:cs="Arial"/>
          <w:sz w:val="18"/>
          <w:szCs w:val="18"/>
          <w:lang w:val="sr-Cyrl-CS"/>
        </w:rPr>
        <w:t xml:space="preserve"> </w:t>
      </w:r>
      <w:r w:rsidRPr="00B330F1">
        <w:rPr>
          <w:rFonts w:ascii="Arial" w:hAnsi="Arial" w:cs="Arial" w:hint="eastAsia"/>
          <w:sz w:val="18"/>
          <w:szCs w:val="18"/>
          <w:lang w:val="sr-Cyrl-CS"/>
        </w:rPr>
        <w:t>доказ</w:t>
      </w:r>
      <w:r w:rsidRPr="00B330F1">
        <w:rPr>
          <w:rFonts w:ascii="Arial" w:hAnsi="Arial" w:cs="Arial"/>
          <w:sz w:val="18"/>
          <w:szCs w:val="18"/>
          <w:lang w:val="sr-Cyrl-CS"/>
        </w:rPr>
        <w:t xml:space="preserve"> </w:t>
      </w:r>
      <w:r w:rsidRPr="00B330F1">
        <w:rPr>
          <w:rFonts w:ascii="Arial" w:hAnsi="Arial" w:cs="Arial" w:hint="eastAsia"/>
          <w:sz w:val="18"/>
          <w:szCs w:val="18"/>
          <w:lang w:val="sr-Cyrl-CS"/>
        </w:rPr>
        <w:t>да</w:t>
      </w:r>
      <w:r w:rsidRPr="00B330F1">
        <w:rPr>
          <w:rFonts w:ascii="Arial" w:hAnsi="Arial" w:cs="Arial"/>
          <w:sz w:val="18"/>
          <w:szCs w:val="18"/>
          <w:lang w:val="sr-Cyrl-CS"/>
        </w:rPr>
        <w:t xml:space="preserve"> </w:t>
      </w:r>
      <w:r w:rsidRPr="00B330F1">
        <w:rPr>
          <w:rFonts w:ascii="Arial" w:hAnsi="Arial" w:cs="Arial" w:hint="eastAsia"/>
          <w:sz w:val="18"/>
          <w:szCs w:val="18"/>
          <w:lang w:val="sr-Cyrl-CS"/>
        </w:rPr>
        <w:t>је</w:t>
      </w:r>
      <w:r w:rsidRPr="00B330F1">
        <w:rPr>
          <w:rFonts w:ascii="Arial" w:hAnsi="Arial" w:cs="Arial"/>
          <w:sz w:val="18"/>
          <w:szCs w:val="18"/>
          <w:lang w:val="sr-Cyrl-CS"/>
        </w:rPr>
        <w:t xml:space="preserve"> </w:t>
      </w:r>
      <w:r w:rsidRPr="00B330F1">
        <w:rPr>
          <w:rFonts w:ascii="Arial" w:hAnsi="Arial" w:cs="Arial" w:hint="eastAsia"/>
          <w:sz w:val="18"/>
          <w:szCs w:val="18"/>
          <w:lang w:val="sr-Cyrl-CS"/>
        </w:rPr>
        <w:t>настао</w:t>
      </w:r>
      <w:r w:rsidRPr="00B330F1">
        <w:rPr>
          <w:rFonts w:ascii="Arial" w:hAnsi="Arial" w:cs="Arial"/>
          <w:sz w:val="18"/>
          <w:szCs w:val="18"/>
          <w:lang w:val="sr-Cyrl-CS"/>
        </w:rPr>
        <w:t xml:space="preserve"> </w:t>
      </w:r>
      <w:r w:rsidRPr="00B330F1">
        <w:rPr>
          <w:rFonts w:ascii="Arial" w:hAnsi="Arial" w:cs="Arial" w:hint="eastAsia"/>
          <w:sz w:val="18"/>
          <w:szCs w:val="18"/>
          <w:lang w:val="sr-Cyrl-CS"/>
        </w:rPr>
        <w:t>губитак</w:t>
      </w:r>
      <w:r w:rsidRPr="00B330F1">
        <w:rPr>
          <w:rFonts w:ascii="Arial" w:hAnsi="Arial" w:cs="Arial"/>
          <w:sz w:val="18"/>
          <w:szCs w:val="18"/>
          <w:lang w:val="sr-Cyrl-CS"/>
        </w:rPr>
        <w:t xml:space="preserve"> </w:t>
      </w:r>
      <w:r w:rsidRPr="00B330F1">
        <w:rPr>
          <w:rFonts w:ascii="Arial" w:hAnsi="Arial" w:cs="Arial" w:hint="eastAsia"/>
          <w:sz w:val="18"/>
          <w:szCs w:val="18"/>
          <w:lang w:val="sr-Cyrl-CS"/>
        </w:rPr>
        <w:t>због</w:t>
      </w:r>
      <w:r w:rsidRPr="00B330F1">
        <w:rPr>
          <w:rFonts w:ascii="Arial" w:hAnsi="Arial" w:cs="Arial"/>
          <w:sz w:val="18"/>
          <w:szCs w:val="18"/>
          <w:lang w:val="sr-Cyrl-CS"/>
        </w:rPr>
        <w:t xml:space="preserve"> </w:t>
      </w:r>
      <w:r w:rsidRPr="00B330F1">
        <w:rPr>
          <w:rFonts w:ascii="Arial" w:hAnsi="Arial" w:cs="Arial" w:hint="eastAsia"/>
          <w:sz w:val="18"/>
          <w:szCs w:val="18"/>
          <w:lang w:val="sr-Cyrl-CS"/>
        </w:rPr>
        <w:t>умањења</w:t>
      </w:r>
      <w:r w:rsidRPr="00B330F1">
        <w:rPr>
          <w:rFonts w:ascii="Arial" w:hAnsi="Arial" w:cs="Arial"/>
          <w:sz w:val="18"/>
          <w:szCs w:val="18"/>
          <w:lang w:val="sr-Cyrl-CS"/>
        </w:rPr>
        <w:t xml:space="preserve"> </w:t>
      </w:r>
      <w:r w:rsidRPr="00B330F1">
        <w:rPr>
          <w:rFonts w:ascii="Arial" w:hAnsi="Arial" w:cs="Arial" w:hint="eastAsia"/>
          <w:sz w:val="18"/>
          <w:szCs w:val="18"/>
          <w:lang w:val="sr-Cyrl-CS"/>
        </w:rPr>
        <w:t>вредности</w:t>
      </w:r>
      <w:r w:rsidRPr="00B330F1">
        <w:rPr>
          <w:rFonts w:ascii="Arial" w:hAnsi="Arial" w:cs="Arial"/>
          <w:sz w:val="18"/>
          <w:szCs w:val="18"/>
          <w:lang w:val="sr-Cyrl-CS"/>
        </w:rPr>
        <w:t xml:space="preserve"> </w:t>
      </w:r>
      <w:r w:rsidRPr="00B330F1">
        <w:rPr>
          <w:rFonts w:ascii="Arial" w:hAnsi="Arial" w:cs="Arial" w:hint="eastAsia"/>
          <w:sz w:val="18"/>
          <w:szCs w:val="18"/>
          <w:lang w:val="sr-Cyrl-CS"/>
        </w:rPr>
        <w:t>зајмова</w:t>
      </w:r>
      <w:r w:rsidRPr="00B330F1">
        <w:rPr>
          <w:rFonts w:ascii="Arial" w:hAnsi="Arial" w:cs="Arial"/>
          <w:sz w:val="18"/>
          <w:szCs w:val="18"/>
          <w:lang w:val="sr-Cyrl-CS"/>
        </w:rPr>
        <w:t xml:space="preserve"> (</w:t>
      </w:r>
      <w:r w:rsidRPr="00B330F1">
        <w:rPr>
          <w:rFonts w:ascii="Arial" w:hAnsi="Arial" w:cs="Arial" w:hint="eastAsia"/>
          <w:sz w:val="18"/>
          <w:szCs w:val="18"/>
          <w:lang w:val="sr-Cyrl-CS"/>
        </w:rPr>
        <w:t>кредита</w:t>
      </w:r>
      <w:r w:rsidRPr="00B330F1">
        <w:rPr>
          <w:rFonts w:ascii="Arial" w:hAnsi="Arial" w:cs="Arial"/>
          <w:sz w:val="18"/>
          <w:szCs w:val="18"/>
          <w:lang w:val="sr-Cyrl-CS"/>
        </w:rPr>
        <w:t xml:space="preserve">) </w:t>
      </w:r>
      <w:r w:rsidRPr="00B330F1">
        <w:rPr>
          <w:rFonts w:ascii="Arial" w:hAnsi="Arial" w:cs="Arial" w:hint="eastAsia"/>
          <w:sz w:val="18"/>
          <w:szCs w:val="18"/>
          <w:lang w:val="sr-Cyrl-CS"/>
        </w:rPr>
        <w:t>и</w:t>
      </w:r>
      <w:r w:rsidRPr="00B330F1">
        <w:rPr>
          <w:rFonts w:ascii="Arial" w:hAnsi="Arial" w:cs="Arial"/>
          <w:sz w:val="18"/>
          <w:szCs w:val="18"/>
          <w:lang w:val="sr-Cyrl-CS"/>
        </w:rPr>
        <w:t xml:space="preserve"> </w:t>
      </w:r>
      <w:r w:rsidRPr="00B330F1">
        <w:rPr>
          <w:rFonts w:ascii="Arial" w:hAnsi="Arial" w:cs="Arial" w:hint="eastAsia"/>
          <w:sz w:val="18"/>
          <w:szCs w:val="18"/>
          <w:lang w:val="sr-Cyrl-CS"/>
        </w:rPr>
        <w:t>потраживања</w:t>
      </w:r>
      <w:r w:rsidRPr="00B330F1">
        <w:rPr>
          <w:rFonts w:ascii="Arial" w:hAnsi="Arial" w:cs="Arial"/>
          <w:sz w:val="18"/>
          <w:szCs w:val="18"/>
          <w:lang w:val="sr-Cyrl-CS"/>
        </w:rPr>
        <w:t xml:space="preserve">, </w:t>
      </w:r>
      <w:r w:rsidRPr="00B330F1">
        <w:rPr>
          <w:rFonts w:ascii="Arial" w:hAnsi="Arial" w:cs="Arial" w:hint="eastAsia"/>
          <w:sz w:val="18"/>
          <w:szCs w:val="18"/>
          <w:lang w:val="sr-Cyrl-CS"/>
        </w:rPr>
        <w:t>износ</w:t>
      </w:r>
      <w:r w:rsidRPr="00B330F1">
        <w:rPr>
          <w:rFonts w:ascii="Arial" w:hAnsi="Arial" w:cs="Arial"/>
          <w:sz w:val="18"/>
          <w:szCs w:val="18"/>
          <w:lang w:val="sr-Cyrl-CS"/>
        </w:rPr>
        <w:t xml:space="preserve"> </w:t>
      </w:r>
      <w:r w:rsidRPr="00B330F1">
        <w:rPr>
          <w:rFonts w:ascii="Arial" w:hAnsi="Arial" w:cs="Arial" w:hint="eastAsia"/>
          <w:sz w:val="18"/>
          <w:szCs w:val="18"/>
          <w:lang w:val="sr-Cyrl-CS"/>
        </w:rPr>
        <w:t>губитка</w:t>
      </w:r>
      <w:r w:rsidRPr="00B330F1">
        <w:rPr>
          <w:rFonts w:ascii="Arial" w:hAnsi="Arial" w:cs="Arial"/>
          <w:sz w:val="18"/>
          <w:szCs w:val="18"/>
          <w:lang w:val="sr-Cyrl-CS"/>
        </w:rPr>
        <w:t xml:space="preserve"> </w:t>
      </w:r>
      <w:r w:rsidRPr="00B330F1">
        <w:rPr>
          <w:rFonts w:ascii="Arial" w:hAnsi="Arial" w:cs="Arial" w:hint="eastAsia"/>
          <w:sz w:val="18"/>
          <w:szCs w:val="18"/>
          <w:lang w:val="sr-Cyrl-CS"/>
        </w:rPr>
        <w:t>се</w:t>
      </w:r>
      <w:r w:rsidRPr="00B330F1">
        <w:rPr>
          <w:rFonts w:ascii="Arial" w:hAnsi="Arial" w:cs="Arial"/>
          <w:sz w:val="18"/>
          <w:szCs w:val="18"/>
          <w:lang w:val="sr-Cyrl-CS"/>
        </w:rPr>
        <w:t xml:space="preserve"> </w:t>
      </w:r>
      <w:r w:rsidRPr="00B330F1">
        <w:rPr>
          <w:rFonts w:ascii="Arial" w:hAnsi="Arial" w:cs="Arial" w:hint="eastAsia"/>
          <w:sz w:val="18"/>
          <w:szCs w:val="18"/>
          <w:lang w:val="sr-Cyrl-CS"/>
        </w:rPr>
        <w:t>одмерава</w:t>
      </w:r>
      <w:r w:rsidRPr="00B330F1">
        <w:rPr>
          <w:rFonts w:ascii="Arial" w:hAnsi="Arial" w:cs="Arial"/>
          <w:sz w:val="18"/>
          <w:szCs w:val="18"/>
          <w:lang w:val="sr-Cyrl-CS"/>
        </w:rPr>
        <w:t xml:space="preserve"> </w:t>
      </w:r>
      <w:r w:rsidRPr="00B330F1">
        <w:rPr>
          <w:rFonts w:ascii="Arial" w:hAnsi="Arial" w:cs="Arial" w:hint="eastAsia"/>
          <w:sz w:val="18"/>
          <w:szCs w:val="18"/>
          <w:lang w:val="sr-Cyrl-CS"/>
        </w:rPr>
        <w:t>као</w:t>
      </w:r>
      <w:r w:rsidRPr="00B330F1">
        <w:rPr>
          <w:rFonts w:ascii="Arial" w:hAnsi="Arial" w:cs="Arial"/>
          <w:sz w:val="18"/>
          <w:szCs w:val="18"/>
          <w:lang w:val="sr-Cyrl-CS"/>
        </w:rPr>
        <w:t xml:space="preserve"> </w:t>
      </w:r>
      <w:r w:rsidRPr="00B330F1">
        <w:rPr>
          <w:rFonts w:ascii="Arial" w:hAnsi="Arial" w:cs="Arial" w:hint="eastAsia"/>
          <w:sz w:val="18"/>
          <w:szCs w:val="18"/>
          <w:lang w:val="sr-Cyrl-CS"/>
        </w:rPr>
        <w:t>разлика</w:t>
      </w:r>
      <w:r w:rsidRPr="00B330F1">
        <w:rPr>
          <w:rFonts w:ascii="Arial" w:hAnsi="Arial" w:cs="Arial"/>
          <w:sz w:val="18"/>
          <w:szCs w:val="18"/>
          <w:lang w:val="sr-Cyrl-CS"/>
        </w:rPr>
        <w:t xml:space="preserve"> </w:t>
      </w:r>
      <w:r w:rsidRPr="00B330F1">
        <w:rPr>
          <w:rFonts w:ascii="Arial" w:hAnsi="Arial" w:cs="Arial" w:hint="eastAsia"/>
          <w:sz w:val="18"/>
          <w:szCs w:val="18"/>
          <w:lang w:val="sr-Cyrl-CS"/>
        </w:rPr>
        <w:t>између</w:t>
      </w:r>
      <w:r w:rsidRPr="00B330F1">
        <w:rPr>
          <w:rFonts w:ascii="Arial" w:hAnsi="Arial" w:cs="Arial"/>
          <w:sz w:val="18"/>
          <w:szCs w:val="18"/>
          <w:lang w:val="sr-Cyrl-CS"/>
        </w:rPr>
        <w:t xml:space="preserve"> </w:t>
      </w:r>
      <w:r w:rsidRPr="00B330F1">
        <w:rPr>
          <w:rFonts w:ascii="Arial" w:hAnsi="Arial" w:cs="Arial" w:hint="eastAsia"/>
          <w:sz w:val="18"/>
          <w:szCs w:val="18"/>
          <w:lang w:val="sr-Cyrl-CS"/>
        </w:rPr>
        <w:t>књиговодствене</w:t>
      </w:r>
      <w:r w:rsidRPr="00B330F1">
        <w:rPr>
          <w:rFonts w:ascii="Arial" w:hAnsi="Arial" w:cs="Arial"/>
          <w:sz w:val="18"/>
          <w:szCs w:val="18"/>
          <w:lang w:val="sr-Cyrl-CS"/>
        </w:rPr>
        <w:t xml:space="preserve"> </w:t>
      </w:r>
      <w:r w:rsidRPr="00B330F1">
        <w:rPr>
          <w:rFonts w:ascii="Arial" w:hAnsi="Arial" w:cs="Arial" w:hint="eastAsia"/>
          <w:sz w:val="18"/>
          <w:szCs w:val="18"/>
          <w:lang w:val="sr-Cyrl-CS"/>
        </w:rPr>
        <w:t>вредности</w:t>
      </w:r>
      <w:r w:rsidRPr="00B330F1">
        <w:rPr>
          <w:rFonts w:ascii="Arial" w:hAnsi="Arial" w:cs="Arial"/>
          <w:sz w:val="18"/>
          <w:szCs w:val="18"/>
          <w:lang w:val="sr-Cyrl-CS"/>
        </w:rPr>
        <w:t xml:space="preserve"> </w:t>
      </w:r>
      <w:r w:rsidRPr="00B330F1">
        <w:rPr>
          <w:rFonts w:ascii="Arial" w:hAnsi="Arial" w:cs="Arial" w:hint="eastAsia"/>
          <w:sz w:val="18"/>
          <w:szCs w:val="18"/>
          <w:lang w:val="sr-Cyrl-CS"/>
        </w:rPr>
        <w:t>средства</w:t>
      </w:r>
      <w:r w:rsidRPr="00B330F1">
        <w:rPr>
          <w:rFonts w:ascii="Arial" w:hAnsi="Arial" w:cs="Arial"/>
          <w:sz w:val="18"/>
          <w:szCs w:val="18"/>
          <w:lang w:val="sr-Cyrl-CS"/>
        </w:rPr>
        <w:t xml:space="preserve"> </w:t>
      </w:r>
      <w:r w:rsidRPr="00B330F1">
        <w:rPr>
          <w:rFonts w:ascii="Arial" w:hAnsi="Arial" w:cs="Arial" w:hint="eastAsia"/>
          <w:sz w:val="18"/>
          <w:szCs w:val="18"/>
          <w:lang w:val="sr-Cyrl-CS"/>
        </w:rPr>
        <w:t>и</w:t>
      </w:r>
      <w:r w:rsidRPr="00B330F1">
        <w:rPr>
          <w:rFonts w:ascii="Arial" w:hAnsi="Arial" w:cs="Arial"/>
          <w:sz w:val="18"/>
          <w:szCs w:val="18"/>
          <w:lang w:val="sr-Cyrl-CS"/>
        </w:rPr>
        <w:t xml:space="preserve"> </w:t>
      </w:r>
      <w:r w:rsidRPr="00B330F1">
        <w:rPr>
          <w:rFonts w:ascii="Arial" w:hAnsi="Arial" w:cs="Arial" w:hint="eastAsia"/>
          <w:sz w:val="18"/>
          <w:szCs w:val="18"/>
          <w:lang w:val="sr-Cyrl-CS"/>
        </w:rPr>
        <w:t>садашње</w:t>
      </w:r>
      <w:r w:rsidRPr="00B330F1">
        <w:rPr>
          <w:rFonts w:ascii="Arial" w:hAnsi="Arial" w:cs="Arial"/>
          <w:sz w:val="18"/>
          <w:szCs w:val="18"/>
          <w:lang w:val="sr-Cyrl-CS"/>
        </w:rPr>
        <w:t xml:space="preserve"> </w:t>
      </w:r>
      <w:r w:rsidRPr="00B330F1">
        <w:rPr>
          <w:rFonts w:ascii="Arial" w:hAnsi="Arial" w:cs="Arial" w:hint="eastAsia"/>
          <w:sz w:val="18"/>
          <w:szCs w:val="18"/>
          <w:lang w:val="sr-Cyrl-CS"/>
        </w:rPr>
        <w:t>вредности</w:t>
      </w:r>
      <w:r w:rsidRPr="00B330F1">
        <w:rPr>
          <w:rFonts w:ascii="Arial" w:hAnsi="Arial" w:cs="Arial"/>
          <w:sz w:val="18"/>
          <w:szCs w:val="18"/>
          <w:lang w:val="sr-Cyrl-CS"/>
        </w:rPr>
        <w:t xml:space="preserve"> </w:t>
      </w:r>
      <w:r w:rsidRPr="00B330F1">
        <w:rPr>
          <w:rFonts w:ascii="Arial" w:hAnsi="Arial" w:cs="Arial" w:hint="eastAsia"/>
          <w:sz w:val="18"/>
          <w:szCs w:val="18"/>
          <w:lang w:val="sr-Cyrl-CS"/>
        </w:rPr>
        <w:t>процењених</w:t>
      </w:r>
      <w:r w:rsidRPr="00B330F1">
        <w:rPr>
          <w:rFonts w:ascii="Arial" w:hAnsi="Arial" w:cs="Arial"/>
          <w:sz w:val="18"/>
          <w:szCs w:val="18"/>
          <w:lang w:val="sr-Cyrl-CS"/>
        </w:rPr>
        <w:t xml:space="preserve"> </w:t>
      </w:r>
      <w:r w:rsidRPr="00B330F1">
        <w:rPr>
          <w:rFonts w:ascii="Arial" w:hAnsi="Arial" w:cs="Arial" w:hint="eastAsia"/>
          <w:sz w:val="18"/>
          <w:szCs w:val="18"/>
          <w:lang w:val="sr-Cyrl-CS"/>
        </w:rPr>
        <w:t>будућих</w:t>
      </w:r>
      <w:r w:rsidRPr="00B330F1">
        <w:rPr>
          <w:rFonts w:ascii="Arial" w:hAnsi="Arial" w:cs="Arial"/>
          <w:sz w:val="18"/>
          <w:szCs w:val="18"/>
          <w:lang w:val="sr-Cyrl-CS"/>
        </w:rPr>
        <w:t xml:space="preserve"> </w:t>
      </w:r>
      <w:r w:rsidRPr="00B330F1">
        <w:rPr>
          <w:rFonts w:ascii="Arial" w:hAnsi="Arial" w:cs="Arial" w:hint="eastAsia"/>
          <w:sz w:val="18"/>
          <w:szCs w:val="18"/>
          <w:lang w:val="sr-Cyrl-CS"/>
        </w:rPr>
        <w:t>токова</w:t>
      </w:r>
      <w:r w:rsidRPr="00B330F1">
        <w:rPr>
          <w:rFonts w:ascii="Arial" w:hAnsi="Arial" w:cs="Arial"/>
          <w:sz w:val="18"/>
          <w:szCs w:val="18"/>
          <w:lang w:val="sr-Cyrl-CS"/>
        </w:rPr>
        <w:t xml:space="preserve"> </w:t>
      </w:r>
      <w:r w:rsidRPr="00B330F1">
        <w:rPr>
          <w:rFonts w:ascii="Arial" w:hAnsi="Arial" w:cs="Arial" w:hint="eastAsia"/>
          <w:sz w:val="18"/>
          <w:szCs w:val="18"/>
          <w:lang w:val="sr-Cyrl-CS"/>
        </w:rPr>
        <w:t>готовине</w:t>
      </w:r>
      <w:r w:rsidRPr="00B330F1">
        <w:rPr>
          <w:rFonts w:ascii="Arial" w:hAnsi="Arial" w:cs="Arial"/>
          <w:sz w:val="18"/>
          <w:szCs w:val="18"/>
          <w:lang w:val="sr-Cyrl-CS"/>
        </w:rPr>
        <w:t xml:space="preserve"> </w:t>
      </w:r>
      <w:r w:rsidRPr="00B330F1">
        <w:rPr>
          <w:rFonts w:ascii="Arial" w:hAnsi="Arial" w:cs="Arial" w:hint="eastAsia"/>
          <w:sz w:val="18"/>
          <w:szCs w:val="18"/>
          <w:lang w:val="sr-Cyrl-CS"/>
        </w:rPr>
        <w:t>дисконтованих</w:t>
      </w:r>
      <w:r w:rsidRPr="00B330F1">
        <w:rPr>
          <w:rFonts w:ascii="Arial" w:hAnsi="Arial" w:cs="Arial"/>
          <w:sz w:val="18"/>
          <w:szCs w:val="18"/>
          <w:lang w:val="sr-Cyrl-CS"/>
        </w:rPr>
        <w:t xml:space="preserve"> </w:t>
      </w:r>
      <w:r w:rsidRPr="00B330F1">
        <w:rPr>
          <w:rFonts w:ascii="Arial" w:hAnsi="Arial" w:cs="Arial" w:hint="eastAsia"/>
          <w:sz w:val="18"/>
          <w:szCs w:val="18"/>
          <w:lang w:val="sr-Cyrl-CS"/>
        </w:rPr>
        <w:t>по</w:t>
      </w:r>
      <w:r w:rsidRPr="00B330F1">
        <w:rPr>
          <w:rFonts w:ascii="Arial" w:hAnsi="Arial" w:cs="Arial"/>
          <w:sz w:val="18"/>
          <w:szCs w:val="18"/>
          <w:lang w:val="sr-Cyrl-CS"/>
        </w:rPr>
        <w:t xml:space="preserve"> </w:t>
      </w:r>
      <w:r w:rsidRPr="00B330F1">
        <w:rPr>
          <w:rFonts w:ascii="Arial" w:hAnsi="Arial" w:cs="Arial" w:hint="eastAsia"/>
          <w:sz w:val="18"/>
          <w:szCs w:val="18"/>
          <w:lang w:val="sr-Cyrl-CS"/>
        </w:rPr>
        <w:t>првобитној</w:t>
      </w:r>
      <w:r w:rsidRPr="00B330F1">
        <w:rPr>
          <w:rFonts w:ascii="Arial" w:hAnsi="Arial" w:cs="Arial"/>
          <w:sz w:val="18"/>
          <w:szCs w:val="18"/>
          <w:lang w:val="sr-Cyrl-CS"/>
        </w:rPr>
        <w:t xml:space="preserve"> </w:t>
      </w:r>
      <w:r w:rsidRPr="00B330F1">
        <w:rPr>
          <w:rFonts w:ascii="Arial" w:hAnsi="Arial" w:cs="Arial" w:hint="eastAsia"/>
          <w:sz w:val="18"/>
          <w:szCs w:val="18"/>
          <w:lang w:val="sr-Cyrl-CS"/>
        </w:rPr>
        <w:t>ефективној</w:t>
      </w:r>
      <w:r w:rsidRPr="00B330F1">
        <w:rPr>
          <w:rFonts w:ascii="Arial" w:hAnsi="Arial" w:cs="Arial"/>
          <w:sz w:val="18"/>
          <w:szCs w:val="18"/>
          <w:lang w:val="sr-Cyrl-CS"/>
        </w:rPr>
        <w:t xml:space="preserve"> </w:t>
      </w:r>
      <w:r w:rsidRPr="00B330F1">
        <w:rPr>
          <w:rFonts w:ascii="Arial" w:hAnsi="Arial" w:cs="Arial" w:hint="eastAsia"/>
          <w:sz w:val="18"/>
          <w:szCs w:val="18"/>
          <w:lang w:val="sr-Cyrl-CS"/>
        </w:rPr>
        <w:t>каматној</w:t>
      </w:r>
      <w:r w:rsidRPr="00B330F1">
        <w:rPr>
          <w:rFonts w:ascii="Arial" w:hAnsi="Arial" w:cs="Arial"/>
          <w:sz w:val="18"/>
          <w:szCs w:val="18"/>
          <w:lang w:val="sr-Cyrl-CS"/>
        </w:rPr>
        <w:t xml:space="preserve"> </w:t>
      </w:r>
      <w:r w:rsidRPr="00B330F1">
        <w:rPr>
          <w:rFonts w:ascii="Arial" w:hAnsi="Arial" w:cs="Arial" w:hint="eastAsia"/>
          <w:sz w:val="18"/>
          <w:szCs w:val="18"/>
          <w:lang w:val="sr-Cyrl-CS"/>
        </w:rPr>
        <w:t>стопи</w:t>
      </w:r>
      <w:r w:rsidRPr="00B330F1">
        <w:rPr>
          <w:rFonts w:ascii="Arial" w:hAnsi="Arial" w:cs="Arial"/>
          <w:sz w:val="18"/>
          <w:szCs w:val="18"/>
          <w:lang w:val="sr-Cyrl-CS"/>
        </w:rPr>
        <w:t xml:space="preserve"> </w:t>
      </w:r>
      <w:r w:rsidRPr="00B330F1">
        <w:rPr>
          <w:rFonts w:ascii="Arial" w:hAnsi="Arial" w:cs="Arial" w:hint="eastAsia"/>
          <w:sz w:val="18"/>
          <w:szCs w:val="18"/>
          <w:lang w:val="sr-Cyrl-CS"/>
        </w:rPr>
        <w:t>финансијског</w:t>
      </w:r>
      <w:r w:rsidRPr="00B330F1">
        <w:rPr>
          <w:rFonts w:ascii="Arial" w:hAnsi="Arial" w:cs="Arial"/>
          <w:sz w:val="18"/>
          <w:szCs w:val="18"/>
          <w:lang w:val="sr-Cyrl-CS"/>
        </w:rPr>
        <w:t xml:space="preserve"> </w:t>
      </w:r>
      <w:r w:rsidRPr="00B330F1">
        <w:rPr>
          <w:rFonts w:ascii="Arial" w:hAnsi="Arial" w:cs="Arial" w:hint="eastAsia"/>
          <w:sz w:val="18"/>
          <w:szCs w:val="18"/>
          <w:lang w:val="sr-Cyrl-CS"/>
        </w:rPr>
        <w:t>средства</w:t>
      </w:r>
      <w:r w:rsidRPr="00B330F1">
        <w:rPr>
          <w:rFonts w:ascii="Arial" w:hAnsi="Arial" w:cs="Arial"/>
          <w:sz w:val="18"/>
          <w:szCs w:val="18"/>
          <w:lang w:val="sr-Cyrl-CS"/>
        </w:rPr>
        <w:t xml:space="preserve"> (</w:t>
      </w:r>
      <w:r w:rsidRPr="00B330F1">
        <w:rPr>
          <w:rFonts w:ascii="Arial" w:hAnsi="Arial" w:cs="Arial" w:hint="eastAsia"/>
          <w:sz w:val="18"/>
          <w:szCs w:val="18"/>
          <w:lang w:val="sr-Cyrl-CS"/>
        </w:rPr>
        <w:t>тј</w:t>
      </w:r>
      <w:r w:rsidRPr="00B330F1">
        <w:rPr>
          <w:rFonts w:ascii="Arial" w:hAnsi="Arial" w:cs="Arial"/>
          <w:sz w:val="18"/>
          <w:szCs w:val="18"/>
          <w:lang w:val="sr-Cyrl-CS"/>
        </w:rPr>
        <w:t xml:space="preserve">. </w:t>
      </w:r>
      <w:r w:rsidRPr="00B330F1">
        <w:rPr>
          <w:rFonts w:ascii="Arial" w:hAnsi="Arial" w:cs="Arial" w:hint="eastAsia"/>
          <w:sz w:val="18"/>
          <w:szCs w:val="18"/>
          <w:lang w:val="sr-Cyrl-CS"/>
        </w:rPr>
        <w:t>ефективној</w:t>
      </w:r>
      <w:r w:rsidRPr="00B330F1">
        <w:rPr>
          <w:rFonts w:ascii="Arial" w:hAnsi="Arial" w:cs="Arial"/>
          <w:sz w:val="18"/>
          <w:szCs w:val="18"/>
          <w:lang w:val="sr-Cyrl-CS"/>
        </w:rPr>
        <w:t xml:space="preserve"> </w:t>
      </w:r>
      <w:r w:rsidRPr="00B330F1">
        <w:rPr>
          <w:rFonts w:ascii="Arial" w:hAnsi="Arial" w:cs="Arial" w:hint="eastAsia"/>
          <w:sz w:val="18"/>
          <w:szCs w:val="18"/>
          <w:lang w:val="sr-Cyrl-CS"/>
        </w:rPr>
        <w:t>каматној</w:t>
      </w:r>
      <w:r w:rsidRPr="00B330F1">
        <w:rPr>
          <w:rFonts w:ascii="Arial" w:hAnsi="Arial" w:cs="Arial"/>
          <w:sz w:val="18"/>
          <w:szCs w:val="18"/>
          <w:lang w:val="sr-Cyrl-CS"/>
        </w:rPr>
        <w:t xml:space="preserve"> </w:t>
      </w:r>
      <w:r w:rsidRPr="00B330F1">
        <w:rPr>
          <w:rFonts w:ascii="Arial" w:hAnsi="Arial" w:cs="Arial" w:hint="eastAsia"/>
          <w:sz w:val="18"/>
          <w:szCs w:val="18"/>
          <w:lang w:val="sr-Cyrl-CS"/>
        </w:rPr>
        <w:t>стопи</w:t>
      </w:r>
      <w:r w:rsidRPr="00B330F1">
        <w:rPr>
          <w:rFonts w:ascii="Arial" w:hAnsi="Arial" w:cs="Arial"/>
          <w:sz w:val="18"/>
          <w:szCs w:val="18"/>
          <w:lang w:val="sr-Cyrl-CS"/>
        </w:rPr>
        <w:t xml:space="preserve"> </w:t>
      </w:r>
      <w:r w:rsidRPr="00B330F1">
        <w:rPr>
          <w:rFonts w:ascii="Arial" w:hAnsi="Arial" w:cs="Arial" w:hint="eastAsia"/>
          <w:sz w:val="18"/>
          <w:szCs w:val="18"/>
          <w:lang w:val="sr-Cyrl-CS"/>
        </w:rPr>
        <w:t>израчунатој</w:t>
      </w:r>
      <w:r w:rsidRPr="00B330F1">
        <w:rPr>
          <w:rFonts w:ascii="Arial" w:hAnsi="Arial" w:cs="Arial"/>
          <w:sz w:val="18"/>
          <w:szCs w:val="18"/>
          <w:lang w:val="sr-Cyrl-CS"/>
        </w:rPr>
        <w:t xml:space="preserve"> </w:t>
      </w:r>
      <w:r w:rsidRPr="00B330F1">
        <w:rPr>
          <w:rFonts w:ascii="Arial" w:hAnsi="Arial" w:cs="Arial" w:hint="eastAsia"/>
          <w:sz w:val="18"/>
          <w:szCs w:val="18"/>
          <w:lang w:val="sr-Cyrl-CS"/>
        </w:rPr>
        <w:t>приликом</w:t>
      </w:r>
      <w:r w:rsidRPr="00B330F1">
        <w:rPr>
          <w:rFonts w:ascii="Arial" w:hAnsi="Arial" w:cs="Arial"/>
          <w:sz w:val="18"/>
          <w:szCs w:val="18"/>
          <w:lang w:val="sr-Cyrl-CS"/>
        </w:rPr>
        <w:t xml:space="preserve"> </w:t>
      </w:r>
      <w:r w:rsidRPr="00B330F1">
        <w:rPr>
          <w:rFonts w:ascii="Arial" w:hAnsi="Arial" w:cs="Arial" w:hint="eastAsia"/>
          <w:sz w:val="18"/>
          <w:szCs w:val="18"/>
          <w:lang w:val="sr-Cyrl-CS"/>
        </w:rPr>
        <w:t>почетног</w:t>
      </w:r>
      <w:r w:rsidRPr="00B330F1">
        <w:rPr>
          <w:rFonts w:ascii="Arial" w:hAnsi="Arial" w:cs="Arial"/>
          <w:sz w:val="18"/>
          <w:szCs w:val="18"/>
          <w:lang w:val="sr-Cyrl-CS"/>
        </w:rPr>
        <w:t xml:space="preserve"> </w:t>
      </w:r>
      <w:r w:rsidRPr="00B330F1">
        <w:rPr>
          <w:rFonts w:ascii="Arial" w:hAnsi="Arial" w:cs="Arial" w:hint="eastAsia"/>
          <w:sz w:val="18"/>
          <w:szCs w:val="18"/>
          <w:lang w:val="sr-Cyrl-CS"/>
        </w:rPr>
        <w:t>признавања</w:t>
      </w:r>
      <w:r w:rsidRPr="00B330F1">
        <w:rPr>
          <w:rFonts w:ascii="Arial" w:hAnsi="Arial" w:cs="Arial"/>
          <w:sz w:val="18"/>
          <w:szCs w:val="18"/>
          <w:lang w:val="sr-Cyrl-CS"/>
        </w:rPr>
        <w:t>).</w:t>
      </w:r>
    </w:p>
    <w:p w:rsidR="00B330F1" w:rsidRPr="00B330F1" w:rsidRDefault="00B330F1" w:rsidP="00F04DFB">
      <w:pPr>
        <w:ind w:left="567"/>
        <w:jc w:val="both"/>
        <w:rPr>
          <w:rFonts w:ascii="Arial" w:hAnsi="Arial" w:cs="Arial"/>
          <w:sz w:val="18"/>
          <w:szCs w:val="18"/>
          <w:lang w:val="sr-Cyrl-CS"/>
        </w:rPr>
      </w:pPr>
    </w:p>
    <w:p w:rsidR="00B330F1" w:rsidRDefault="00B330F1" w:rsidP="00F04DFB">
      <w:pPr>
        <w:ind w:left="567"/>
        <w:jc w:val="both"/>
        <w:rPr>
          <w:rFonts w:ascii="Arial" w:hAnsi="Arial" w:cs="Arial"/>
          <w:sz w:val="18"/>
          <w:szCs w:val="18"/>
          <w:lang w:val="sr-Cyrl-CS"/>
        </w:rPr>
      </w:pPr>
      <w:r w:rsidRPr="00B330F1">
        <w:rPr>
          <w:rFonts w:ascii="Arial" w:hAnsi="Arial" w:cs="Arial" w:hint="eastAsia"/>
          <w:sz w:val="18"/>
          <w:szCs w:val="18"/>
          <w:lang w:val="sr-Cyrl-CS"/>
        </w:rPr>
        <w:t>Признавање</w:t>
      </w:r>
      <w:r w:rsidRPr="00B330F1">
        <w:rPr>
          <w:rFonts w:ascii="Arial" w:hAnsi="Arial" w:cs="Arial"/>
          <w:sz w:val="18"/>
          <w:szCs w:val="18"/>
          <w:lang w:val="sr-Cyrl-CS"/>
        </w:rPr>
        <w:t xml:space="preserve"> </w:t>
      </w:r>
      <w:r w:rsidRPr="00B330F1">
        <w:rPr>
          <w:rFonts w:ascii="Arial" w:hAnsi="Arial" w:cs="Arial" w:hint="eastAsia"/>
          <w:sz w:val="18"/>
          <w:szCs w:val="18"/>
          <w:lang w:val="sr-Cyrl-CS"/>
        </w:rPr>
        <w:t>импаритетних</w:t>
      </w:r>
      <w:r w:rsidRPr="00B330F1">
        <w:rPr>
          <w:rFonts w:ascii="Arial" w:hAnsi="Arial" w:cs="Arial"/>
          <w:sz w:val="18"/>
          <w:szCs w:val="18"/>
          <w:lang w:val="sr-Cyrl-CS"/>
        </w:rPr>
        <w:t xml:space="preserve"> </w:t>
      </w:r>
      <w:r w:rsidRPr="00B330F1">
        <w:rPr>
          <w:rFonts w:ascii="Arial" w:hAnsi="Arial" w:cs="Arial" w:hint="eastAsia"/>
          <w:sz w:val="18"/>
          <w:szCs w:val="18"/>
          <w:lang w:val="sr-Cyrl-CS"/>
        </w:rPr>
        <w:t>губитака</w:t>
      </w:r>
      <w:r w:rsidRPr="00B330F1">
        <w:rPr>
          <w:rFonts w:ascii="Arial" w:hAnsi="Arial" w:cs="Arial"/>
          <w:sz w:val="18"/>
          <w:szCs w:val="18"/>
          <w:lang w:val="sr-Cyrl-CS"/>
        </w:rPr>
        <w:t xml:space="preserve"> </w:t>
      </w:r>
      <w:r w:rsidRPr="00B330F1">
        <w:rPr>
          <w:rFonts w:ascii="Arial" w:hAnsi="Arial" w:cs="Arial" w:hint="eastAsia"/>
          <w:sz w:val="18"/>
          <w:szCs w:val="18"/>
          <w:lang w:val="sr-Cyrl-CS"/>
        </w:rPr>
        <w:t>се</w:t>
      </w:r>
      <w:r w:rsidRPr="00B330F1">
        <w:rPr>
          <w:rFonts w:ascii="Arial" w:hAnsi="Arial" w:cs="Arial"/>
          <w:sz w:val="18"/>
          <w:szCs w:val="18"/>
          <w:lang w:val="sr-Cyrl-CS"/>
        </w:rPr>
        <w:t xml:space="preserve"> </w:t>
      </w:r>
      <w:r w:rsidRPr="00B330F1">
        <w:rPr>
          <w:rFonts w:ascii="Arial" w:hAnsi="Arial" w:cs="Arial" w:hint="eastAsia"/>
          <w:sz w:val="18"/>
          <w:szCs w:val="18"/>
          <w:lang w:val="sr-Cyrl-CS"/>
        </w:rPr>
        <w:t>врши</w:t>
      </w:r>
      <w:r w:rsidRPr="00B330F1">
        <w:rPr>
          <w:rFonts w:ascii="Arial" w:hAnsi="Arial" w:cs="Arial"/>
          <w:sz w:val="18"/>
          <w:szCs w:val="18"/>
          <w:lang w:val="sr-Cyrl-CS"/>
        </w:rPr>
        <w:t xml:space="preserve"> </w:t>
      </w:r>
      <w:r w:rsidRPr="00B330F1">
        <w:rPr>
          <w:rFonts w:ascii="Arial" w:hAnsi="Arial" w:cs="Arial" w:hint="eastAsia"/>
          <w:sz w:val="18"/>
          <w:szCs w:val="18"/>
          <w:lang w:val="sr-Cyrl-CS"/>
        </w:rPr>
        <w:t>на</w:t>
      </w:r>
      <w:r w:rsidRPr="00B330F1">
        <w:rPr>
          <w:rFonts w:ascii="Arial" w:hAnsi="Arial" w:cs="Arial"/>
          <w:sz w:val="18"/>
          <w:szCs w:val="18"/>
          <w:lang w:val="sr-Cyrl-CS"/>
        </w:rPr>
        <w:t xml:space="preserve"> </w:t>
      </w:r>
      <w:r w:rsidRPr="00B330F1">
        <w:rPr>
          <w:rFonts w:ascii="Arial" w:hAnsi="Arial" w:cs="Arial" w:hint="eastAsia"/>
          <w:sz w:val="18"/>
          <w:szCs w:val="18"/>
          <w:lang w:val="sr-Cyrl-CS"/>
        </w:rPr>
        <w:t>терет</w:t>
      </w:r>
      <w:r w:rsidRPr="00B330F1">
        <w:rPr>
          <w:rFonts w:ascii="Arial" w:hAnsi="Arial" w:cs="Arial"/>
          <w:sz w:val="18"/>
          <w:szCs w:val="18"/>
          <w:lang w:val="sr-Cyrl-CS"/>
        </w:rPr>
        <w:t xml:space="preserve"> </w:t>
      </w:r>
      <w:r w:rsidRPr="00B330F1">
        <w:rPr>
          <w:rFonts w:ascii="Arial" w:hAnsi="Arial" w:cs="Arial" w:hint="eastAsia"/>
          <w:sz w:val="18"/>
          <w:szCs w:val="18"/>
          <w:lang w:val="sr-Cyrl-CS"/>
        </w:rPr>
        <w:t>биланса</w:t>
      </w:r>
      <w:r w:rsidRPr="00B330F1">
        <w:rPr>
          <w:rFonts w:ascii="Arial" w:hAnsi="Arial" w:cs="Arial"/>
          <w:sz w:val="18"/>
          <w:szCs w:val="18"/>
          <w:lang w:val="sr-Cyrl-CS"/>
        </w:rPr>
        <w:t xml:space="preserve"> </w:t>
      </w:r>
      <w:r w:rsidRPr="00B330F1">
        <w:rPr>
          <w:rFonts w:ascii="Arial" w:hAnsi="Arial" w:cs="Arial" w:hint="eastAsia"/>
          <w:sz w:val="18"/>
          <w:szCs w:val="18"/>
          <w:lang w:val="sr-Cyrl-CS"/>
        </w:rPr>
        <w:t>успеха</w:t>
      </w:r>
      <w:r w:rsidRPr="00B330F1">
        <w:rPr>
          <w:rFonts w:ascii="Arial" w:hAnsi="Arial" w:cs="Arial"/>
          <w:sz w:val="18"/>
          <w:szCs w:val="18"/>
          <w:lang w:val="sr-Cyrl-CS"/>
        </w:rPr>
        <w:t xml:space="preserve">. </w:t>
      </w:r>
      <w:r w:rsidRPr="00B330F1">
        <w:rPr>
          <w:rFonts w:ascii="Arial" w:hAnsi="Arial" w:cs="Arial" w:hint="eastAsia"/>
          <w:sz w:val="18"/>
          <w:szCs w:val="18"/>
          <w:lang w:val="sr-Cyrl-CS"/>
        </w:rPr>
        <w:t>Износи</w:t>
      </w:r>
      <w:r w:rsidRPr="00B330F1">
        <w:rPr>
          <w:rFonts w:ascii="Arial" w:hAnsi="Arial" w:cs="Arial"/>
          <w:sz w:val="18"/>
          <w:szCs w:val="18"/>
          <w:lang w:val="sr-Cyrl-CS"/>
        </w:rPr>
        <w:t xml:space="preserve"> </w:t>
      </w:r>
      <w:r w:rsidRPr="00B330F1">
        <w:rPr>
          <w:rFonts w:ascii="Arial" w:hAnsi="Arial" w:cs="Arial" w:hint="eastAsia"/>
          <w:sz w:val="18"/>
          <w:szCs w:val="18"/>
          <w:lang w:val="sr-Cyrl-CS"/>
        </w:rPr>
        <w:t>за</w:t>
      </w:r>
      <w:r w:rsidRPr="00B330F1">
        <w:rPr>
          <w:rFonts w:ascii="Arial" w:hAnsi="Arial" w:cs="Arial"/>
          <w:sz w:val="18"/>
          <w:szCs w:val="18"/>
          <w:lang w:val="sr-Cyrl-CS"/>
        </w:rPr>
        <w:t xml:space="preserve"> </w:t>
      </w:r>
      <w:r w:rsidRPr="00B330F1">
        <w:rPr>
          <w:rFonts w:ascii="Arial" w:hAnsi="Arial" w:cs="Arial" w:hint="eastAsia"/>
          <w:sz w:val="18"/>
          <w:szCs w:val="18"/>
          <w:lang w:val="sr-Cyrl-CS"/>
        </w:rPr>
        <w:t>које</w:t>
      </w:r>
      <w:r w:rsidRPr="00B330F1">
        <w:rPr>
          <w:rFonts w:ascii="Arial" w:hAnsi="Arial" w:cs="Arial"/>
          <w:sz w:val="18"/>
          <w:szCs w:val="18"/>
          <w:lang w:val="sr-Cyrl-CS"/>
        </w:rPr>
        <w:t xml:space="preserve"> </w:t>
      </w:r>
      <w:r w:rsidRPr="00B330F1">
        <w:rPr>
          <w:rFonts w:ascii="Arial" w:hAnsi="Arial" w:cs="Arial" w:hint="eastAsia"/>
          <w:sz w:val="18"/>
          <w:szCs w:val="18"/>
          <w:lang w:val="sr-Cyrl-CS"/>
        </w:rPr>
        <w:t>је</w:t>
      </w:r>
      <w:r w:rsidRPr="00B330F1">
        <w:rPr>
          <w:rFonts w:ascii="Arial" w:hAnsi="Arial" w:cs="Arial"/>
          <w:sz w:val="18"/>
          <w:szCs w:val="18"/>
          <w:lang w:val="sr-Cyrl-CS"/>
        </w:rPr>
        <w:t xml:space="preserve"> </w:t>
      </w:r>
      <w:r w:rsidRPr="00B330F1">
        <w:rPr>
          <w:rFonts w:ascii="Arial" w:hAnsi="Arial" w:cs="Arial" w:hint="eastAsia"/>
          <w:sz w:val="18"/>
          <w:szCs w:val="18"/>
          <w:lang w:val="sr-Cyrl-CS"/>
        </w:rPr>
        <w:t>вредност</w:t>
      </w:r>
      <w:r w:rsidRPr="00B330F1">
        <w:rPr>
          <w:rFonts w:ascii="Arial" w:hAnsi="Arial" w:cs="Arial"/>
          <w:sz w:val="18"/>
          <w:szCs w:val="18"/>
          <w:lang w:val="sr-Cyrl-CS"/>
        </w:rPr>
        <w:t xml:space="preserve"> </w:t>
      </w:r>
      <w:r w:rsidRPr="00B330F1">
        <w:rPr>
          <w:rFonts w:ascii="Arial" w:hAnsi="Arial" w:cs="Arial" w:hint="eastAsia"/>
          <w:sz w:val="18"/>
          <w:szCs w:val="18"/>
          <w:lang w:val="sr-Cyrl-CS"/>
        </w:rPr>
        <w:t>ових</w:t>
      </w:r>
      <w:r w:rsidRPr="00B330F1">
        <w:rPr>
          <w:rFonts w:ascii="Arial" w:hAnsi="Arial" w:cs="Arial"/>
          <w:sz w:val="18"/>
          <w:szCs w:val="18"/>
          <w:lang w:val="sr-Cyrl-CS"/>
        </w:rPr>
        <w:t xml:space="preserve"> </w:t>
      </w:r>
      <w:r w:rsidRPr="00B330F1">
        <w:rPr>
          <w:rFonts w:ascii="Arial" w:hAnsi="Arial" w:cs="Arial" w:hint="eastAsia"/>
          <w:sz w:val="18"/>
          <w:szCs w:val="18"/>
          <w:lang w:val="sr-Cyrl-CS"/>
        </w:rPr>
        <w:t>средстава</w:t>
      </w:r>
      <w:r w:rsidRPr="00B330F1">
        <w:rPr>
          <w:rFonts w:ascii="Arial" w:hAnsi="Arial" w:cs="Arial"/>
          <w:sz w:val="18"/>
          <w:szCs w:val="18"/>
          <w:lang w:val="sr-Cyrl-CS"/>
        </w:rPr>
        <w:t xml:space="preserve"> </w:t>
      </w:r>
      <w:r w:rsidRPr="00B330F1">
        <w:rPr>
          <w:rFonts w:ascii="Arial" w:hAnsi="Arial" w:cs="Arial" w:hint="eastAsia"/>
          <w:sz w:val="18"/>
          <w:szCs w:val="18"/>
          <w:lang w:val="sr-Cyrl-CS"/>
        </w:rPr>
        <w:t>умањена</w:t>
      </w:r>
      <w:r w:rsidRPr="00B330F1">
        <w:rPr>
          <w:rFonts w:ascii="Arial" w:hAnsi="Arial" w:cs="Arial"/>
          <w:sz w:val="18"/>
          <w:szCs w:val="18"/>
          <w:lang w:val="sr-Cyrl-CS"/>
        </w:rPr>
        <w:t xml:space="preserve"> </w:t>
      </w:r>
      <w:r w:rsidRPr="00B330F1">
        <w:rPr>
          <w:rFonts w:ascii="Arial" w:hAnsi="Arial" w:cs="Arial" w:hint="eastAsia"/>
          <w:sz w:val="18"/>
          <w:szCs w:val="18"/>
          <w:lang w:val="sr-Cyrl-CS"/>
        </w:rPr>
        <w:t>по</w:t>
      </w:r>
      <w:r w:rsidRPr="00B330F1">
        <w:rPr>
          <w:rFonts w:ascii="Arial" w:hAnsi="Arial" w:cs="Arial"/>
          <w:sz w:val="18"/>
          <w:szCs w:val="18"/>
          <w:lang w:val="sr-Cyrl-CS"/>
        </w:rPr>
        <w:t xml:space="preserve"> </w:t>
      </w:r>
      <w:r w:rsidRPr="00B330F1">
        <w:rPr>
          <w:rFonts w:ascii="Arial" w:hAnsi="Arial" w:cs="Arial" w:hint="eastAsia"/>
          <w:sz w:val="18"/>
          <w:szCs w:val="18"/>
          <w:lang w:val="sr-Cyrl-CS"/>
        </w:rPr>
        <w:t>основу</w:t>
      </w:r>
      <w:r w:rsidRPr="00B330F1">
        <w:rPr>
          <w:rFonts w:ascii="Arial" w:hAnsi="Arial" w:cs="Arial"/>
          <w:sz w:val="18"/>
          <w:szCs w:val="18"/>
          <w:lang w:val="sr-Cyrl-CS"/>
        </w:rPr>
        <w:t xml:space="preserve"> </w:t>
      </w:r>
      <w:r w:rsidRPr="00B330F1">
        <w:rPr>
          <w:rFonts w:ascii="Arial" w:hAnsi="Arial" w:cs="Arial" w:hint="eastAsia"/>
          <w:sz w:val="18"/>
          <w:szCs w:val="18"/>
          <w:lang w:val="sr-Cyrl-CS"/>
        </w:rPr>
        <w:t>импаритетних</w:t>
      </w:r>
      <w:r w:rsidRPr="00B330F1">
        <w:rPr>
          <w:rFonts w:ascii="Arial" w:hAnsi="Arial" w:cs="Arial"/>
          <w:sz w:val="18"/>
          <w:szCs w:val="18"/>
          <w:lang w:val="sr-Cyrl-CS"/>
        </w:rPr>
        <w:t xml:space="preserve"> </w:t>
      </w:r>
      <w:r w:rsidRPr="00B330F1">
        <w:rPr>
          <w:rFonts w:ascii="Arial" w:hAnsi="Arial" w:cs="Arial" w:hint="eastAsia"/>
          <w:sz w:val="18"/>
          <w:szCs w:val="18"/>
          <w:lang w:val="sr-Cyrl-CS"/>
        </w:rPr>
        <w:t>губитака</w:t>
      </w:r>
      <w:r w:rsidRPr="00B330F1">
        <w:rPr>
          <w:rFonts w:ascii="Arial" w:hAnsi="Arial" w:cs="Arial"/>
          <w:sz w:val="18"/>
          <w:szCs w:val="18"/>
          <w:lang w:val="sr-Cyrl-CS"/>
        </w:rPr>
        <w:t xml:space="preserve"> </w:t>
      </w:r>
      <w:r w:rsidRPr="00B330F1">
        <w:rPr>
          <w:rFonts w:ascii="Arial" w:hAnsi="Arial" w:cs="Arial" w:hint="eastAsia"/>
          <w:sz w:val="18"/>
          <w:szCs w:val="18"/>
          <w:lang w:val="sr-Cyrl-CS"/>
        </w:rPr>
        <w:t>воде</w:t>
      </w:r>
      <w:r w:rsidRPr="00B330F1">
        <w:rPr>
          <w:rFonts w:ascii="Arial" w:hAnsi="Arial" w:cs="Arial"/>
          <w:sz w:val="18"/>
          <w:szCs w:val="18"/>
          <w:lang w:val="sr-Cyrl-CS"/>
        </w:rPr>
        <w:t xml:space="preserve"> </w:t>
      </w:r>
      <w:r w:rsidRPr="00B330F1">
        <w:rPr>
          <w:rFonts w:ascii="Arial" w:hAnsi="Arial" w:cs="Arial" w:hint="eastAsia"/>
          <w:sz w:val="18"/>
          <w:szCs w:val="18"/>
          <w:lang w:val="sr-Cyrl-CS"/>
        </w:rPr>
        <w:t>се</w:t>
      </w:r>
      <w:r w:rsidRPr="00B330F1">
        <w:rPr>
          <w:rFonts w:ascii="Arial" w:hAnsi="Arial" w:cs="Arial"/>
          <w:sz w:val="18"/>
          <w:szCs w:val="18"/>
          <w:lang w:val="sr-Cyrl-CS"/>
        </w:rPr>
        <w:t xml:space="preserve"> </w:t>
      </w:r>
      <w:r w:rsidRPr="00B330F1">
        <w:rPr>
          <w:rFonts w:ascii="Arial" w:hAnsi="Arial" w:cs="Arial" w:hint="eastAsia"/>
          <w:sz w:val="18"/>
          <w:szCs w:val="18"/>
          <w:lang w:val="sr-Cyrl-CS"/>
        </w:rPr>
        <w:t>преко</w:t>
      </w:r>
      <w:r w:rsidRPr="00B330F1">
        <w:rPr>
          <w:rFonts w:ascii="Arial" w:hAnsi="Arial" w:cs="Arial"/>
          <w:sz w:val="18"/>
          <w:szCs w:val="18"/>
          <w:lang w:val="sr-Cyrl-CS"/>
        </w:rPr>
        <w:t xml:space="preserve"> </w:t>
      </w:r>
      <w:r w:rsidRPr="00B330F1">
        <w:rPr>
          <w:rFonts w:ascii="Arial" w:hAnsi="Arial" w:cs="Arial" w:hint="eastAsia"/>
          <w:sz w:val="18"/>
          <w:szCs w:val="18"/>
          <w:lang w:val="sr-Cyrl-CS"/>
        </w:rPr>
        <w:t>рачуна</w:t>
      </w:r>
      <w:r w:rsidRPr="00B330F1">
        <w:rPr>
          <w:rFonts w:ascii="Arial" w:hAnsi="Arial" w:cs="Arial"/>
          <w:sz w:val="18"/>
          <w:szCs w:val="18"/>
          <w:lang w:val="sr-Cyrl-CS"/>
        </w:rPr>
        <w:t xml:space="preserve"> </w:t>
      </w:r>
      <w:r w:rsidRPr="00B330F1">
        <w:rPr>
          <w:rFonts w:ascii="Arial" w:hAnsi="Arial" w:cs="Arial" w:hint="eastAsia"/>
          <w:sz w:val="18"/>
          <w:szCs w:val="18"/>
          <w:lang w:val="sr-Cyrl-CS"/>
        </w:rPr>
        <w:t>исправки</w:t>
      </w:r>
      <w:r w:rsidRPr="00B330F1">
        <w:rPr>
          <w:rFonts w:ascii="Arial" w:hAnsi="Arial" w:cs="Arial"/>
          <w:sz w:val="18"/>
          <w:szCs w:val="18"/>
          <w:lang w:val="sr-Cyrl-CS"/>
        </w:rPr>
        <w:t xml:space="preserve"> </w:t>
      </w:r>
      <w:r w:rsidRPr="00B330F1">
        <w:rPr>
          <w:rFonts w:ascii="Arial" w:hAnsi="Arial" w:cs="Arial" w:hint="eastAsia"/>
          <w:sz w:val="18"/>
          <w:szCs w:val="18"/>
          <w:lang w:val="sr-Cyrl-CS"/>
        </w:rPr>
        <w:t>вредности</w:t>
      </w:r>
      <w:r w:rsidRPr="00B330F1">
        <w:rPr>
          <w:rFonts w:ascii="Arial" w:hAnsi="Arial" w:cs="Arial"/>
          <w:sz w:val="18"/>
          <w:szCs w:val="18"/>
          <w:lang w:val="sr-Cyrl-CS"/>
        </w:rPr>
        <w:t>.</w:t>
      </w:r>
    </w:p>
    <w:p w:rsidR="002D356F" w:rsidRDefault="002D356F" w:rsidP="00F04DFB">
      <w:pPr>
        <w:ind w:left="567"/>
        <w:jc w:val="both"/>
        <w:rPr>
          <w:rFonts w:ascii="Arial" w:hAnsi="Arial" w:cs="Arial"/>
          <w:sz w:val="18"/>
          <w:szCs w:val="18"/>
          <w:lang w:val="sr-Cyrl-CS"/>
        </w:rPr>
      </w:pPr>
    </w:p>
    <w:p w:rsidR="002D356F" w:rsidRDefault="002D356F" w:rsidP="00F04DFB">
      <w:pPr>
        <w:ind w:left="567"/>
        <w:jc w:val="both"/>
        <w:rPr>
          <w:rFonts w:ascii="Arial" w:hAnsi="Arial" w:cs="Arial"/>
          <w:sz w:val="18"/>
          <w:szCs w:val="18"/>
          <w:lang w:val="sr-Cyrl-CS"/>
        </w:rPr>
      </w:pPr>
      <w:r w:rsidRPr="002D356F">
        <w:rPr>
          <w:rFonts w:ascii="Arial" w:hAnsi="Arial" w:cs="Arial"/>
          <w:sz w:val="18"/>
          <w:szCs w:val="18"/>
          <w:lang w:val="sr-Cyrl-CS"/>
        </w:rPr>
        <w:t>Уколико се износ импаритетног губитка смањује услед догађаја насталих након његовог иницијалног признавања, укидање импаритета се врши у корист биланса успеха, али укидање импаритета не може да буде у износу већем од амортизоване вредности која би била на дан укидања да импаритет није био признат</w:t>
      </w:r>
      <w:r>
        <w:rPr>
          <w:rFonts w:ascii="Arial" w:hAnsi="Arial" w:cs="Arial"/>
          <w:sz w:val="18"/>
          <w:szCs w:val="18"/>
          <w:lang w:val="sr-Cyrl-CS"/>
        </w:rPr>
        <w:t>.</w:t>
      </w:r>
    </w:p>
    <w:p w:rsidR="002D356F" w:rsidRPr="00B330F1" w:rsidRDefault="002D356F" w:rsidP="00F04DFB">
      <w:pPr>
        <w:jc w:val="both"/>
        <w:rPr>
          <w:rFonts w:ascii="Arial" w:hAnsi="Arial" w:cs="Arial"/>
          <w:sz w:val="18"/>
          <w:szCs w:val="18"/>
          <w:lang w:val="sr-Cyrl-CS"/>
        </w:rPr>
      </w:pPr>
    </w:p>
    <w:p w:rsidR="00351F2A" w:rsidRPr="002D356F" w:rsidRDefault="00A407B8" w:rsidP="00F04DFB">
      <w:pPr>
        <w:pStyle w:val="Heading2"/>
        <w:numPr>
          <w:ilvl w:val="1"/>
          <w:numId w:val="13"/>
        </w:numPr>
        <w:ind w:left="567" w:hanging="567"/>
        <w:rPr>
          <w:lang w:val="sr-Cyrl-RS" w:eastAsia="sr-Latn-RS"/>
        </w:rPr>
      </w:pPr>
      <w:r w:rsidRPr="002D356F">
        <w:rPr>
          <w:lang w:val="sr-Cyrl-RS" w:eastAsia="sr-Latn-RS"/>
        </w:rPr>
        <w:t>Потраживања по основу премије осигурања и остала краткорочна потраживања</w:t>
      </w:r>
    </w:p>
    <w:p w:rsidR="00351F2A" w:rsidRPr="0027771A" w:rsidRDefault="00351F2A" w:rsidP="00F04DFB">
      <w:pPr>
        <w:jc w:val="both"/>
        <w:rPr>
          <w:rFonts w:ascii="Arial" w:hAnsi="Arial" w:cs="Arial"/>
          <w:sz w:val="18"/>
          <w:szCs w:val="18"/>
          <w:highlight w:val="yellow"/>
          <w:lang w:val="sr-Cyrl-RS" w:eastAsia="sr-Latn-RS"/>
        </w:rPr>
      </w:pPr>
    </w:p>
    <w:p w:rsidR="00A407B8" w:rsidRPr="0016436C" w:rsidRDefault="00A407B8" w:rsidP="00F04DFB">
      <w:pPr>
        <w:ind w:left="567"/>
        <w:jc w:val="both"/>
        <w:rPr>
          <w:rFonts w:ascii="Arial" w:hAnsi="Arial" w:cs="Arial"/>
          <w:sz w:val="18"/>
          <w:szCs w:val="18"/>
          <w:lang w:val="sr-Latn-RS" w:eastAsia="sr-Latn-RS"/>
        </w:rPr>
      </w:pPr>
      <w:r w:rsidRPr="00A407B8">
        <w:rPr>
          <w:rFonts w:ascii="Arial" w:hAnsi="Arial" w:cs="Arial" w:hint="eastAsia"/>
          <w:sz w:val="18"/>
          <w:szCs w:val="18"/>
          <w:lang w:val="sr-Cyrl-RS" w:eastAsia="sr-Latn-RS"/>
        </w:rPr>
        <w:t>Потраживања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за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премију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осигурања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представљају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потраживања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од</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уговарача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осигурања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односно</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осигураних</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лица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за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полисирану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премију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осигурања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складу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са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уговореним</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условима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закљученој</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полиси</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осигурања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Висина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премије</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осигурања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утврђена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је</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тарифом</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премије</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према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врсти</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осигурања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Тарифну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политику</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усваја</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Извршни</w:t>
      </w:r>
      <w:r w:rsidRPr="00A407B8">
        <w:rPr>
          <w:rFonts w:ascii="Arial" w:hAnsi="Arial" w:cs="Arial"/>
          <w:sz w:val="18"/>
          <w:szCs w:val="18"/>
          <w:lang w:val="sr-Cyrl-RS" w:eastAsia="sr-Latn-RS"/>
        </w:rPr>
        <w:t xml:space="preserve"> </w:t>
      </w:r>
      <w:r w:rsidRPr="00A407B8">
        <w:rPr>
          <w:rFonts w:ascii="Arial" w:hAnsi="Arial" w:cs="Arial" w:hint="eastAsia"/>
          <w:sz w:val="18"/>
          <w:szCs w:val="18"/>
          <w:lang w:val="sr-Cyrl-RS" w:eastAsia="sr-Latn-RS"/>
        </w:rPr>
        <w:t>одбор</w:t>
      </w:r>
      <w:r w:rsidRPr="00A407B8">
        <w:rPr>
          <w:rFonts w:ascii="Arial" w:hAnsi="Arial" w:cs="Arial"/>
          <w:sz w:val="18"/>
          <w:szCs w:val="18"/>
          <w:lang w:val="sr-Cyrl-RS" w:eastAsia="sr-Latn-RS"/>
        </w:rPr>
        <w:t xml:space="preserve"> </w:t>
      </w:r>
      <w:r w:rsidR="0016436C">
        <w:rPr>
          <w:rFonts w:ascii="Arial" w:hAnsi="Arial" w:cs="Arial" w:hint="eastAsia"/>
          <w:sz w:val="18"/>
          <w:szCs w:val="18"/>
          <w:lang w:val="sr-Latn-RS" w:eastAsia="sr-Latn-RS"/>
        </w:rPr>
        <w:t>Друштва.</w:t>
      </w:r>
    </w:p>
    <w:p w:rsidR="002D356F" w:rsidRDefault="002D356F" w:rsidP="00F04DFB">
      <w:pPr>
        <w:ind w:left="567"/>
        <w:jc w:val="both"/>
        <w:rPr>
          <w:rFonts w:ascii="Arial" w:hAnsi="Arial" w:cs="Arial"/>
          <w:sz w:val="18"/>
          <w:szCs w:val="18"/>
          <w:highlight w:val="yellow"/>
          <w:lang w:val="sr-Cyrl-RS" w:eastAsia="sr-Latn-RS"/>
        </w:rPr>
      </w:pPr>
    </w:p>
    <w:p w:rsidR="00AF7C9E" w:rsidRDefault="00AF7C9E" w:rsidP="00F04DFB">
      <w:pPr>
        <w:ind w:left="567"/>
        <w:jc w:val="both"/>
        <w:rPr>
          <w:rFonts w:ascii="Arial" w:hAnsi="Arial" w:cs="Arial"/>
          <w:sz w:val="18"/>
          <w:szCs w:val="18"/>
          <w:lang w:val="sr-Cyrl-RS" w:eastAsia="sr-Latn-RS"/>
        </w:rPr>
      </w:pPr>
      <w:r w:rsidRPr="00AF7C9E">
        <w:rPr>
          <w:rFonts w:ascii="Arial" w:hAnsi="Arial" w:cs="Arial" w:hint="eastAsia"/>
          <w:sz w:val="18"/>
          <w:szCs w:val="18"/>
          <w:lang w:val="sr-Cyrl-RS" w:eastAsia="sr-Latn-RS"/>
        </w:rPr>
        <w:t>Уколико</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је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потраживања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исказано</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страној</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валути</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приликом</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почетног</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признавања</w:t>
      </w:r>
      <w:r w:rsidRPr="00AF7C9E">
        <w:rPr>
          <w:rFonts w:ascii="Arial" w:hAnsi="Arial" w:cs="Arial"/>
          <w:sz w:val="18"/>
          <w:szCs w:val="18"/>
          <w:lang w:val="sr-Cyrl-RS" w:eastAsia="sr-Latn-RS"/>
        </w:rPr>
        <w:t xml:space="preserve"> </w:t>
      </w:r>
      <w:r>
        <w:rPr>
          <w:rFonts w:ascii="Arial" w:hAnsi="Arial" w:cs="Arial" w:hint="eastAsia"/>
          <w:sz w:val="18"/>
          <w:szCs w:val="18"/>
          <w:lang w:val="sr-Latn-RS" w:eastAsia="sr-Latn-RS"/>
        </w:rPr>
        <w:t xml:space="preserve">Друштвп </w:t>
      </w:r>
      <w:r w:rsidRPr="00AF7C9E">
        <w:rPr>
          <w:rFonts w:ascii="Arial" w:hAnsi="Arial" w:cs="Arial" w:hint="eastAsia"/>
          <w:sz w:val="18"/>
          <w:szCs w:val="18"/>
          <w:lang w:val="sr-Cyrl-RS" w:eastAsia="sr-Latn-RS"/>
        </w:rPr>
        <w:t>потраживање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изражава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динарима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тако</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што</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на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износ</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страној</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валути</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примењује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званични</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средњи</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курс</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те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стране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валуте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на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датум</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трансакције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складу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МРС</w:t>
      </w:r>
      <w:r w:rsidRPr="00AF7C9E">
        <w:rPr>
          <w:rFonts w:ascii="Arial" w:hAnsi="Arial" w:cs="Arial"/>
          <w:sz w:val="18"/>
          <w:szCs w:val="18"/>
          <w:lang w:val="sr-Cyrl-RS" w:eastAsia="sr-Latn-RS"/>
        </w:rPr>
        <w:t xml:space="preserve"> 21 – </w:t>
      </w:r>
      <w:r w:rsidRPr="00AF7C9E">
        <w:rPr>
          <w:rFonts w:ascii="Arial" w:hAnsi="Arial" w:cs="Arial" w:hint="eastAsia"/>
          <w:sz w:val="18"/>
          <w:szCs w:val="18"/>
          <w:lang w:val="sr-Cyrl-RS" w:eastAsia="sr-Latn-RS"/>
        </w:rPr>
        <w:t>Ефекти</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промена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девизних</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курсева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Промена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девизног</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курса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од</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датума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трансакције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до</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датума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наплате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потраживања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исказују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као</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курсне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разлике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корист</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прихода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или</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на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терет</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расхода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Потраживања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исказана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страној</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валути</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на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дан</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биланса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прерачунавају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према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званичном</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средњем</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курсу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а</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курсне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разлике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признају</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се</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као</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приход</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или</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расход</w:t>
      </w:r>
      <w:r w:rsidRPr="00AF7C9E">
        <w:rPr>
          <w:rFonts w:ascii="Arial" w:hAnsi="Arial" w:cs="Arial"/>
          <w:sz w:val="18"/>
          <w:szCs w:val="18"/>
          <w:lang w:val="sr-Cyrl-RS" w:eastAsia="sr-Latn-RS"/>
        </w:rPr>
        <w:t xml:space="preserve"> </w:t>
      </w:r>
      <w:r w:rsidRPr="00AF7C9E">
        <w:rPr>
          <w:rFonts w:ascii="Arial" w:hAnsi="Arial" w:cs="Arial" w:hint="eastAsia"/>
          <w:sz w:val="18"/>
          <w:szCs w:val="18"/>
          <w:lang w:val="sr-Cyrl-RS" w:eastAsia="sr-Latn-RS"/>
        </w:rPr>
        <w:t>периода</w:t>
      </w:r>
      <w:r w:rsidRPr="00AF7C9E">
        <w:rPr>
          <w:rFonts w:ascii="Arial" w:hAnsi="Arial" w:cs="Arial"/>
          <w:sz w:val="18"/>
          <w:szCs w:val="18"/>
          <w:lang w:val="sr-Cyrl-RS" w:eastAsia="sr-Latn-RS"/>
        </w:rPr>
        <w:t>.</w:t>
      </w:r>
    </w:p>
    <w:p w:rsidR="00AF7C9E" w:rsidRPr="002D356F" w:rsidRDefault="00AF7C9E" w:rsidP="00F04DFB">
      <w:pPr>
        <w:ind w:left="567"/>
        <w:jc w:val="both"/>
        <w:rPr>
          <w:rFonts w:ascii="Arial" w:hAnsi="Arial" w:cs="Arial"/>
          <w:sz w:val="18"/>
          <w:szCs w:val="18"/>
          <w:lang w:val="sr-Cyrl-RS" w:eastAsia="sr-Latn-RS"/>
        </w:rPr>
      </w:pPr>
    </w:p>
    <w:p w:rsidR="0033344A" w:rsidRPr="00D15422" w:rsidRDefault="0033344A" w:rsidP="00F04DFB">
      <w:pPr>
        <w:ind w:left="567"/>
        <w:jc w:val="both"/>
        <w:rPr>
          <w:rFonts w:ascii="Arial" w:hAnsi="Arial" w:cs="Arial"/>
          <w:b/>
          <w:i/>
          <w:noProof/>
          <w:sz w:val="18"/>
          <w:szCs w:val="18"/>
          <w:lang w:val="sr-Cyrl-CS"/>
        </w:rPr>
      </w:pPr>
      <w:bookmarkStart w:id="19" w:name="_Toc381086431"/>
      <w:bookmarkEnd w:id="10"/>
      <w:bookmarkEnd w:id="11"/>
      <w:bookmarkEnd w:id="12"/>
      <w:bookmarkEnd w:id="13"/>
      <w:bookmarkEnd w:id="14"/>
      <w:bookmarkEnd w:id="15"/>
      <w:bookmarkEnd w:id="16"/>
      <w:bookmarkEnd w:id="17"/>
      <w:bookmarkEnd w:id="18"/>
      <w:r w:rsidRPr="00D15422">
        <w:rPr>
          <w:rFonts w:ascii="Arial" w:hAnsi="Arial" w:cs="Arial"/>
          <w:b/>
          <w:i/>
          <w:noProof/>
          <w:sz w:val="18"/>
          <w:szCs w:val="18"/>
          <w:lang w:val="sr-Cyrl-CS"/>
        </w:rPr>
        <w:t>Исправка вредности потраживања</w:t>
      </w:r>
      <w:bookmarkEnd w:id="19"/>
    </w:p>
    <w:p w:rsidR="0033344A" w:rsidRPr="006F73B2" w:rsidRDefault="0033344A" w:rsidP="00F04DFB">
      <w:pPr>
        <w:ind w:left="567"/>
        <w:rPr>
          <w:rFonts w:ascii="Arial" w:hAnsi="Arial" w:cs="Arial"/>
          <w:sz w:val="18"/>
          <w:szCs w:val="18"/>
          <w:lang w:val="sr-Cyrl-CS"/>
        </w:rPr>
      </w:pPr>
    </w:p>
    <w:p w:rsidR="0033344A" w:rsidRPr="00961933" w:rsidRDefault="0033344A" w:rsidP="00F04DFB">
      <w:pPr>
        <w:ind w:left="567"/>
        <w:jc w:val="both"/>
        <w:rPr>
          <w:rFonts w:ascii="Arial" w:hAnsi="Arial" w:cs="Arial"/>
          <w:sz w:val="18"/>
          <w:szCs w:val="18"/>
          <w:lang w:val="sr-Latn-RS"/>
        </w:rPr>
      </w:pPr>
      <w:r w:rsidRPr="00961933">
        <w:rPr>
          <w:rFonts w:ascii="Arial" w:hAnsi="Arial" w:cs="Arial"/>
          <w:sz w:val="18"/>
          <w:szCs w:val="18"/>
          <w:lang w:val="sr-Cyrl-CS"/>
        </w:rPr>
        <w:t>Уколико постоји вероватноћа да Друштво неће бити у стању да наплати све доспеле износе према уговореним условима, руководство процењује износ исправке вредности којом се потраживања своде на реалну вредност.</w:t>
      </w:r>
    </w:p>
    <w:p w:rsidR="0033344A" w:rsidRPr="0027771A" w:rsidRDefault="0033344A" w:rsidP="00F04DFB">
      <w:pPr>
        <w:ind w:left="567"/>
        <w:jc w:val="both"/>
        <w:rPr>
          <w:rFonts w:ascii="Arial" w:hAnsi="Arial" w:cs="Arial"/>
          <w:sz w:val="18"/>
          <w:szCs w:val="18"/>
          <w:highlight w:val="yellow"/>
          <w:lang w:val="sr-Latn-RS"/>
        </w:rPr>
      </w:pPr>
    </w:p>
    <w:p w:rsidR="0033344A" w:rsidRDefault="002D356F" w:rsidP="00F04DFB">
      <w:pPr>
        <w:ind w:left="567"/>
        <w:jc w:val="both"/>
        <w:rPr>
          <w:rFonts w:ascii="Arial" w:hAnsi="Arial" w:cs="Arial"/>
          <w:sz w:val="18"/>
          <w:szCs w:val="18"/>
          <w:lang w:val="sr-Cyrl-CS"/>
        </w:rPr>
      </w:pPr>
      <w:r>
        <w:rPr>
          <w:rFonts w:ascii="Arial" w:hAnsi="Arial" w:cs="Arial" w:hint="eastAsia"/>
          <w:sz w:val="18"/>
          <w:szCs w:val="18"/>
        </w:rPr>
        <w:t>Друштво</w:t>
      </w:r>
      <w:r w:rsidRPr="002D356F">
        <w:rPr>
          <w:rFonts w:ascii="Arial" w:hAnsi="Arial" w:cs="Arial"/>
          <w:sz w:val="18"/>
          <w:szCs w:val="18"/>
          <w:lang w:val="sr-Cyrl-CS"/>
        </w:rPr>
        <w:t xml:space="preserve"> </w:t>
      </w:r>
      <w:r w:rsidRPr="002D356F">
        <w:rPr>
          <w:rFonts w:ascii="Arial" w:hAnsi="Arial" w:cs="Arial" w:hint="eastAsia"/>
          <w:sz w:val="18"/>
          <w:szCs w:val="18"/>
          <w:lang w:val="sr-Cyrl-CS"/>
        </w:rPr>
        <w:t>процењује</w:t>
      </w:r>
      <w:r w:rsidRPr="002D356F">
        <w:rPr>
          <w:rFonts w:ascii="Arial" w:hAnsi="Arial" w:cs="Arial"/>
          <w:sz w:val="18"/>
          <w:szCs w:val="18"/>
          <w:lang w:val="sr-Cyrl-CS"/>
        </w:rPr>
        <w:t xml:space="preserve"> </w:t>
      </w:r>
      <w:r w:rsidRPr="002D356F">
        <w:rPr>
          <w:rFonts w:ascii="Arial" w:hAnsi="Arial" w:cs="Arial" w:hint="eastAsia"/>
          <w:sz w:val="18"/>
          <w:szCs w:val="18"/>
          <w:lang w:val="sr-Cyrl-CS"/>
        </w:rPr>
        <w:t>вредност</w:t>
      </w:r>
      <w:r w:rsidRPr="002D356F">
        <w:rPr>
          <w:rFonts w:ascii="Arial" w:hAnsi="Arial" w:cs="Arial"/>
          <w:sz w:val="18"/>
          <w:szCs w:val="18"/>
          <w:lang w:val="sr-Cyrl-CS"/>
        </w:rPr>
        <w:t xml:space="preserve"> </w:t>
      </w:r>
      <w:r w:rsidRPr="002D356F">
        <w:rPr>
          <w:rFonts w:ascii="Arial" w:hAnsi="Arial" w:cs="Arial" w:hint="eastAsia"/>
          <w:sz w:val="18"/>
          <w:szCs w:val="18"/>
          <w:lang w:val="sr-Cyrl-CS"/>
        </w:rPr>
        <w:t>и</w:t>
      </w:r>
      <w:r w:rsidRPr="002D356F">
        <w:rPr>
          <w:rFonts w:ascii="Arial" w:hAnsi="Arial" w:cs="Arial"/>
          <w:sz w:val="18"/>
          <w:szCs w:val="18"/>
          <w:lang w:val="sr-Cyrl-CS"/>
        </w:rPr>
        <w:t xml:space="preserve"> </w:t>
      </w:r>
      <w:r w:rsidRPr="002D356F">
        <w:rPr>
          <w:rFonts w:ascii="Arial" w:hAnsi="Arial" w:cs="Arial" w:hint="eastAsia"/>
          <w:sz w:val="18"/>
          <w:szCs w:val="18"/>
          <w:lang w:val="sr-Cyrl-CS"/>
        </w:rPr>
        <w:t>наплативост</w:t>
      </w:r>
      <w:r w:rsidRPr="002D356F">
        <w:rPr>
          <w:rFonts w:ascii="Arial" w:hAnsi="Arial" w:cs="Arial"/>
          <w:sz w:val="18"/>
          <w:szCs w:val="18"/>
          <w:lang w:val="sr-Cyrl-CS"/>
        </w:rPr>
        <w:t xml:space="preserve"> </w:t>
      </w:r>
      <w:r w:rsidRPr="002D356F">
        <w:rPr>
          <w:rFonts w:ascii="Arial" w:hAnsi="Arial" w:cs="Arial" w:hint="eastAsia"/>
          <w:sz w:val="18"/>
          <w:szCs w:val="18"/>
          <w:lang w:val="sr-Cyrl-CS"/>
        </w:rPr>
        <w:t>потраживања</w:t>
      </w:r>
      <w:r w:rsidRPr="002D356F">
        <w:rPr>
          <w:rFonts w:ascii="Arial" w:hAnsi="Arial" w:cs="Arial"/>
          <w:sz w:val="18"/>
          <w:szCs w:val="18"/>
          <w:lang w:val="sr-Cyrl-CS"/>
        </w:rPr>
        <w:t xml:space="preserve"> </w:t>
      </w:r>
      <w:r w:rsidRPr="002D356F">
        <w:rPr>
          <w:rFonts w:ascii="Arial" w:hAnsi="Arial" w:cs="Arial" w:hint="eastAsia"/>
          <w:sz w:val="18"/>
          <w:szCs w:val="18"/>
          <w:lang w:val="sr-Cyrl-CS"/>
        </w:rPr>
        <w:t>по</w:t>
      </w:r>
      <w:r w:rsidRPr="002D356F">
        <w:rPr>
          <w:rFonts w:ascii="Arial" w:hAnsi="Arial" w:cs="Arial"/>
          <w:sz w:val="18"/>
          <w:szCs w:val="18"/>
          <w:lang w:val="sr-Cyrl-CS"/>
        </w:rPr>
        <w:t xml:space="preserve"> </w:t>
      </w:r>
      <w:r w:rsidRPr="002D356F">
        <w:rPr>
          <w:rFonts w:ascii="Arial" w:hAnsi="Arial" w:cs="Arial" w:hint="eastAsia"/>
          <w:sz w:val="18"/>
          <w:szCs w:val="18"/>
          <w:lang w:val="sr-Cyrl-CS"/>
        </w:rPr>
        <w:t>уговорима</w:t>
      </w:r>
      <w:r w:rsidRPr="002D356F">
        <w:rPr>
          <w:rFonts w:ascii="Arial" w:hAnsi="Arial" w:cs="Arial"/>
          <w:sz w:val="18"/>
          <w:szCs w:val="18"/>
          <w:lang w:val="sr-Cyrl-CS"/>
        </w:rPr>
        <w:t xml:space="preserve"> </w:t>
      </w:r>
      <w:r w:rsidRPr="002D356F">
        <w:rPr>
          <w:rFonts w:ascii="Arial" w:hAnsi="Arial" w:cs="Arial" w:hint="eastAsia"/>
          <w:sz w:val="18"/>
          <w:szCs w:val="18"/>
          <w:lang w:val="sr-Cyrl-CS"/>
        </w:rPr>
        <w:t>о</w:t>
      </w:r>
      <w:r w:rsidRPr="002D356F">
        <w:rPr>
          <w:rFonts w:ascii="Arial" w:hAnsi="Arial" w:cs="Arial"/>
          <w:sz w:val="18"/>
          <w:szCs w:val="18"/>
          <w:lang w:val="sr-Cyrl-CS"/>
        </w:rPr>
        <w:t xml:space="preserve"> </w:t>
      </w:r>
      <w:r w:rsidRPr="002D356F">
        <w:rPr>
          <w:rFonts w:ascii="Arial" w:hAnsi="Arial" w:cs="Arial" w:hint="eastAsia"/>
          <w:sz w:val="18"/>
          <w:szCs w:val="18"/>
          <w:lang w:val="sr-Cyrl-CS"/>
        </w:rPr>
        <w:t>осигурању</w:t>
      </w:r>
      <w:r w:rsidRPr="002D356F">
        <w:rPr>
          <w:rFonts w:ascii="Arial" w:hAnsi="Arial" w:cs="Arial"/>
          <w:sz w:val="18"/>
          <w:szCs w:val="18"/>
          <w:lang w:val="sr-Cyrl-CS"/>
        </w:rPr>
        <w:t xml:space="preserve"> </w:t>
      </w:r>
      <w:r w:rsidRPr="002D356F">
        <w:rPr>
          <w:rFonts w:ascii="Arial" w:hAnsi="Arial" w:cs="Arial" w:hint="eastAsia"/>
          <w:sz w:val="18"/>
          <w:szCs w:val="18"/>
          <w:lang w:val="sr-Cyrl-CS"/>
        </w:rPr>
        <w:t>и</w:t>
      </w:r>
      <w:r w:rsidRPr="002D356F">
        <w:rPr>
          <w:rFonts w:ascii="Arial" w:hAnsi="Arial" w:cs="Arial"/>
          <w:sz w:val="18"/>
          <w:szCs w:val="18"/>
          <w:lang w:val="sr-Cyrl-CS"/>
        </w:rPr>
        <w:t xml:space="preserve"> o</w:t>
      </w:r>
      <w:r w:rsidRPr="002D356F">
        <w:rPr>
          <w:rFonts w:ascii="Arial" w:hAnsi="Arial" w:cs="Arial" w:hint="eastAsia"/>
          <w:sz w:val="18"/>
          <w:szCs w:val="18"/>
          <w:lang w:val="sr-Cyrl-CS"/>
        </w:rPr>
        <w:t>б</w:t>
      </w:r>
      <w:r w:rsidRPr="002D356F">
        <w:rPr>
          <w:rFonts w:ascii="Arial" w:hAnsi="Arial" w:cs="Arial"/>
          <w:sz w:val="18"/>
          <w:szCs w:val="18"/>
          <w:lang w:val="sr-Cyrl-CS"/>
        </w:rPr>
        <w:t>e</w:t>
      </w:r>
      <w:r w:rsidRPr="002D356F">
        <w:rPr>
          <w:rFonts w:ascii="Arial" w:hAnsi="Arial" w:cs="Arial" w:hint="eastAsia"/>
          <w:sz w:val="18"/>
          <w:szCs w:val="18"/>
          <w:lang w:val="sr-Cyrl-CS"/>
        </w:rPr>
        <w:t>звр</w:t>
      </w:r>
      <w:r w:rsidRPr="002D356F">
        <w:rPr>
          <w:rFonts w:ascii="Arial" w:hAnsi="Arial" w:cs="Arial"/>
          <w:sz w:val="18"/>
          <w:szCs w:val="18"/>
          <w:lang w:val="sr-Cyrl-CS"/>
        </w:rPr>
        <w:t>e</w:t>
      </w:r>
      <w:r w:rsidRPr="002D356F">
        <w:rPr>
          <w:rFonts w:ascii="Arial" w:hAnsi="Arial" w:cs="Arial" w:hint="eastAsia"/>
          <w:sz w:val="18"/>
          <w:szCs w:val="18"/>
          <w:lang w:val="sr-Cyrl-CS"/>
        </w:rPr>
        <w:t>ђ</w:t>
      </w:r>
      <w:r w:rsidRPr="002D356F">
        <w:rPr>
          <w:rFonts w:ascii="Arial" w:hAnsi="Arial" w:cs="Arial"/>
          <w:sz w:val="18"/>
          <w:szCs w:val="18"/>
          <w:lang w:val="sr-Cyrl-CS"/>
        </w:rPr>
        <w:t>e</w:t>
      </w:r>
      <w:r w:rsidRPr="002D356F">
        <w:rPr>
          <w:rFonts w:ascii="Arial" w:hAnsi="Arial" w:cs="Arial" w:hint="eastAsia"/>
          <w:sz w:val="18"/>
          <w:szCs w:val="18"/>
          <w:lang w:val="sr-Cyrl-CS"/>
        </w:rPr>
        <w:t>н</w:t>
      </w:r>
      <w:r w:rsidRPr="002D356F">
        <w:rPr>
          <w:rFonts w:ascii="Arial" w:hAnsi="Arial" w:cs="Arial"/>
          <w:sz w:val="18"/>
          <w:szCs w:val="18"/>
          <w:lang w:val="sr-Cyrl-CS"/>
        </w:rPr>
        <w:t>o</w:t>
      </w:r>
      <w:r w:rsidRPr="002D356F">
        <w:rPr>
          <w:rFonts w:ascii="Arial" w:hAnsi="Arial" w:cs="Arial" w:hint="eastAsia"/>
          <w:sz w:val="18"/>
          <w:szCs w:val="18"/>
          <w:lang w:val="sr-Cyrl-CS"/>
        </w:rPr>
        <w:t>ст</w:t>
      </w:r>
      <w:r w:rsidRPr="002D356F">
        <w:rPr>
          <w:rFonts w:ascii="Arial" w:hAnsi="Arial" w:cs="Arial"/>
          <w:sz w:val="18"/>
          <w:szCs w:val="18"/>
          <w:lang w:val="sr-Cyrl-CS"/>
        </w:rPr>
        <w:t xml:space="preserve"> o</w:t>
      </w:r>
      <w:r w:rsidRPr="002D356F">
        <w:rPr>
          <w:rFonts w:ascii="Arial" w:hAnsi="Arial" w:cs="Arial" w:hint="eastAsia"/>
          <w:sz w:val="18"/>
          <w:szCs w:val="18"/>
          <w:lang w:val="sr-Cyrl-CS"/>
        </w:rPr>
        <w:t>ст</w:t>
      </w:r>
      <w:r w:rsidRPr="002D356F">
        <w:rPr>
          <w:rFonts w:ascii="Arial" w:hAnsi="Arial" w:cs="Arial"/>
          <w:sz w:val="18"/>
          <w:szCs w:val="18"/>
          <w:lang w:val="sr-Cyrl-CS"/>
        </w:rPr>
        <w:t>a</w:t>
      </w:r>
      <w:r w:rsidRPr="002D356F">
        <w:rPr>
          <w:rFonts w:ascii="Arial" w:hAnsi="Arial" w:cs="Arial" w:hint="eastAsia"/>
          <w:sz w:val="18"/>
          <w:szCs w:val="18"/>
          <w:lang w:val="sr-Cyrl-CS"/>
        </w:rPr>
        <w:t>лих</w:t>
      </w:r>
      <w:r w:rsidRPr="002D356F">
        <w:rPr>
          <w:rFonts w:ascii="Arial" w:hAnsi="Arial" w:cs="Arial"/>
          <w:sz w:val="18"/>
          <w:szCs w:val="18"/>
          <w:lang w:val="sr-Cyrl-CS"/>
        </w:rPr>
        <w:t xml:space="preserve"> </w:t>
      </w:r>
      <w:r w:rsidRPr="002D356F">
        <w:rPr>
          <w:rFonts w:ascii="Arial" w:hAnsi="Arial" w:cs="Arial" w:hint="eastAsia"/>
          <w:sz w:val="18"/>
          <w:szCs w:val="18"/>
          <w:lang w:val="sr-Cyrl-CS"/>
        </w:rPr>
        <w:t>кр</w:t>
      </w:r>
      <w:r w:rsidRPr="002D356F">
        <w:rPr>
          <w:rFonts w:ascii="Arial" w:hAnsi="Arial" w:cs="Arial"/>
          <w:sz w:val="18"/>
          <w:szCs w:val="18"/>
          <w:lang w:val="sr-Cyrl-CS"/>
        </w:rPr>
        <w:t>a</w:t>
      </w:r>
      <w:r w:rsidRPr="002D356F">
        <w:rPr>
          <w:rFonts w:ascii="Arial" w:hAnsi="Arial" w:cs="Arial" w:hint="eastAsia"/>
          <w:sz w:val="18"/>
          <w:szCs w:val="18"/>
          <w:lang w:val="sr-Cyrl-CS"/>
        </w:rPr>
        <w:t>тк</w:t>
      </w:r>
      <w:r w:rsidRPr="002D356F">
        <w:rPr>
          <w:rFonts w:ascii="Arial" w:hAnsi="Arial" w:cs="Arial"/>
          <w:sz w:val="18"/>
          <w:szCs w:val="18"/>
          <w:lang w:val="sr-Cyrl-CS"/>
        </w:rPr>
        <w:t>o</w:t>
      </w:r>
      <w:r w:rsidRPr="002D356F">
        <w:rPr>
          <w:rFonts w:ascii="Arial" w:hAnsi="Arial" w:cs="Arial" w:hint="eastAsia"/>
          <w:sz w:val="18"/>
          <w:szCs w:val="18"/>
          <w:lang w:val="sr-Cyrl-CS"/>
        </w:rPr>
        <w:t>р</w:t>
      </w:r>
      <w:r w:rsidRPr="002D356F">
        <w:rPr>
          <w:rFonts w:ascii="Arial" w:hAnsi="Arial" w:cs="Arial"/>
          <w:sz w:val="18"/>
          <w:szCs w:val="18"/>
          <w:lang w:val="sr-Cyrl-CS"/>
        </w:rPr>
        <w:t>o</w:t>
      </w:r>
      <w:r w:rsidRPr="002D356F">
        <w:rPr>
          <w:rFonts w:ascii="Arial" w:hAnsi="Arial" w:cs="Arial" w:hint="eastAsia"/>
          <w:sz w:val="18"/>
          <w:szCs w:val="18"/>
          <w:lang w:val="sr-Cyrl-CS"/>
        </w:rPr>
        <w:t>чних</w:t>
      </w:r>
      <w:r w:rsidRPr="002D356F">
        <w:rPr>
          <w:rFonts w:ascii="Arial" w:hAnsi="Arial" w:cs="Arial"/>
          <w:sz w:val="18"/>
          <w:szCs w:val="18"/>
          <w:lang w:val="sr-Cyrl-CS"/>
        </w:rPr>
        <w:t xml:space="preserve"> </w:t>
      </w:r>
      <w:r w:rsidRPr="002D356F">
        <w:rPr>
          <w:rFonts w:ascii="Arial" w:hAnsi="Arial" w:cs="Arial" w:hint="eastAsia"/>
          <w:sz w:val="18"/>
          <w:szCs w:val="18"/>
          <w:lang w:val="sr-Cyrl-CS"/>
        </w:rPr>
        <w:t>п</w:t>
      </w:r>
      <w:r w:rsidRPr="002D356F">
        <w:rPr>
          <w:rFonts w:ascii="Arial" w:hAnsi="Arial" w:cs="Arial"/>
          <w:sz w:val="18"/>
          <w:szCs w:val="18"/>
          <w:lang w:val="sr-Cyrl-CS"/>
        </w:rPr>
        <w:t>o</w:t>
      </w:r>
      <w:r w:rsidRPr="002D356F">
        <w:rPr>
          <w:rFonts w:ascii="Arial" w:hAnsi="Arial" w:cs="Arial" w:hint="eastAsia"/>
          <w:sz w:val="18"/>
          <w:szCs w:val="18"/>
          <w:lang w:val="sr-Cyrl-CS"/>
        </w:rPr>
        <w:t>тр</w:t>
      </w:r>
      <w:r w:rsidRPr="002D356F">
        <w:rPr>
          <w:rFonts w:ascii="Arial" w:hAnsi="Arial" w:cs="Arial"/>
          <w:sz w:val="18"/>
          <w:szCs w:val="18"/>
          <w:lang w:val="sr-Cyrl-CS"/>
        </w:rPr>
        <w:t>a</w:t>
      </w:r>
      <w:r w:rsidRPr="002D356F">
        <w:rPr>
          <w:rFonts w:ascii="Arial" w:hAnsi="Arial" w:cs="Arial" w:hint="eastAsia"/>
          <w:sz w:val="18"/>
          <w:szCs w:val="18"/>
          <w:lang w:val="sr-Cyrl-CS"/>
        </w:rPr>
        <w:t>жив</w:t>
      </w:r>
      <w:r w:rsidRPr="002D356F">
        <w:rPr>
          <w:rFonts w:ascii="Arial" w:hAnsi="Arial" w:cs="Arial"/>
          <w:sz w:val="18"/>
          <w:szCs w:val="18"/>
          <w:lang w:val="sr-Cyrl-CS"/>
        </w:rPr>
        <w:t>a</w:t>
      </w:r>
      <w:r w:rsidRPr="002D356F">
        <w:rPr>
          <w:rFonts w:ascii="Arial" w:hAnsi="Arial" w:cs="Arial" w:hint="eastAsia"/>
          <w:sz w:val="18"/>
          <w:szCs w:val="18"/>
          <w:lang w:val="sr-Cyrl-CS"/>
        </w:rPr>
        <w:t>њ</w:t>
      </w:r>
      <w:r w:rsidRPr="002D356F">
        <w:rPr>
          <w:rFonts w:ascii="Arial" w:hAnsi="Arial" w:cs="Arial"/>
          <w:sz w:val="18"/>
          <w:szCs w:val="18"/>
          <w:lang w:val="sr-Cyrl-CS"/>
        </w:rPr>
        <w:t xml:space="preserve">a, </w:t>
      </w:r>
      <w:r w:rsidRPr="002D356F">
        <w:rPr>
          <w:rFonts w:ascii="Arial" w:hAnsi="Arial" w:cs="Arial" w:hint="eastAsia"/>
          <w:sz w:val="18"/>
          <w:szCs w:val="18"/>
          <w:lang w:val="sr-Cyrl-CS"/>
        </w:rPr>
        <w:t>односно</w:t>
      </w:r>
      <w:r w:rsidRPr="002D356F">
        <w:rPr>
          <w:rFonts w:ascii="Arial" w:hAnsi="Arial" w:cs="Arial"/>
          <w:sz w:val="18"/>
          <w:szCs w:val="18"/>
          <w:lang w:val="sr-Cyrl-CS"/>
        </w:rPr>
        <w:t xml:space="preserve"> </w:t>
      </w:r>
      <w:r w:rsidRPr="002D356F">
        <w:rPr>
          <w:rFonts w:ascii="Arial" w:hAnsi="Arial" w:cs="Arial" w:hint="eastAsia"/>
          <w:sz w:val="18"/>
          <w:szCs w:val="18"/>
          <w:lang w:val="sr-Cyrl-CS"/>
        </w:rPr>
        <w:t>одговарајућу</w:t>
      </w:r>
      <w:r w:rsidRPr="002D356F">
        <w:rPr>
          <w:rFonts w:ascii="Arial" w:hAnsi="Arial" w:cs="Arial"/>
          <w:sz w:val="18"/>
          <w:szCs w:val="18"/>
          <w:lang w:val="sr-Cyrl-CS"/>
        </w:rPr>
        <w:t xml:space="preserve"> </w:t>
      </w:r>
      <w:r w:rsidRPr="002D356F">
        <w:rPr>
          <w:rFonts w:ascii="Arial" w:hAnsi="Arial" w:cs="Arial" w:hint="eastAsia"/>
          <w:sz w:val="18"/>
          <w:szCs w:val="18"/>
          <w:lang w:val="sr-Cyrl-CS"/>
        </w:rPr>
        <w:t>исправку</w:t>
      </w:r>
      <w:r w:rsidRPr="002D356F">
        <w:rPr>
          <w:rFonts w:ascii="Arial" w:hAnsi="Arial" w:cs="Arial"/>
          <w:sz w:val="18"/>
          <w:szCs w:val="18"/>
          <w:lang w:val="sr-Cyrl-CS"/>
        </w:rPr>
        <w:t xml:space="preserve"> </w:t>
      </w:r>
      <w:r w:rsidRPr="002D356F">
        <w:rPr>
          <w:rFonts w:ascii="Arial" w:hAnsi="Arial" w:cs="Arial" w:hint="eastAsia"/>
          <w:sz w:val="18"/>
          <w:szCs w:val="18"/>
          <w:lang w:val="sr-Cyrl-CS"/>
        </w:rPr>
        <w:t>вредости</w:t>
      </w:r>
      <w:r w:rsidRPr="002D356F">
        <w:rPr>
          <w:rFonts w:ascii="Arial" w:hAnsi="Arial" w:cs="Arial"/>
          <w:sz w:val="18"/>
          <w:szCs w:val="18"/>
          <w:lang w:val="sr-Cyrl-CS"/>
        </w:rPr>
        <w:t xml:space="preserve"> </w:t>
      </w:r>
      <w:r w:rsidRPr="002D356F">
        <w:rPr>
          <w:rFonts w:ascii="Arial" w:hAnsi="Arial" w:cs="Arial" w:hint="eastAsia"/>
          <w:sz w:val="18"/>
          <w:szCs w:val="18"/>
          <w:lang w:val="sr-Cyrl-CS"/>
        </w:rPr>
        <w:t>тих</w:t>
      </w:r>
      <w:r w:rsidRPr="002D356F">
        <w:rPr>
          <w:rFonts w:ascii="Arial" w:hAnsi="Arial" w:cs="Arial"/>
          <w:sz w:val="18"/>
          <w:szCs w:val="18"/>
          <w:lang w:val="sr-Cyrl-CS"/>
        </w:rPr>
        <w:t xml:space="preserve"> </w:t>
      </w:r>
      <w:r w:rsidRPr="002D356F">
        <w:rPr>
          <w:rFonts w:ascii="Arial" w:hAnsi="Arial" w:cs="Arial" w:hint="eastAsia"/>
          <w:sz w:val="18"/>
          <w:szCs w:val="18"/>
          <w:lang w:val="sr-Cyrl-CS"/>
        </w:rPr>
        <w:t>потраживања</w:t>
      </w:r>
      <w:r w:rsidRPr="002D356F">
        <w:rPr>
          <w:rFonts w:ascii="Arial" w:hAnsi="Arial" w:cs="Arial"/>
          <w:sz w:val="18"/>
          <w:szCs w:val="18"/>
          <w:lang w:val="sr-Cyrl-CS"/>
        </w:rPr>
        <w:t xml:space="preserve"> </w:t>
      </w:r>
      <w:r w:rsidRPr="002D356F">
        <w:rPr>
          <w:rFonts w:ascii="Arial" w:hAnsi="Arial" w:cs="Arial" w:hint="eastAsia"/>
          <w:sz w:val="18"/>
          <w:szCs w:val="18"/>
          <w:lang w:val="sr-Cyrl-CS"/>
        </w:rPr>
        <w:t>на</w:t>
      </w:r>
      <w:r w:rsidRPr="002D356F">
        <w:rPr>
          <w:rFonts w:ascii="Arial" w:hAnsi="Arial" w:cs="Arial"/>
          <w:sz w:val="18"/>
          <w:szCs w:val="18"/>
          <w:lang w:val="sr-Cyrl-CS"/>
        </w:rPr>
        <w:t xml:space="preserve"> </w:t>
      </w:r>
      <w:r w:rsidRPr="002D356F">
        <w:rPr>
          <w:rFonts w:ascii="Arial" w:hAnsi="Arial" w:cs="Arial" w:hint="eastAsia"/>
          <w:sz w:val="18"/>
          <w:szCs w:val="18"/>
          <w:lang w:val="sr-Cyrl-CS"/>
        </w:rPr>
        <w:t>основу</w:t>
      </w:r>
      <w:r w:rsidRPr="002D356F">
        <w:rPr>
          <w:rFonts w:ascii="Arial" w:hAnsi="Arial" w:cs="Arial"/>
          <w:sz w:val="18"/>
          <w:szCs w:val="18"/>
          <w:lang w:val="sr-Cyrl-CS"/>
        </w:rPr>
        <w:t xml:space="preserve"> </w:t>
      </w:r>
      <w:r w:rsidRPr="002D356F">
        <w:rPr>
          <w:rFonts w:ascii="Arial" w:hAnsi="Arial" w:cs="Arial" w:hint="eastAsia"/>
          <w:sz w:val="18"/>
          <w:szCs w:val="18"/>
          <w:lang w:val="sr-Cyrl-CS"/>
        </w:rPr>
        <w:t>појединачне</w:t>
      </w:r>
      <w:r w:rsidRPr="002D356F">
        <w:rPr>
          <w:rFonts w:ascii="Arial" w:hAnsi="Arial" w:cs="Arial"/>
          <w:sz w:val="18"/>
          <w:szCs w:val="18"/>
          <w:lang w:val="sr-Cyrl-CS"/>
        </w:rPr>
        <w:t xml:space="preserve"> </w:t>
      </w:r>
      <w:r w:rsidRPr="002D356F">
        <w:rPr>
          <w:rFonts w:ascii="Arial" w:hAnsi="Arial" w:cs="Arial" w:hint="eastAsia"/>
          <w:sz w:val="18"/>
          <w:szCs w:val="18"/>
          <w:lang w:val="sr-Cyrl-CS"/>
        </w:rPr>
        <w:t>процене</w:t>
      </w:r>
      <w:r w:rsidRPr="002D356F">
        <w:rPr>
          <w:rFonts w:ascii="Arial" w:hAnsi="Arial" w:cs="Arial"/>
          <w:sz w:val="18"/>
          <w:szCs w:val="18"/>
          <w:lang w:val="sr-Cyrl-CS"/>
        </w:rPr>
        <w:t xml:space="preserve"> </w:t>
      </w:r>
      <w:r w:rsidRPr="002D356F">
        <w:rPr>
          <w:rFonts w:ascii="Arial" w:hAnsi="Arial" w:cs="Arial" w:hint="eastAsia"/>
          <w:sz w:val="18"/>
          <w:szCs w:val="18"/>
          <w:lang w:val="sr-Cyrl-CS"/>
        </w:rPr>
        <w:t>ликвидности</w:t>
      </w:r>
      <w:r w:rsidRPr="002D356F">
        <w:rPr>
          <w:rFonts w:ascii="Arial" w:hAnsi="Arial" w:cs="Arial"/>
          <w:sz w:val="18"/>
          <w:szCs w:val="18"/>
          <w:lang w:val="sr-Cyrl-CS"/>
        </w:rPr>
        <w:t xml:space="preserve"> </w:t>
      </w:r>
      <w:r w:rsidRPr="002D356F">
        <w:rPr>
          <w:rFonts w:ascii="Arial" w:hAnsi="Arial" w:cs="Arial" w:hint="eastAsia"/>
          <w:sz w:val="18"/>
          <w:szCs w:val="18"/>
          <w:lang w:val="sr-Cyrl-CS"/>
        </w:rPr>
        <w:t>сваког</w:t>
      </w:r>
      <w:r w:rsidRPr="002D356F">
        <w:rPr>
          <w:rFonts w:ascii="Arial" w:hAnsi="Arial" w:cs="Arial"/>
          <w:sz w:val="18"/>
          <w:szCs w:val="18"/>
          <w:lang w:val="sr-Cyrl-CS"/>
        </w:rPr>
        <w:t xml:space="preserve"> </w:t>
      </w:r>
      <w:r w:rsidRPr="002D356F">
        <w:rPr>
          <w:rFonts w:ascii="Arial" w:hAnsi="Arial" w:cs="Arial" w:hint="eastAsia"/>
          <w:sz w:val="18"/>
          <w:szCs w:val="18"/>
          <w:lang w:val="sr-Cyrl-CS"/>
        </w:rPr>
        <w:t>дужника</w:t>
      </w:r>
      <w:r w:rsidRPr="002D356F">
        <w:rPr>
          <w:rFonts w:ascii="Arial" w:hAnsi="Arial" w:cs="Arial"/>
          <w:sz w:val="18"/>
          <w:szCs w:val="18"/>
          <w:lang w:val="sr-Cyrl-CS"/>
        </w:rPr>
        <w:t xml:space="preserve"> </w:t>
      </w:r>
      <w:r w:rsidRPr="002D356F">
        <w:rPr>
          <w:rFonts w:ascii="Arial" w:hAnsi="Arial" w:cs="Arial" w:hint="eastAsia"/>
          <w:sz w:val="18"/>
          <w:szCs w:val="18"/>
          <w:lang w:val="sr-Cyrl-CS"/>
        </w:rPr>
        <w:t>и</w:t>
      </w:r>
      <w:r w:rsidRPr="002D356F">
        <w:rPr>
          <w:rFonts w:ascii="Arial" w:hAnsi="Arial" w:cs="Arial"/>
          <w:sz w:val="18"/>
          <w:szCs w:val="18"/>
          <w:lang w:val="sr-Cyrl-CS"/>
        </w:rPr>
        <w:t xml:space="preserve"> </w:t>
      </w:r>
      <w:r w:rsidRPr="002D356F">
        <w:rPr>
          <w:rFonts w:ascii="Arial" w:hAnsi="Arial" w:cs="Arial" w:hint="eastAsia"/>
          <w:sz w:val="18"/>
          <w:szCs w:val="18"/>
          <w:lang w:val="sr-Cyrl-CS"/>
        </w:rPr>
        <w:t>протека</w:t>
      </w:r>
      <w:r w:rsidRPr="002D356F">
        <w:rPr>
          <w:rFonts w:ascii="Arial" w:hAnsi="Arial" w:cs="Arial"/>
          <w:sz w:val="18"/>
          <w:szCs w:val="18"/>
          <w:lang w:val="sr-Cyrl-CS"/>
        </w:rPr>
        <w:t xml:space="preserve"> </w:t>
      </w:r>
      <w:r w:rsidRPr="002D356F">
        <w:rPr>
          <w:rFonts w:ascii="Arial" w:hAnsi="Arial" w:cs="Arial" w:hint="eastAsia"/>
          <w:sz w:val="18"/>
          <w:szCs w:val="18"/>
          <w:lang w:val="sr-Cyrl-CS"/>
        </w:rPr>
        <w:t>времена</w:t>
      </w:r>
      <w:r w:rsidRPr="002D356F">
        <w:rPr>
          <w:rFonts w:ascii="Arial" w:hAnsi="Arial" w:cs="Arial"/>
          <w:sz w:val="18"/>
          <w:szCs w:val="18"/>
          <w:lang w:val="sr-Cyrl-CS"/>
        </w:rPr>
        <w:t xml:space="preserve"> </w:t>
      </w:r>
      <w:r w:rsidRPr="002D356F">
        <w:rPr>
          <w:rFonts w:ascii="Arial" w:hAnsi="Arial" w:cs="Arial" w:hint="eastAsia"/>
          <w:sz w:val="18"/>
          <w:szCs w:val="18"/>
          <w:lang w:val="sr-Cyrl-CS"/>
        </w:rPr>
        <w:t>од</w:t>
      </w:r>
      <w:r w:rsidRPr="002D356F">
        <w:rPr>
          <w:rFonts w:ascii="Arial" w:hAnsi="Arial" w:cs="Arial"/>
          <w:sz w:val="18"/>
          <w:szCs w:val="18"/>
          <w:lang w:val="sr-Cyrl-CS"/>
        </w:rPr>
        <w:t xml:space="preserve"> </w:t>
      </w:r>
      <w:r w:rsidRPr="002D356F">
        <w:rPr>
          <w:rFonts w:ascii="Arial" w:hAnsi="Arial" w:cs="Arial" w:hint="eastAsia"/>
          <w:sz w:val="18"/>
          <w:szCs w:val="18"/>
          <w:lang w:val="sr-Cyrl-CS"/>
        </w:rPr>
        <w:t>доспећа</w:t>
      </w:r>
      <w:r w:rsidRPr="002D356F">
        <w:rPr>
          <w:rFonts w:ascii="Arial" w:hAnsi="Arial" w:cs="Arial"/>
          <w:sz w:val="18"/>
          <w:szCs w:val="18"/>
          <w:lang w:val="sr-Cyrl-CS"/>
        </w:rPr>
        <w:t xml:space="preserve"> </w:t>
      </w:r>
      <w:r w:rsidRPr="002D356F">
        <w:rPr>
          <w:rFonts w:ascii="Arial" w:hAnsi="Arial" w:cs="Arial" w:hint="eastAsia"/>
          <w:sz w:val="18"/>
          <w:szCs w:val="18"/>
          <w:lang w:val="sr-Cyrl-CS"/>
        </w:rPr>
        <w:t>потраживања</w:t>
      </w:r>
      <w:r w:rsidRPr="002D356F">
        <w:rPr>
          <w:rFonts w:ascii="Arial" w:hAnsi="Arial" w:cs="Arial"/>
          <w:sz w:val="18"/>
          <w:szCs w:val="18"/>
          <w:lang w:val="sr-Cyrl-CS"/>
        </w:rPr>
        <w:t xml:space="preserve"> </w:t>
      </w:r>
      <w:r w:rsidRPr="002D356F">
        <w:rPr>
          <w:rFonts w:ascii="Arial" w:hAnsi="Arial" w:cs="Arial" w:hint="eastAsia"/>
          <w:sz w:val="18"/>
          <w:szCs w:val="18"/>
          <w:lang w:val="sr-Cyrl-CS"/>
        </w:rPr>
        <w:t>до</w:t>
      </w:r>
      <w:r w:rsidRPr="002D356F">
        <w:rPr>
          <w:rFonts w:ascii="Arial" w:hAnsi="Arial" w:cs="Arial"/>
          <w:sz w:val="18"/>
          <w:szCs w:val="18"/>
          <w:lang w:val="sr-Cyrl-CS"/>
        </w:rPr>
        <w:t xml:space="preserve"> </w:t>
      </w:r>
      <w:r w:rsidRPr="002D356F">
        <w:rPr>
          <w:rFonts w:ascii="Arial" w:hAnsi="Arial" w:cs="Arial" w:hint="eastAsia"/>
          <w:sz w:val="18"/>
          <w:szCs w:val="18"/>
          <w:lang w:val="sr-Cyrl-CS"/>
        </w:rPr>
        <w:t>дана</w:t>
      </w:r>
      <w:r w:rsidRPr="002D356F">
        <w:rPr>
          <w:rFonts w:ascii="Arial" w:hAnsi="Arial" w:cs="Arial"/>
          <w:sz w:val="18"/>
          <w:szCs w:val="18"/>
          <w:lang w:val="sr-Cyrl-CS"/>
        </w:rPr>
        <w:t xml:space="preserve"> </w:t>
      </w:r>
      <w:r w:rsidRPr="002D356F">
        <w:rPr>
          <w:rFonts w:ascii="Arial" w:hAnsi="Arial" w:cs="Arial" w:hint="eastAsia"/>
          <w:sz w:val="18"/>
          <w:szCs w:val="18"/>
          <w:lang w:val="sr-Cyrl-CS"/>
        </w:rPr>
        <w:t>те</w:t>
      </w:r>
      <w:r w:rsidRPr="002D356F">
        <w:rPr>
          <w:rFonts w:ascii="Arial" w:hAnsi="Arial" w:cs="Arial"/>
          <w:sz w:val="18"/>
          <w:szCs w:val="18"/>
          <w:lang w:val="sr-Cyrl-CS"/>
        </w:rPr>
        <w:t xml:space="preserve"> </w:t>
      </w:r>
      <w:r w:rsidRPr="002D356F">
        <w:rPr>
          <w:rFonts w:ascii="Arial" w:hAnsi="Arial" w:cs="Arial" w:hint="eastAsia"/>
          <w:sz w:val="18"/>
          <w:szCs w:val="18"/>
          <w:lang w:val="sr-Cyrl-CS"/>
        </w:rPr>
        <w:t>исправке</w:t>
      </w:r>
      <w:r w:rsidRPr="002D356F">
        <w:rPr>
          <w:rFonts w:ascii="Arial" w:hAnsi="Arial" w:cs="Arial"/>
          <w:sz w:val="18"/>
          <w:szCs w:val="18"/>
          <w:lang w:val="sr-Cyrl-CS"/>
        </w:rPr>
        <w:t xml:space="preserve">, </w:t>
      </w:r>
      <w:r w:rsidRPr="002D356F">
        <w:rPr>
          <w:rFonts w:ascii="Arial" w:hAnsi="Arial" w:cs="Arial" w:hint="eastAsia"/>
          <w:sz w:val="18"/>
          <w:szCs w:val="18"/>
          <w:lang w:val="sr-Cyrl-CS"/>
        </w:rPr>
        <w:t>сагласно</w:t>
      </w:r>
      <w:r w:rsidRPr="002D356F">
        <w:rPr>
          <w:rFonts w:ascii="Arial" w:hAnsi="Arial" w:cs="Arial"/>
          <w:sz w:val="18"/>
          <w:szCs w:val="18"/>
          <w:lang w:val="sr-Cyrl-CS"/>
        </w:rPr>
        <w:t xml:space="preserve"> </w:t>
      </w:r>
      <w:r w:rsidRPr="002D356F">
        <w:rPr>
          <w:rFonts w:ascii="Arial" w:hAnsi="Arial" w:cs="Arial" w:hint="eastAsia"/>
          <w:sz w:val="18"/>
          <w:szCs w:val="18"/>
          <w:lang w:val="sr-Cyrl-CS"/>
        </w:rPr>
        <w:t>посебном</w:t>
      </w:r>
      <w:r w:rsidRPr="002D356F">
        <w:rPr>
          <w:rFonts w:ascii="Arial" w:hAnsi="Arial" w:cs="Arial"/>
          <w:sz w:val="18"/>
          <w:szCs w:val="18"/>
          <w:lang w:val="sr-Cyrl-CS"/>
        </w:rPr>
        <w:t xml:space="preserve"> </w:t>
      </w:r>
      <w:r w:rsidRPr="002D356F">
        <w:rPr>
          <w:rFonts w:ascii="Arial" w:hAnsi="Arial" w:cs="Arial" w:hint="eastAsia"/>
          <w:sz w:val="18"/>
          <w:szCs w:val="18"/>
          <w:lang w:val="sr-Cyrl-CS"/>
        </w:rPr>
        <w:t>Правилнику</w:t>
      </w:r>
      <w:r w:rsidRPr="002D356F">
        <w:rPr>
          <w:rFonts w:ascii="Arial" w:hAnsi="Arial" w:cs="Arial"/>
          <w:sz w:val="18"/>
          <w:szCs w:val="18"/>
          <w:lang w:val="sr-Cyrl-CS"/>
        </w:rPr>
        <w:t xml:space="preserve"> </w:t>
      </w:r>
      <w:r w:rsidRPr="002D356F">
        <w:rPr>
          <w:rFonts w:ascii="Arial" w:hAnsi="Arial" w:cs="Arial" w:hint="eastAsia"/>
          <w:sz w:val="18"/>
          <w:szCs w:val="18"/>
          <w:lang w:val="sr-Cyrl-CS"/>
        </w:rPr>
        <w:t>који</w:t>
      </w:r>
      <w:r w:rsidRPr="002D356F">
        <w:rPr>
          <w:rFonts w:ascii="Arial" w:hAnsi="Arial" w:cs="Arial"/>
          <w:sz w:val="18"/>
          <w:szCs w:val="18"/>
          <w:lang w:val="sr-Cyrl-CS"/>
        </w:rPr>
        <w:t xml:space="preserve"> </w:t>
      </w:r>
      <w:r w:rsidRPr="002D356F">
        <w:rPr>
          <w:rFonts w:ascii="Arial" w:hAnsi="Arial" w:cs="Arial" w:hint="eastAsia"/>
          <w:sz w:val="18"/>
          <w:szCs w:val="18"/>
          <w:lang w:val="sr-Cyrl-CS"/>
        </w:rPr>
        <w:t>доноси</w:t>
      </w:r>
      <w:r w:rsidRPr="002D356F">
        <w:rPr>
          <w:rFonts w:ascii="Arial" w:hAnsi="Arial" w:cs="Arial"/>
          <w:sz w:val="18"/>
          <w:szCs w:val="18"/>
          <w:lang w:val="sr-Cyrl-CS"/>
        </w:rPr>
        <w:t xml:space="preserve"> </w:t>
      </w:r>
      <w:r>
        <w:rPr>
          <w:rFonts w:ascii="Arial" w:hAnsi="Arial" w:cs="Arial" w:hint="eastAsia"/>
          <w:sz w:val="18"/>
          <w:szCs w:val="18"/>
        </w:rPr>
        <w:t>Друштво</w:t>
      </w:r>
      <w:r w:rsidRPr="002D356F">
        <w:rPr>
          <w:rFonts w:ascii="Arial" w:hAnsi="Arial" w:cs="Arial"/>
          <w:sz w:val="18"/>
          <w:szCs w:val="18"/>
          <w:lang w:val="sr-Cyrl-CS"/>
        </w:rPr>
        <w:t>.</w:t>
      </w:r>
    </w:p>
    <w:p w:rsidR="00D15422" w:rsidRDefault="00D15422" w:rsidP="00F04DFB">
      <w:pPr>
        <w:ind w:left="567"/>
        <w:jc w:val="both"/>
        <w:rPr>
          <w:rFonts w:ascii="Arial" w:hAnsi="Arial" w:cs="Arial"/>
          <w:sz w:val="18"/>
          <w:szCs w:val="18"/>
          <w:lang w:val="sr-Cyrl-CS"/>
        </w:rPr>
      </w:pPr>
      <w:r>
        <w:rPr>
          <w:rFonts w:ascii="Arial" w:hAnsi="Arial" w:cs="Arial"/>
          <w:sz w:val="18"/>
          <w:szCs w:val="18"/>
          <w:lang w:val="sr-Cyrl-CS"/>
        </w:rPr>
        <w:t>Сходно поменутом Правилнику Друштво врши појединачну и општу исправку вредности потраживања.</w:t>
      </w:r>
    </w:p>
    <w:p w:rsidR="00C370B4" w:rsidRPr="00C370B4" w:rsidRDefault="00BF38B4" w:rsidP="00F04DFB">
      <w:pPr>
        <w:ind w:left="567"/>
        <w:jc w:val="both"/>
        <w:rPr>
          <w:rFonts w:ascii="Arial" w:hAnsi="Arial" w:cs="Arial"/>
          <w:sz w:val="18"/>
          <w:szCs w:val="18"/>
          <w:lang w:val="sr-Latn-RS"/>
        </w:rPr>
      </w:pPr>
      <w:r>
        <w:rPr>
          <w:rFonts w:ascii="Arial" w:hAnsi="Arial" w:cs="Arial" w:hint="eastAsia"/>
          <w:sz w:val="18"/>
          <w:szCs w:val="18"/>
          <w:lang w:val="sr-Latn-RS"/>
        </w:rPr>
        <w:t>П</w:t>
      </w:r>
      <w:r w:rsidR="00C370B4" w:rsidRPr="00C370B4">
        <w:rPr>
          <w:rFonts w:ascii="Arial" w:hAnsi="Arial" w:cs="Arial" w:hint="eastAsia"/>
          <w:sz w:val="18"/>
          <w:szCs w:val="18"/>
          <w:lang w:val="sr-Latn-RS"/>
        </w:rPr>
        <w:t>ојединачн</w:t>
      </w:r>
      <w:r>
        <w:rPr>
          <w:rFonts w:ascii="Arial" w:hAnsi="Arial" w:cs="Arial" w:hint="eastAsia"/>
          <w:sz w:val="18"/>
          <w:szCs w:val="18"/>
          <w:lang w:val="sr-Latn-RS"/>
        </w:rPr>
        <w:t>а</w:t>
      </w:r>
      <w:r w:rsidR="00C370B4" w:rsidRPr="00C370B4">
        <w:rPr>
          <w:rFonts w:ascii="Arial" w:hAnsi="Arial" w:cs="Arial"/>
          <w:sz w:val="18"/>
          <w:szCs w:val="18"/>
          <w:lang w:val="sr-Latn-RS"/>
        </w:rPr>
        <w:t xml:space="preserve"> </w:t>
      </w:r>
      <w:r w:rsidR="00C370B4" w:rsidRPr="00C370B4">
        <w:rPr>
          <w:rFonts w:ascii="Arial" w:hAnsi="Arial" w:cs="Arial" w:hint="eastAsia"/>
          <w:sz w:val="18"/>
          <w:szCs w:val="18"/>
          <w:lang w:val="sr-Latn-RS"/>
        </w:rPr>
        <w:t>исправк</w:t>
      </w:r>
      <w:r>
        <w:rPr>
          <w:rFonts w:ascii="Arial" w:hAnsi="Arial" w:cs="Arial" w:hint="eastAsia"/>
          <w:sz w:val="18"/>
          <w:szCs w:val="18"/>
          <w:lang w:val="sr-Latn-RS"/>
        </w:rPr>
        <w:t>а</w:t>
      </w:r>
      <w:r w:rsidR="00C370B4" w:rsidRPr="00C370B4">
        <w:rPr>
          <w:rFonts w:ascii="Arial" w:hAnsi="Arial" w:cs="Arial" w:hint="eastAsia"/>
          <w:sz w:val="18"/>
          <w:szCs w:val="18"/>
          <w:lang w:val="sr-Latn-RS"/>
        </w:rPr>
        <w:t>вредности</w:t>
      </w:r>
      <w:r>
        <w:rPr>
          <w:rFonts w:ascii="Arial" w:hAnsi="Arial" w:cs="Arial"/>
          <w:sz w:val="18"/>
          <w:szCs w:val="18"/>
          <w:lang w:val="sr-Cyrl-RS"/>
        </w:rPr>
        <w:t xml:space="preserve"> потраживања</w:t>
      </w:r>
      <w:r w:rsidR="00C370B4" w:rsidRPr="00C370B4">
        <w:rPr>
          <w:rFonts w:ascii="Arial" w:hAnsi="Arial" w:cs="Arial"/>
          <w:sz w:val="18"/>
          <w:szCs w:val="18"/>
          <w:lang w:val="sr-Latn-RS"/>
        </w:rPr>
        <w:t xml:space="preserve"> </w:t>
      </w:r>
      <w:r w:rsidR="00C370B4" w:rsidRPr="00C370B4">
        <w:rPr>
          <w:rFonts w:ascii="Arial" w:hAnsi="Arial" w:cs="Arial" w:hint="eastAsia"/>
          <w:sz w:val="18"/>
          <w:szCs w:val="18"/>
          <w:lang w:val="sr-Latn-RS"/>
        </w:rPr>
        <w:t>врши</w:t>
      </w:r>
      <w:r w:rsidR="00C370B4" w:rsidRPr="00C370B4">
        <w:rPr>
          <w:rFonts w:ascii="Arial" w:hAnsi="Arial" w:cs="Arial"/>
          <w:sz w:val="18"/>
          <w:szCs w:val="18"/>
          <w:lang w:val="sr-Latn-RS"/>
        </w:rPr>
        <w:t xml:space="preserve"> </w:t>
      </w:r>
      <w:r w:rsidR="00C370B4" w:rsidRPr="00C370B4">
        <w:rPr>
          <w:rFonts w:ascii="Arial" w:hAnsi="Arial" w:cs="Arial" w:hint="eastAsia"/>
          <w:sz w:val="18"/>
          <w:szCs w:val="18"/>
          <w:lang w:val="sr-Latn-RS"/>
        </w:rPr>
        <w:t>у</w:t>
      </w:r>
      <w:r w:rsidR="00C370B4" w:rsidRPr="00C370B4">
        <w:rPr>
          <w:rFonts w:ascii="Arial" w:hAnsi="Arial" w:cs="Arial"/>
          <w:sz w:val="18"/>
          <w:szCs w:val="18"/>
          <w:lang w:val="sr-Latn-RS"/>
        </w:rPr>
        <w:t xml:space="preserve"> </w:t>
      </w:r>
      <w:r w:rsidR="00C370B4" w:rsidRPr="00C370B4">
        <w:rPr>
          <w:rFonts w:ascii="Arial" w:hAnsi="Arial" w:cs="Arial" w:hint="eastAsia"/>
          <w:sz w:val="18"/>
          <w:szCs w:val="18"/>
          <w:lang w:val="sr-Latn-RS"/>
        </w:rPr>
        <w:t>висини</w:t>
      </w:r>
      <w:r w:rsidR="00C370B4" w:rsidRPr="00C370B4">
        <w:rPr>
          <w:rFonts w:ascii="Arial" w:hAnsi="Arial" w:cs="Arial"/>
          <w:sz w:val="18"/>
          <w:szCs w:val="18"/>
          <w:lang w:val="sr-Latn-RS"/>
        </w:rPr>
        <w:t xml:space="preserve"> </w:t>
      </w:r>
      <w:r w:rsidR="00C370B4" w:rsidRPr="00C370B4">
        <w:rPr>
          <w:rFonts w:ascii="Arial" w:hAnsi="Arial" w:cs="Arial" w:hint="eastAsia"/>
          <w:sz w:val="18"/>
          <w:szCs w:val="18"/>
          <w:lang w:val="sr-Latn-RS"/>
        </w:rPr>
        <w:t>целокупног</w:t>
      </w:r>
      <w:r w:rsidR="00C370B4" w:rsidRPr="00C370B4">
        <w:rPr>
          <w:rFonts w:ascii="Arial" w:hAnsi="Arial" w:cs="Arial"/>
          <w:sz w:val="18"/>
          <w:szCs w:val="18"/>
          <w:lang w:val="sr-Latn-RS"/>
        </w:rPr>
        <w:t xml:space="preserve"> </w:t>
      </w:r>
      <w:r w:rsidR="00C370B4" w:rsidRPr="00C370B4">
        <w:rPr>
          <w:rFonts w:ascii="Arial" w:hAnsi="Arial" w:cs="Arial" w:hint="eastAsia"/>
          <w:sz w:val="18"/>
          <w:szCs w:val="18"/>
          <w:lang w:val="sr-Latn-RS"/>
        </w:rPr>
        <w:t>износа</w:t>
      </w:r>
      <w:r w:rsidR="00C370B4" w:rsidRPr="00C370B4">
        <w:rPr>
          <w:rFonts w:ascii="Arial" w:hAnsi="Arial" w:cs="Arial"/>
          <w:sz w:val="18"/>
          <w:szCs w:val="18"/>
          <w:lang w:val="sr-Latn-RS"/>
        </w:rPr>
        <w:t xml:space="preserve"> </w:t>
      </w:r>
      <w:r w:rsidR="00C370B4" w:rsidRPr="00C370B4">
        <w:rPr>
          <w:rFonts w:ascii="Arial" w:hAnsi="Arial" w:cs="Arial" w:hint="eastAsia"/>
          <w:sz w:val="18"/>
          <w:szCs w:val="18"/>
          <w:lang w:val="sr-Latn-RS"/>
        </w:rPr>
        <w:t>потраживања</w:t>
      </w:r>
      <w:r w:rsidR="000B147F">
        <w:rPr>
          <w:rFonts w:ascii="Arial" w:hAnsi="Arial" w:cs="Arial"/>
          <w:sz w:val="18"/>
          <w:szCs w:val="18"/>
          <w:lang w:val="sr-Cyrl-RS"/>
        </w:rPr>
        <w:t xml:space="preserve"> за </w:t>
      </w:r>
      <w:r w:rsidR="00C370B4" w:rsidRPr="00C370B4">
        <w:rPr>
          <w:rFonts w:ascii="Arial" w:hAnsi="Arial" w:cs="Arial"/>
          <w:sz w:val="18"/>
          <w:szCs w:val="18"/>
          <w:lang w:val="sr-Latn-RS"/>
        </w:rPr>
        <w:t>:</w:t>
      </w:r>
    </w:p>
    <w:p w:rsidR="00C370B4" w:rsidRPr="00C370B4" w:rsidRDefault="00C370B4" w:rsidP="00F04DFB">
      <w:pPr>
        <w:ind w:left="1134"/>
        <w:jc w:val="both"/>
        <w:rPr>
          <w:rFonts w:ascii="Arial" w:hAnsi="Arial" w:cs="Arial"/>
          <w:sz w:val="18"/>
          <w:szCs w:val="18"/>
          <w:lang w:val="sr-Latn-RS"/>
        </w:rPr>
      </w:pPr>
      <w:r w:rsidRPr="00C370B4">
        <w:rPr>
          <w:rFonts w:ascii="Arial" w:hAnsi="Arial" w:cs="Arial"/>
          <w:sz w:val="18"/>
          <w:szCs w:val="18"/>
          <w:lang w:val="sr-Latn-RS"/>
        </w:rPr>
        <w:t xml:space="preserve">- </w:t>
      </w:r>
      <w:r w:rsidRPr="00C370B4">
        <w:rPr>
          <w:rFonts w:ascii="Arial" w:hAnsi="Arial" w:cs="Arial" w:hint="eastAsia"/>
          <w:sz w:val="18"/>
          <w:szCs w:val="18"/>
          <w:lang w:val="sr-Latn-RS"/>
        </w:rPr>
        <w:t>потраживања</w:t>
      </w:r>
      <w:r w:rsidRPr="00C370B4">
        <w:rPr>
          <w:rFonts w:ascii="Arial" w:hAnsi="Arial" w:cs="Arial"/>
          <w:sz w:val="18"/>
          <w:szCs w:val="18"/>
          <w:lang w:val="sr-Latn-RS"/>
        </w:rPr>
        <w:t xml:space="preserve"> </w:t>
      </w:r>
      <w:r w:rsidRPr="00C370B4">
        <w:rPr>
          <w:rFonts w:ascii="Arial" w:hAnsi="Arial" w:cs="Arial" w:hint="eastAsia"/>
          <w:sz w:val="18"/>
          <w:szCs w:val="18"/>
          <w:lang w:val="sr-Latn-RS"/>
        </w:rPr>
        <w:t>која</w:t>
      </w:r>
      <w:r w:rsidRPr="00C370B4">
        <w:rPr>
          <w:rFonts w:ascii="Arial" w:hAnsi="Arial" w:cs="Arial"/>
          <w:sz w:val="18"/>
          <w:szCs w:val="18"/>
          <w:lang w:val="sr-Latn-RS"/>
        </w:rPr>
        <w:t xml:space="preserve"> </w:t>
      </w:r>
      <w:r w:rsidRPr="00C370B4">
        <w:rPr>
          <w:rFonts w:ascii="Arial" w:hAnsi="Arial" w:cs="Arial" w:hint="eastAsia"/>
          <w:sz w:val="18"/>
          <w:szCs w:val="18"/>
          <w:lang w:val="sr-Latn-RS"/>
        </w:rPr>
        <w:t>нису</w:t>
      </w:r>
      <w:r w:rsidRPr="00C370B4">
        <w:rPr>
          <w:rFonts w:ascii="Arial" w:hAnsi="Arial" w:cs="Arial"/>
          <w:sz w:val="18"/>
          <w:szCs w:val="18"/>
          <w:lang w:val="sr-Latn-RS"/>
        </w:rPr>
        <w:t xml:space="preserve"> </w:t>
      </w:r>
      <w:r w:rsidRPr="00C370B4">
        <w:rPr>
          <w:rFonts w:ascii="Arial" w:hAnsi="Arial" w:cs="Arial" w:hint="eastAsia"/>
          <w:sz w:val="18"/>
          <w:szCs w:val="18"/>
          <w:lang w:val="sr-Latn-RS"/>
        </w:rPr>
        <w:t>наплаћена</w:t>
      </w:r>
      <w:r w:rsidRPr="00C370B4">
        <w:rPr>
          <w:rFonts w:ascii="Arial" w:hAnsi="Arial" w:cs="Arial"/>
          <w:sz w:val="18"/>
          <w:szCs w:val="18"/>
          <w:lang w:val="sr-Latn-RS"/>
        </w:rPr>
        <w:t xml:space="preserve"> </w:t>
      </w:r>
      <w:r w:rsidRPr="00C370B4">
        <w:rPr>
          <w:rFonts w:ascii="Arial" w:hAnsi="Arial" w:cs="Arial" w:hint="eastAsia"/>
          <w:sz w:val="18"/>
          <w:szCs w:val="18"/>
          <w:lang w:val="sr-Latn-RS"/>
        </w:rPr>
        <w:t>у</w:t>
      </w:r>
      <w:r w:rsidRPr="00C370B4">
        <w:rPr>
          <w:rFonts w:ascii="Arial" w:hAnsi="Arial" w:cs="Arial"/>
          <w:sz w:val="18"/>
          <w:szCs w:val="18"/>
          <w:lang w:val="sr-Latn-RS"/>
        </w:rPr>
        <w:t xml:space="preserve"> </w:t>
      </w:r>
      <w:r w:rsidRPr="00C370B4">
        <w:rPr>
          <w:rFonts w:ascii="Arial" w:hAnsi="Arial" w:cs="Arial" w:hint="eastAsia"/>
          <w:sz w:val="18"/>
          <w:szCs w:val="18"/>
          <w:lang w:val="sr-Latn-RS"/>
        </w:rPr>
        <w:t>року</w:t>
      </w:r>
      <w:r w:rsidRPr="00C370B4">
        <w:rPr>
          <w:rFonts w:ascii="Arial" w:hAnsi="Arial" w:cs="Arial"/>
          <w:sz w:val="18"/>
          <w:szCs w:val="18"/>
          <w:lang w:val="sr-Latn-RS"/>
        </w:rPr>
        <w:t xml:space="preserve"> </w:t>
      </w:r>
      <w:r w:rsidRPr="00C370B4">
        <w:rPr>
          <w:rFonts w:ascii="Arial" w:hAnsi="Arial" w:cs="Arial" w:hint="eastAsia"/>
          <w:sz w:val="18"/>
          <w:szCs w:val="18"/>
          <w:lang w:val="sr-Latn-RS"/>
        </w:rPr>
        <w:t>од</w:t>
      </w:r>
      <w:r w:rsidRPr="00C370B4">
        <w:rPr>
          <w:rFonts w:ascii="Arial" w:hAnsi="Arial" w:cs="Arial"/>
          <w:sz w:val="18"/>
          <w:szCs w:val="18"/>
          <w:lang w:val="sr-Latn-RS"/>
        </w:rPr>
        <w:t xml:space="preserve"> </w:t>
      </w:r>
      <w:r w:rsidRPr="00C370B4">
        <w:rPr>
          <w:rFonts w:ascii="Arial" w:hAnsi="Arial" w:cs="Arial" w:hint="eastAsia"/>
          <w:sz w:val="18"/>
          <w:szCs w:val="18"/>
          <w:lang w:val="sr-Latn-RS"/>
        </w:rPr>
        <w:t>три</w:t>
      </w:r>
      <w:r w:rsidRPr="00C370B4">
        <w:rPr>
          <w:rFonts w:ascii="Arial" w:hAnsi="Arial" w:cs="Arial"/>
          <w:sz w:val="18"/>
          <w:szCs w:val="18"/>
          <w:lang w:val="sr-Latn-RS"/>
        </w:rPr>
        <w:t xml:space="preserve"> </w:t>
      </w:r>
      <w:r w:rsidRPr="00C370B4">
        <w:rPr>
          <w:rFonts w:ascii="Arial" w:hAnsi="Arial" w:cs="Arial" w:hint="eastAsia"/>
          <w:sz w:val="18"/>
          <w:szCs w:val="18"/>
          <w:lang w:val="sr-Latn-RS"/>
        </w:rPr>
        <w:t>месеца</w:t>
      </w:r>
      <w:r w:rsidRPr="00C370B4">
        <w:rPr>
          <w:rFonts w:ascii="Arial" w:hAnsi="Arial" w:cs="Arial"/>
          <w:sz w:val="18"/>
          <w:szCs w:val="18"/>
          <w:lang w:val="sr-Latn-RS"/>
        </w:rPr>
        <w:t xml:space="preserve"> </w:t>
      </w:r>
      <w:r w:rsidRPr="00C370B4">
        <w:rPr>
          <w:rFonts w:ascii="Arial" w:hAnsi="Arial" w:cs="Arial" w:hint="eastAsia"/>
          <w:sz w:val="18"/>
          <w:szCs w:val="18"/>
          <w:lang w:val="sr-Latn-RS"/>
        </w:rPr>
        <w:t>од</w:t>
      </w:r>
      <w:r w:rsidRPr="00C370B4">
        <w:rPr>
          <w:rFonts w:ascii="Arial" w:hAnsi="Arial" w:cs="Arial"/>
          <w:sz w:val="18"/>
          <w:szCs w:val="18"/>
          <w:lang w:val="sr-Latn-RS"/>
        </w:rPr>
        <w:t xml:space="preserve"> </w:t>
      </w:r>
      <w:r w:rsidRPr="00C370B4">
        <w:rPr>
          <w:rFonts w:ascii="Arial" w:hAnsi="Arial" w:cs="Arial" w:hint="eastAsia"/>
          <w:sz w:val="18"/>
          <w:szCs w:val="18"/>
          <w:lang w:val="sr-Latn-RS"/>
        </w:rPr>
        <w:t>дана</w:t>
      </w:r>
      <w:r w:rsidRPr="00C370B4">
        <w:rPr>
          <w:rFonts w:ascii="Arial" w:hAnsi="Arial" w:cs="Arial"/>
          <w:sz w:val="18"/>
          <w:szCs w:val="18"/>
          <w:lang w:val="sr-Latn-RS"/>
        </w:rPr>
        <w:t xml:space="preserve"> </w:t>
      </w:r>
      <w:r w:rsidRPr="00C370B4">
        <w:rPr>
          <w:rFonts w:ascii="Arial" w:hAnsi="Arial" w:cs="Arial" w:hint="eastAsia"/>
          <w:sz w:val="18"/>
          <w:szCs w:val="18"/>
          <w:lang w:val="sr-Latn-RS"/>
        </w:rPr>
        <w:t>доспелости</w:t>
      </w:r>
      <w:r w:rsidRPr="00C370B4">
        <w:rPr>
          <w:rFonts w:ascii="Arial" w:hAnsi="Arial" w:cs="Arial"/>
          <w:sz w:val="18"/>
          <w:szCs w:val="18"/>
          <w:lang w:val="sr-Latn-RS"/>
        </w:rPr>
        <w:t>;</w:t>
      </w:r>
    </w:p>
    <w:p w:rsidR="00C370B4" w:rsidRPr="00C370B4" w:rsidRDefault="00C370B4" w:rsidP="00F04DFB">
      <w:pPr>
        <w:ind w:left="1134"/>
        <w:jc w:val="both"/>
        <w:rPr>
          <w:rFonts w:ascii="Arial" w:hAnsi="Arial" w:cs="Arial"/>
          <w:sz w:val="18"/>
          <w:szCs w:val="18"/>
          <w:lang w:val="sr-Latn-RS"/>
        </w:rPr>
      </w:pPr>
      <w:r w:rsidRPr="00C370B4">
        <w:rPr>
          <w:rFonts w:ascii="Arial" w:hAnsi="Arial" w:cs="Arial"/>
          <w:sz w:val="18"/>
          <w:szCs w:val="18"/>
          <w:lang w:val="sr-Latn-RS"/>
        </w:rPr>
        <w:t xml:space="preserve">- </w:t>
      </w:r>
      <w:r w:rsidRPr="00C370B4">
        <w:rPr>
          <w:rFonts w:ascii="Arial" w:hAnsi="Arial" w:cs="Arial" w:hint="eastAsia"/>
          <w:sz w:val="18"/>
          <w:szCs w:val="18"/>
          <w:lang w:val="sr-Latn-RS"/>
        </w:rPr>
        <w:t>потраживања</w:t>
      </w:r>
      <w:r w:rsidRPr="00C370B4">
        <w:rPr>
          <w:rFonts w:ascii="Arial" w:hAnsi="Arial" w:cs="Arial"/>
          <w:sz w:val="18"/>
          <w:szCs w:val="18"/>
          <w:lang w:val="sr-Latn-RS"/>
        </w:rPr>
        <w:t xml:space="preserve"> </w:t>
      </w:r>
      <w:r w:rsidRPr="00C370B4">
        <w:rPr>
          <w:rFonts w:ascii="Arial" w:hAnsi="Arial" w:cs="Arial" w:hint="eastAsia"/>
          <w:sz w:val="18"/>
          <w:szCs w:val="18"/>
          <w:lang w:val="sr-Latn-RS"/>
        </w:rPr>
        <w:t>са</w:t>
      </w:r>
      <w:r w:rsidRPr="00C370B4">
        <w:rPr>
          <w:rFonts w:ascii="Arial" w:hAnsi="Arial" w:cs="Arial"/>
          <w:sz w:val="18"/>
          <w:szCs w:val="18"/>
          <w:lang w:val="sr-Latn-RS"/>
        </w:rPr>
        <w:t xml:space="preserve"> </w:t>
      </w:r>
      <w:r w:rsidRPr="00C370B4">
        <w:rPr>
          <w:rFonts w:ascii="Arial" w:hAnsi="Arial" w:cs="Arial" w:hint="eastAsia"/>
          <w:sz w:val="18"/>
          <w:szCs w:val="18"/>
          <w:lang w:val="sr-Latn-RS"/>
        </w:rPr>
        <w:t>сумњивим</w:t>
      </w:r>
      <w:r w:rsidRPr="00C370B4">
        <w:rPr>
          <w:rFonts w:ascii="Arial" w:hAnsi="Arial" w:cs="Arial"/>
          <w:sz w:val="18"/>
          <w:szCs w:val="18"/>
          <w:lang w:val="sr-Latn-RS"/>
        </w:rPr>
        <w:t xml:space="preserve"> </w:t>
      </w:r>
      <w:r w:rsidRPr="00C370B4">
        <w:rPr>
          <w:rFonts w:ascii="Arial" w:hAnsi="Arial" w:cs="Arial" w:hint="eastAsia"/>
          <w:sz w:val="18"/>
          <w:szCs w:val="18"/>
          <w:lang w:val="sr-Latn-RS"/>
        </w:rPr>
        <w:t>или</w:t>
      </w:r>
      <w:r w:rsidRPr="00C370B4">
        <w:rPr>
          <w:rFonts w:ascii="Arial" w:hAnsi="Arial" w:cs="Arial"/>
          <w:sz w:val="18"/>
          <w:szCs w:val="18"/>
          <w:lang w:val="sr-Latn-RS"/>
        </w:rPr>
        <w:t xml:space="preserve"> </w:t>
      </w:r>
      <w:r w:rsidRPr="00C370B4">
        <w:rPr>
          <w:rFonts w:ascii="Arial" w:hAnsi="Arial" w:cs="Arial" w:hint="eastAsia"/>
          <w:sz w:val="18"/>
          <w:szCs w:val="18"/>
          <w:lang w:val="sr-Latn-RS"/>
        </w:rPr>
        <w:t>спорним</w:t>
      </w:r>
      <w:r w:rsidRPr="00C370B4">
        <w:rPr>
          <w:rFonts w:ascii="Arial" w:hAnsi="Arial" w:cs="Arial"/>
          <w:sz w:val="18"/>
          <w:szCs w:val="18"/>
          <w:lang w:val="sr-Latn-RS"/>
        </w:rPr>
        <w:t xml:space="preserve"> </w:t>
      </w:r>
      <w:r w:rsidRPr="00C370B4">
        <w:rPr>
          <w:rFonts w:ascii="Arial" w:hAnsi="Arial" w:cs="Arial" w:hint="eastAsia"/>
          <w:sz w:val="18"/>
          <w:szCs w:val="18"/>
          <w:lang w:val="sr-Latn-RS"/>
        </w:rPr>
        <w:t>правним</w:t>
      </w:r>
      <w:r w:rsidRPr="00C370B4">
        <w:rPr>
          <w:rFonts w:ascii="Arial" w:hAnsi="Arial" w:cs="Arial"/>
          <w:sz w:val="18"/>
          <w:szCs w:val="18"/>
          <w:lang w:val="sr-Latn-RS"/>
        </w:rPr>
        <w:t xml:space="preserve"> </w:t>
      </w:r>
      <w:r w:rsidRPr="00C370B4">
        <w:rPr>
          <w:rFonts w:ascii="Arial" w:hAnsi="Arial" w:cs="Arial" w:hint="eastAsia"/>
          <w:sz w:val="18"/>
          <w:szCs w:val="18"/>
          <w:lang w:val="sr-Latn-RS"/>
        </w:rPr>
        <w:t>основом</w:t>
      </w:r>
      <w:r w:rsidRPr="00C370B4">
        <w:rPr>
          <w:rFonts w:ascii="Arial" w:hAnsi="Arial" w:cs="Arial"/>
          <w:sz w:val="18"/>
          <w:szCs w:val="18"/>
          <w:lang w:val="sr-Latn-RS"/>
        </w:rPr>
        <w:t>;</w:t>
      </w:r>
    </w:p>
    <w:p w:rsidR="00C370B4" w:rsidRPr="00C370B4" w:rsidRDefault="00C370B4" w:rsidP="00F04DFB">
      <w:pPr>
        <w:ind w:left="1134"/>
        <w:jc w:val="both"/>
        <w:rPr>
          <w:rFonts w:ascii="Arial" w:hAnsi="Arial" w:cs="Arial"/>
          <w:sz w:val="18"/>
          <w:szCs w:val="18"/>
          <w:lang w:val="sr-Latn-RS"/>
        </w:rPr>
      </w:pPr>
      <w:r w:rsidRPr="00C370B4">
        <w:rPr>
          <w:rFonts w:ascii="Arial" w:hAnsi="Arial" w:cs="Arial"/>
          <w:sz w:val="18"/>
          <w:szCs w:val="18"/>
          <w:lang w:val="sr-Latn-RS"/>
        </w:rPr>
        <w:t xml:space="preserve">- </w:t>
      </w:r>
      <w:r w:rsidRPr="00C370B4">
        <w:rPr>
          <w:rFonts w:ascii="Arial" w:hAnsi="Arial" w:cs="Arial" w:hint="eastAsia"/>
          <w:sz w:val="18"/>
          <w:szCs w:val="18"/>
          <w:lang w:val="sr-Latn-RS"/>
        </w:rPr>
        <w:t>потраживања</w:t>
      </w:r>
      <w:r w:rsidRPr="00C370B4">
        <w:rPr>
          <w:rFonts w:ascii="Arial" w:hAnsi="Arial" w:cs="Arial"/>
          <w:sz w:val="18"/>
          <w:szCs w:val="18"/>
          <w:lang w:val="sr-Latn-RS"/>
        </w:rPr>
        <w:t xml:space="preserve"> </w:t>
      </w:r>
      <w:r w:rsidRPr="00C370B4">
        <w:rPr>
          <w:rFonts w:ascii="Arial" w:hAnsi="Arial" w:cs="Arial" w:hint="eastAsia"/>
          <w:sz w:val="18"/>
          <w:szCs w:val="18"/>
          <w:lang w:val="sr-Latn-RS"/>
        </w:rPr>
        <w:t>за</w:t>
      </w:r>
      <w:r w:rsidRPr="00C370B4">
        <w:rPr>
          <w:rFonts w:ascii="Arial" w:hAnsi="Arial" w:cs="Arial"/>
          <w:sz w:val="18"/>
          <w:szCs w:val="18"/>
          <w:lang w:val="sr-Latn-RS"/>
        </w:rPr>
        <w:t xml:space="preserve"> </w:t>
      </w:r>
      <w:r w:rsidRPr="00C370B4">
        <w:rPr>
          <w:rFonts w:ascii="Arial" w:hAnsi="Arial" w:cs="Arial" w:hint="eastAsia"/>
          <w:sz w:val="18"/>
          <w:szCs w:val="18"/>
          <w:lang w:val="sr-Latn-RS"/>
        </w:rPr>
        <w:t>камате</w:t>
      </w:r>
      <w:r w:rsidRPr="00C370B4">
        <w:rPr>
          <w:rFonts w:ascii="Arial" w:hAnsi="Arial" w:cs="Arial"/>
          <w:sz w:val="18"/>
          <w:szCs w:val="18"/>
          <w:lang w:val="sr-Latn-RS"/>
        </w:rPr>
        <w:t>;</w:t>
      </w:r>
    </w:p>
    <w:p w:rsidR="002A11B8" w:rsidRDefault="00C370B4" w:rsidP="00F04DFB">
      <w:pPr>
        <w:ind w:left="1134"/>
        <w:jc w:val="both"/>
        <w:rPr>
          <w:rFonts w:ascii="Arial" w:hAnsi="Arial" w:cs="Arial"/>
          <w:sz w:val="18"/>
          <w:szCs w:val="18"/>
          <w:lang w:val="sr-Latn-RS"/>
        </w:rPr>
      </w:pPr>
      <w:r w:rsidRPr="00C370B4">
        <w:rPr>
          <w:rFonts w:ascii="Arial" w:hAnsi="Arial" w:cs="Arial"/>
          <w:sz w:val="18"/>
          <w:szCs w:val="18"/>
          <w:lang w:val="sr-Latn-RS"/>
        </w:rPr>
        <w:t xml:space="preserve">- </w:t>
      </w:r>
      <w:r w:rsidRPr="00C370B4">
        <w:rPr>
          <w:rFonts w:ascii="Arial" w:hAnsi="Arial" w:cs="Arial" w:hint="eastAsia"/>
          <w:sz w:val="18"/>
          <w:szCs w:val="18"/>
          <w:lang w:val="sr-Latn-RS"/>
        </w:rPr>
        <w:t>потраживања</w:t>
      </w:r>
      <w:r w:rsidRPr="00C370B4">
        <w:rPr>
          <w:rFonts w:ascii="Arial" w:hAnsi="Arial" w:cs="Arial"/>
          <w:sz w:val="18"/>
          <w:szCs w:val="18"/>
          <w:lang w:val="sr-Latn-RS"/>
        </w:rPr>
        <w:t xml:space="preserve"> </w:t>
      </w:r>
      <w:r w:rsidRPr="00C370B4">
        <w:rPr>
          <w:rFonts w:ascii="Arial" w:hAnsi="Arial" w:cs="Arial" w:hint="eastAsia"/>
          <w:sz w:val="18"/>
          <w:szCs w:val="18"/>
          <w:lang w:val="sr-Latn-RS"/>
        </w:rPr>
        <w:t>од</w:t>
      </w:r>
      <w:r w:rsidRPr="00C370B4">
        <w:rPr>
          <w:rFonts w:ascii="Arial" w:hAnsi="Arial" w:cs="Arial"/>
          <w:sz w:val="18"/>
          <w:szCs w:val="18"/>
          <w:lang w:val="sr-Latn-RS"/>
        </w:rPr>
        <w:t xml:space="preserve"> </w:t>
      </w:r>
      <w:r w:rsidRPr="00C370B4">
        <w:rPr>
          <w:rFonts w:ascii="Arial" w:hAnsi="Arial" w:cs="Arial" w:hint="eastAsia"/>
          <w:sz w:val="18"/>
          <w:szCs w:val="18"/>
          <w:lang w:val="sr-Latn-RS"/>
        </w:rPr>
        <w:t>контролисаних</w:t>
      </w:r>
      <w:r w:rsidRPr="00C370B4">
        <w:rPr>
          <w:rFonts w:ascii="Arial" w:hAnsi="Arial" w:cs="Arial"/>
          <w:sz w:val="18"/>
          <w:szCs w:val="18"/>
          <w:lang w:val="sr-Latn-RS"/>
        </w:rPr>
        <w:t xml:space="preserve"> </w:t>
      </w:r>
      <w:r w:rsidRPr="00C370B4">
        <w:rPr>
          <w:rFonts w:ascii="Arial" w:hAnsi="Arial" w:cs="Arial" w:hint="eastAsia"/>
          <w:sz w:val="18"/>
          <w:szCs w:val="18"/>
          <w:lang w:val="sr-Latn-RS"/>
        </w:rPr>
        <w:t>правних</w:t>
      </w:r>
      <w:r w:rsidRPr="00C370B4">
        <w:rPr>
          <w:rFonts w:ascii="Arial" w:hAnsi="Arial" w:cs="Arial"/>
          <w:sz w:val="18"/>
          <w:szCs w:val="18"/>
          <w:lang w:val="sr-Latn-RS"/>
        </w:rPr>
        <w:t xml:space="preserve"> </w:t>
      </w:r>
      <w:r w:rsidRPr="00C370B4">
        <w:rPr>
          <w:rFonts w:ascii="Arial" w:hAnsi="Arial" w:cs="Arial" w:hint="eastAsia"/>
          <w:sz w:val="18"/>
          <w:szCs w:val="18"/>
          <w:lang w:val="sr-Latn-RS"/>
        </w:rPr>
        <w:t>лица</w:t>
      </w:r>
      <w:r w:rsidRPr="00C370B4">
        <w:rPr>
          <w:rFonts w:ascii="Arial" w:hAnsi="Arial" w:cs="Arial"/>
          <w:sz w:val="18"/>
          <w:szCs w:val="18"/>
          <w:lang w:val="sr-Latn-RS"/>
        </w:rPr>
        <w:t>.</w:t>
      </w:r>
    </w:p>
    <w:p w:rsidR="00C370B4" w:rsidRPr="0027771A" w:rsidRDefault="00C370B4" w:rsidP="00F04DFB">
      <w:pPr>
        <w:ind w:left="1134"/>
        <w:jc w:val="both"/>
        <w:rPr>
          <w:rFonts w:ascii="Arial" w:hAnsi="Arial" w:cs="Arial"/>
          <w:sz w:val="18"/>
          <w:szCs w:val="18"/>
          <w:highlight w:val="yellow"/>
          <w:lang w:val="sr-Latn-RS"/>
        </w:rPr>
      </w:pPr>
    </w:p>
    <w:p w:rsidR="00D350F2" w:rsidRPr="0016436C" w:rsidRDefault="0033344A" w:rsidP="00F04DFB">
      <w:pPr>
        <w:ind w:left="567"/>
        <w:jc w:val="both"/>
        <w:rPr>
          <w:rFonts w:ascii="Arial" w:hAnsi="Arial" w:cs="Arial"/>
          <w:sz w:val="18"/>
          <w:szCs w:val="18"/>
          <w:lang w:val="sr-Cyrl-CS"/>
        </w:rPr>
      </w:pPr>
      <w:r w:rsidRPr="0016436C">
        <w:rPr>
          <w:rFonts w:ascii="Arial" w:hAnsi="Arial" w:cs="Arial"/>
          <w:sz w:val="18"/>
          <w:szCs w:val="18"/>
          <w:lang w:val="sr-Cyrl-CS"/>
        </w:rPr>
        <w:t>За обрачун опште исправке вредности потраживања, Друштво врши категоризацију клијената</w:t>
      </w:r>
      <w:r w:rsidR="00C370B4" w:rsidRPr="00C370B4">
        <w:rPr>
          <w:rFonts w:hint="eastAsia"/>
        </w:rPr>
        <w:t xml:space="preserve"> </w:t>
      </w:r>
      <w:r w:rsidR="00C370B4" w:rsidRPr="00C370B4">
        <w:rPr>
          <w:rFonts w:ascii="Arial" w:hAnsi="Arial" w:cs="Arial" w:hint="eastAsia"/>
          <w:sz w:val="18"/>
          <w:szCs w:val="18"/>
          <w:lang w:val="sr-Cyrl-CS"/>
        </w:rPr>
        <w:t>на</w:t>
      </w:r>
      <w:r w:rsidR="00C370B4" w:rsidRPr="00C370B4">
        <w:rPr>
          <w:rFonts w:ascii="Arial" w:hAnsi="Arial" w:cs="Arial"/>
          <w:sz w:val="18"/>
          <w:szCs w:val="18"/>
          <w:lang w:val="sr-Cyrl-CS"/>
        </w:rPr>
        <w:t xml:space="preserve"> </w:t>
      </w:r>
      <w:r w:rsidR="00C370B4" w:rsidRPr="00C370B4">
        <w:rPr>
          <w:rFonts w:ascii="Arial" w:hAnsi="Arial" w:cs="Arial" w:hint="eastAsia"/>
          <w:sz w:val="18"/>
          <w:szCs w:val="18"/>
          <w:lang w:val="sr-Cyrl-CS"/>
        </w:rPr>
        <w:t>основу</w:t>
      </w:r>
      <w:r w:rsidR="00C370B4" w:rsidRPr="00C370B4">
        <w:rPr>
          <w:rFonts w:ascii="Arial" w:hAnsi="Arial" w:cs="Arial"/>
          <w:sz w:val="18"/>
          <w:szCs w:val="18"/>
          <w:lang w:val="sr-Cyrl-CS"/>
        </w:rPr>
        <w:t xml:space="preserve"> </w:t>
      </w:r>
      <w:r w:rsidR="00C370B4" w:rsidRPr="00C370B4">
        <w:rPr>
          <w:rFonts w:ascii="Arial" w:hAnsi="Arial" w:cs="Arial" w:hint="eastAsia"/>
          <w:sz w:val="18"/>
          <w:szCs w:val="18"/>
          <w:lang w:val="sr-Cyrl-CS"/>
        </w:rPr>
        <w:t>процене</w:t>
      </w:r>
      <w:r w:rsidR="00C370B4" w:rsidRPr="00C370B4">
        <w:rPr>
          <w:rFonts w:ascii="Arial" w:hAnsi="Arial" w:cs="Arial"/>
          <w:sz w:val="18"/>
          <w:szCs w:val="18"/>
          <w:lang w:val="sr-Cyrl-CS"/>
        </w:rPr>
        <w:t xml:space="preserve"> </w:t>
      </w:r>
      <w:r w:rsidR="00C370B4" w:rsidRPr="00C370B4">
        <w:rPr>
          <w:rFonts w:ascii="Arial" w:hAnsi="Arial" w:cs="Arial" w:hint="eastAsia"/>
          <w:sz w:val="18"/>
          <w:szCs w:val="18"/>
          <w:lang w:val="sr-Cyrl-CS"/>
        </w:rPr>
        <w:t>финансијске</w:t>
      </w:r>
      <w:r w:rsidR="00C370B4" w:rsidRPr="00C370B4">
        <w:rPr>
          <w:rFonts w:ascii="Arial" w:hAnsi="Arial" w:cs="Arial"/>
          <w:sz w:val="18"/>
          <w:szCs w:val="18"/>
          <w:lang w:val="sr-Cyrl-CS"/>
        </w:rPr>
        <w:t xml:space="preserve"> </w:t>
      </w:r>
      <w:r w:rsidR="00C370B4" w:rsidRPr="00C370B4">
        <w:rPr>
          <w:rFonts w:ascii="Arial" w:hAnsi="Arial" w:cs="Arial" w:hint="eastAsia"/>
          <w:sz w:val="18"/>
          <w:szCs w:val="18"/>
          <w:lang w:val="sr-Cyrl-CS"/>
        </w:rPr>
        <w:t>способности</w:t>
      </w:r>
      <w:r w:rsidR="00C370B4">
        <w:rPr>
          <w:rFonts w:ascii="Arial" w:hAnsi="Arial" w:cs="Arial"/>
          <w:sz w:val="18"/>
          <w:szCs w:val="18"/>
          <w:lang w:val="sr-Cyrl-CS"/>
        </w:rPr>
        <w:t xml:space="preserve"> и</w:t>
      </w:r>
      <w:r w:rsidRPr="0016436C">
        <w:rPr>
          <w:rFonts w:ascii="Arial" w:hAnsi="Arial" w:cs="Arial"/>
          <w:sz w:val="18"/>
          <w:szCs w:val="18"/>
          <w:lang w:val="sr-Cyrl-CS"/>
        </w:rPr>
        <w:t xml:space="preserve"> према критеријуму доцње за дужнике ко</w:t>
      </w:r>
      <w:r w:rsidR="00B17AA2" w:rsidRPr="0016436C">
        <w:rPr>
          <w:rFonts w:ascii="Arial" w:hAnsi="Arial" w:cs="Arial"/>
          <w:sz w:val="18"/>
          <w:szCs w:val="18"/>
          <w:lang w:val="sr-Cyrl-CS"/>
        </w:rPr>
        <w:t>јима</w:t>
      </w:r>
      <w:r w:rsidRPr="0016436C">
        <w:rPr>
          <w:rFonts w:ascii="Arial" w:hAnsi="Arial" w:cs="Arial"/>
          <w:sz w:val="18"/>
          <w:szCs w:val="18"/>
          <w:lang w:val="sr-Cyrl-CS"/>
        </w:rPr>
        <w:t xml:space="preserve"> збир потраживања износи мање од 1% од гарантне резерве</w:t>
      </w:r>
      <w:r w:rsidR="00C370B4">
        <w:rPr>
          <w:rFonts w:ascii="Arial" w:hAnsi="Arial" w:cs="Arial"/>
          <w:sz w:val="18"/>
          <w:szCs w:val="18"/>
          <w:lang w:val="sr-Cyrl-CS"/>
        </w:rPr>
        <w:t>. З</w:t>
      </w:r>
      <w:r w:rsidRPr="0016436C">
        <w:rPr>
          <w:rFonts w:ascii="Arial" w:hAnsi="Arial" w:cs="Arial"/>
          <w:sz w:val="18"/>
          <w:szCs w:val="18"/>
          <w:lang w:val="sr-Cyrl-CS"/>
        </w:rPr>
        <w:t>а дужнике ко</w:t>
      </w:r>
      <w:r w:rsidR="00B17AA2" w:rsidRPr="0016436C">
        <w:rPr>
          <w:rFonts w:ascii="Arial" w:hAnsi="Arial" w:cs="Arial"/>
          <w:sz w:val="18"/>
          <w:szCs w:val="18"/>
          <w:lang w:val="sr-Cyrl-CS"/>
        </w:rPr>
        <w:t>јима</w:t>
      </w:r>
      <w:r w:rsidRPr="0016436C">
        <w:rPr>
          <w:rFonts w:ascii="Arial" w:hAnsi="Arial" w:cs="Arial"/>
          <w:sz w:val="18"/>
          <w:szCs w:val="18"/>
          <w:lang w:val="sr-Cyrl-CS"/>
        </w:rPr>
        <w:t xml:space="preserve"> збир потраживања прелази 1% од гарантне резерве</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исправка</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вредности</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потраживања</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се</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ради</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у</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износу</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у</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ком</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се</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процени</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ризик</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њиховог</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враћања</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у</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будућем</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периоду</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за</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сваког</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комитента</w:t>
      </w:r>
      <w:r w:rsidR="002A11B8" w:rsidRPr="0016436C">
        <w:rPr>
          <w:rFonts w:ascii="Arial" w:hAnsi="Arial" w:cs="Arial"/>
          <w:sz w:val="18"/>
          <w:szCs w:val="18"/>
          <w:lang w:val="sr-Cyrl-CS"/>
        </w:rPr>
        <w:t xml:space="preserve"> </w:t>
      </w:r>
      <w:r w:rsidR="002A11B8" w:rsidRPr="0016436C">
        <w:rPr>
          <w:rFonts w:ascii="Arial" w:hAnsi="Arial" w:cs="Arial" w:hint="eastAsia"/>
          <w:sz w:val="18"/>
          <w:szCs w:val="18"/>
          <w:lang w:val="sr-Cyrl-CS"/>
        </w:rPr>
        <w:t>посебно</w:t>
      </w:r>
      <w:r w:rsidRPr="0016436C">
        <w:rPr>
          <w:rFonts w:ascii="Arial" w:hAnsi="Arial" w:cs="Arial"/>
          <w:sz w:val="18"/>
          <w:szCs w:val="18"/>
          <w:lang w:val="sr-Cyrl-CS"/>
        </w:rPr>
        <w:t>.</w:t>
      </w:r>
    </w:p>
    <w:p w:rsidR="0033344A" w:rsidRPr="00716EA3" w:rsidRDefault="0033344A" w:rsidP="00F04DFB">
      <w:pPr>
        <w:ind w:left="567"/>
        <w:jc w:val="both"/>
        <w:rPr>
          <w:rFonts w:ascii="Arial" w:hAnsi="Arial" w:cs="Arial"/>
          <w:sz w:val="18"/>
          <w:szCs w:val="18"/>
          <w:lang w:val="sr-Cyrl-RS" w:eastAsia="sr-Latn-RS"/>
        </w:rPr>
      </w:pPr>
    </w:p>
    <w:p w:rsidR="0033344A" w:rsidRDefault="00961933" w:rsidP="00F04DFB">
      <w:pPr>
        <w:ind w:left="567"/>
        <w:jc w:val="both"/>
        <w:rPr>
          <w:rFonts w:ascii="Arial" w:hAnsi="Arial" w:cs="Arial"/>
          <w:sz w:val="18"/>
          <w:szCs w:val="18"/>
          <w:lang w:val="sr-Cyrl-RS" w:eastAsia="sr-Latn-RS"/>
        </w:rPr>
      </w:pPr>
      <w:r w:rsidRPr="00716EA3">
        <w:rPr>
          <w:rFonts w:ascii="Arial" w:hAnsi="Arial" w:cs="Arial" w:hint="eastAsia"/>
          <w:sz w:val="18"/>
          <w:szCs w:val="18"/>
          <w:lang w:val="sr-Cyrl-RS" w:eastAsia="sr-Latn-RS"/>
        </w:rPr>
        <w:t>Признавање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импаритетних</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губитака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се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врши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на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терет</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биланса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успеха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Износи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за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које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је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потраживање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умањено</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по</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основу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импаритетних</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губитака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воде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се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преко</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рачуна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исправки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вредности</w:t>
      </w:r>
      <w:r w:rsidRPr="00716EA3">
        <w:rPr>
          <w:rFonts w:ascii="Arial" w:hAnsi="Arial" w:cs="Arial"/>
          <w:sz w:val="18"/>
          <w:szCs w:val="18"/>
          <w:lang w:val="sr-Cyrl-RS" w:eastAsia="sr-Latn-RS"/>
        </w:rPr>
        <w:t>.</w:t>
      </w:r>
    </w:p>
    <w:p w:rsidR="00C370B4" w:rsidRPr="00716EA3" w:rsidRDefault="00C370B4" w:rsidP="00F04DFB">
      <w:pPr>
        <w:ind w:left="567"/>
        <w:jc w:val="both"/>
        <w:rPr>
          <w:rFonts w:ascii="Arial" w:hAnsi="Arial" w:cs="Arial"/>
          <w:sz w:val="12"/>
          <w:szCs w:val="12"/>
          <w:lang w:eastAsia="sr-Latn-RS"/>
        </w:rPr>
      </w:pPr>
    </w:p>
    <w:p w:rsidR="001C0CEE" w:rsidRDefault="001C0CEE" w:rsidP="00F04DFB">
      <w:pPr>
        <w:rPr>
          <w:rFonts w:ascii="Arial" w:hAnsi="Arial" w:cs="Arial"/>
          <w:sz w:val="18"/>
          <w:szCs w:val="18"/>
          <w:lang w:val="sr-Cyrl-RS" w:eastAsia="sr-Latn-RS"/>
        </w:rPr>
      </w:pPr>
      <w:r>
        <w:rPr>
          <w:rFonts w:ascii="Arial" w:hAnsi="Arial" w:cs="Arial"/>
          <w:sz w:val="18"/>
          <w:szCs w:val="18"/>
          <w:lang w:val="sr-Cyrl-RS" w:eastAsia="sr-Latn-RS"/>
        </w:rPr>
        <w:br w:type="page"/>
      </w:r>
    </w:p>
    <w:p w:rsidR="006F73B2" w:rsidRDefault="006F73B2" w:rsidP="00F04DFB">
      <w:pPr>
        <w:jc w:val="both"/>
        <w:rPr>
          <w:rFonts w:ascii="Arial" w:hAnsi="Arial" w:cs="Arial"/>
          <w:sz w:val="18"/>
          <w:szCs w:val="18"/>
          <w:lang w:val="sr-Cyrl-RS" w:eastAsia="sr-Latn-RS"/>
        </w:rPr>
      </w:pPr>
    </w:p>
    <w:p w:rsidR="001C0CEE" w:rsidRPr="001C0CEE" w:rsidRDefault="001C0CEE" w:rsidP="00F04DFB">
      <w:pPr>
        <w:ind w:left="567" w:hanging="567"/>
        <w:jc w:val="both"/>
        <w:rPr>
          <w:rFonts w:ascii="Arial" w:hAnsi="Arial" w:cs="Arial"/>
          <w:b/>
          <w:sz w:val="18"/>
          <w:szCs w:val="18"/>
          <w:lang w:val="sr-Cyrl-CS"/>
        </w:rPr>
      </w:pPr>
      <w:r>
        <w:rPr>
          <w:rFonts w:ascii="Arial" w:hAnsi="Arial" w:cs="Arial"/>
          <w:b/>
          <w:sz w:val="18"/>
          <w:szCs w:val="18"/>
          <w:lang w:val="sr-Cyrl-CS"/>
        </w:rPr>
        <w:t>3.</w:t>
      </w:r>
      <w:r>
        <w:rPr>
          <w:rFonts w:ascii="Arial" w:hAnsi="Arial" w:cs="Arial"/>
          <w:b/>
          <w:sz w:val="18"/>
          <w:szCs w:val="18"/>
          <w:lang w:val="sr-Cyrl-CS"/>
        </w:rPr>
        <w:tab/>
      </w:r>
      <w:r w:rsidRPr="001C0CEE">
        <w:rPr>
          <w:rFonts w:ascii="Arial" w:hAnsi="Arial" w:cs="Arial"/>
          <w:b/>
          <w:sz w:val="18"/>
          <w:szCs w:val="18"/>
          <w:lang w:val="sr-Cyrl-CS"/>
        </w:rPr>
        <w:t>ПРЕГЛЕД ЗНАЧАЈНИХ РАЧУНОВОДСТВЕНИХ ПОЛИТИКА (наставак)</w:t>
      </w:r>
    </w:p>
    <w:p w:rsidR="001C0CEE" w:rsidRPr="001C0CEE" w:rsidRDefault="001C0CEE" w:rsidP="00F04DFB">
      <w:pPr>
        <w:jc w:val="both"/>
        <w:rPr>
          <w:rFonts w:ascii="Arial" w:hAnsi="Arial" w:cs="Arial"/>
          <w:sz w:val="18"/>
          <w:szCs w:val="18"/>
          <w:lang w:val="sr-Cyrl-RS" w:eastAsia="sr-Latn-RS"/>
        </w:rPr>
      </w:pPr>
    </w:p>
    <w:p w:rsidR="00E010F1" w:rsidRPr="00716EA3" w:rsidRDefault="00E010F1" w:rsidP="00F04DFB">
      <w:pPr>
        <w:pStyle w:val="Heading2"/>
        <w:numPr>
          <w:ilvl w:val="0"/>
          <w:numId w:val="0"/>
        </w:numPr>
        <w:rPr>
          <w:rStyle w:val="StyleHeading3Tahoma11ptCharChar"/>
          <w:rFonts w:ascii="Arial" w:hAnsi="Arial"/>
          <w:b/>
          <w:bCs w:val="0"/>
          <w:szCs w:val="20"/>
          <w:lang w:val="en-US" w:eastAsia="en-US"/>
        </w:rPr>
      </w:pPr>
      <w:r w:rsidRPr="00716EA3">
        <w:rPr>
          <w:rStyle w:val="StyleHeading3Tahoma11ptCharChar"/>
          <w:rFonts w:ascii="Arial" w:hAnsi="Arial"/>
          <w:b/>
          <w:bCs w:val="0"/>
          <w:szCs w:val="20"/>
          <w:lang w:val="en-US" w:eastAsia="en-US"/>
        </w:rPr>
        <w:t xml:space="preserve">3.8. </w:t>
      </w:r>
      <w:r w:rsidR="00A26901">
        <w:rPr>
          <w:rStyle w:val="StyleHeading3Tahoma11ptCharChar"/>
          <w:rFonts w:ascii="Arial" w:hAnsi="Arial"/>
          <w:b/>
          <w:bCs w:val="0"/>
          <w:szCs w:val="20"/>
          <w:lang w:val="en-US" w:eastAsia="en-US"/>
        </w:rPr>
        <w:tab/>
      </w:r>
      <w:r w:rsidRPr="00716EA3">
        <w:rPr>
          <w:rStyle w:val="StyleHeading3Tahoma11ptCharChar"/>
          <w:rFonts w:ascii="Arial" w:hAnsi="Arial"/>
          <w:b/>
          <w:bCs w:val="0"/>
          <w:szCs w:val="20"/>
          <w:lang w:val="en-US" w:eastAsia="en-US"/>
        </w:rPr>
        <w:t>Готовина и готовински еквиваленти</w:t>
      </w:r>
    </w:p>
    <w:p w:rsidR="00E010F1" w:rsidRPr="00716EA3" w:rsidRDefault="00E010F1" w:rsidP="00F04DFB">
      <w:pPr>
        <w:pStyle w:val="NoSpacing"/>
        <w:jc w:val="both"/>
        <w:rPr>
          <w:rFonts w:ascii="Arial" w:hAnsi="Arial" w:cs="Arial"/>
          <w:noProof/>
          <w:sz w:val="18"/>
          <w:szCs w:val="18"/>
          <w:lang w:val="sr-Cyrl-CS"/>
        </w:rPr>
      </w:pPr>
    </w:p>
    <w:p w:rsidR="00E010F1" w:rsidRPr="00716EA3" w:rsidRDefault="00E010F1" w:rsidP="00F04DFB">
      <w:pPr>
        <w:ind w:left="567"/>
        <w:jc w:val="both"/>
        <w:rPr>
          <w:rFonts w:ascii="Arial" w:hAnsi="Arial" w:cs="Arial"/>
          <w:sz w:val="18"/>
          <w:szCs w:val="18"/>
          <w:lang w:val="sr-Cyrl-RS" w:eastAsia="sr-Latn-RS"/>
        </w:rPr>
      </w:pPr>
      <w:r w:rsidRPr="00716EA3">
        <w:rPr>
          <w:rFonts w:ascii="Arial" w:hAnsi="Arial" w:cs="Arial"/>
          <w:sz w:val="18"/>
          <w:szCs w:val="18"/>
          <w:lang w:val="sr-Cyrl-RS" w:eastAsia="sr-Latn-RS"/>
        </w:rPr>
        <w:t xml:space="preserve">Под готовином се подразумевају новчана средства у динарима и страној валути и средства на динарским и девизним рачунима код пословних банака. </w:t>
      </w:r>
    </w:p>
    <w:p w:rsidR="00E010F1" w:rsidRPr="00716EA3" w:rsidRDefault="00E010F1" w:rsidP="00F04DFB">
      <w:pPr>
        <w:ind w:left="567"/>
        <w:jc w:val="both"/>
        <w:rPr>
          <w:rFonts w:ascii="Arial" w:hAnsi="Arial" w:cs="Arial"/>
          <w:sz w:val="18"/>
          <w:szCs w:val="18"/>
          <w:lang w:val="sr-Cyrl-RS" w:eastAsia="sr-Latn-RS"/>
        </w:rPr>
      </w:pPr>
    </w:p>
    <w:p w:rsidR="00E010F1" w:rsidRPr="00716EA3" w:rsidRDefault="00E010F1" w:rsidP="00F04DFB">
      <w:pPr>
        <w:ind w:left="567"/>
        <w:jc w:val="both"/>
        <w:rPr>
          <w:rFonts w:ascii="Arial" w:hAnsi="Arial" w:cs="Arial"/>
          <w:sz w:val="18"/>
          <w:szCs w:val="18"/>
          <w:lang w:val="sr-Cyrl-RS" w:eastAsia="sr-Latn-RS"/>
        </w:rPr>
      </w:pPr>
      <w:r w:rsidRPr="00716EA3">
        <w:rPr>
          <w:rFonts w:ascii="Arial" w:hAnsi="Arial" w:cs="Arial"/>
          <w:sz w:val="18"/>
          <w:szCs w:val="18"/>
          <w:lang w:val="sr-Cyrl-RS" w:eastAsia="sr-Latn-RS"/>
        </w:rPr>
        <w:t xml:space="preserve">Готовински еквиваленти су краткорочне, високо ликвидне инвестиције које се могу брзо претворити у познате износе готовине и које нису под утицајем значајног ризика промене вредности. </w:t>
      </w:r>
    </w:p>
    <w:p w:rsidR="00E010F1" w:rsidRPr="00716EA3" w:rsidRDefault="00E010F1" w:rsidP="00F04DFB">
      <w:pPr>
        <w:ind w:left="567"/>
        <w:jc w:val="both"/>
        <w:rPr>
          <w:rFonts w:ascii="Arial" w:hAnsi="Arial" w:cs="Arial"/>
          <w:sz w:val="18"/>
          <w:szCs w:val="18"/>
          <w:lang w:val="sr-Cyrl-RS" w:eastAsia="sr-Latn-RS"/>
        </w:rPr>
      </w:pPr>
      <w:r w:rsidRPr="00716EA3">
        <w:rPr>
          <w:rFonts w:ascii="Arial" w:hAnsi="Arial" w:cs="Arial"/>
          <w:sz w:val="18"/>
          <w:szCs w:val="18"/>
          <w:lang w:val="sr-Cyrl-RS" w:eastAsia="sr-Latn-RS"/>
        </w:rPr>
        <w:t>Хартије од вредности као готовински еквиваленти, депозити по виђењу и готовина процењују се на следећи начин:</w:t>
      </w:r>
    </w:p>
    <w:p w:rsidR="00E010F1" w:rsidRPr="00716EA3" w:rsidRDefault="00E010F1" w:rsidP="00F04DFB">
      <w:pPr>
        <w:numPr>
          <w:ilvl w:val="0"/>
          <w:numId w:val="12"/>
        </w:numPr>
        <w:ind w:left="1560" w:hanging="426"/>
        <w:jc w:val="both"/>
        <w:rPr>
          <w:rFonts w:ascii="Arial" w:hAnsi="Arial" w:cs="Arial"/>
          <w:sz w:val="18"/>
          <w:szCs w:val="18"/>
          <w:lang w:val="sr-Cyrl-RS" w:eastAsia="sr-Latn-RS"/>
        </w:rPr>
      </w:pPr>
      <w:r w:rsidRPr="00716EA3">
        <w:rPr>
          <w:rFonts w:ascii="Arial" w:hAnsi="Arial" w:cs="Arial"/>
          <w:sz w:val="18"/>
          <w:szCs w:val="18"/>
          <w:lang w:val="sr-Cyrl-RS" w:eastAsia="sr-Latn-RS"/>
        </w:rPr>
        <w:t>ако су у домаћој валути процењују се по номиналној вредности;</w:t>
      </w:r>
    </w:p>
    <w:p w:rsidR="00E010F1" w:rsidRPr="00716EA3" w:rsidRDefault="00E010F1" w:rsidP="00F04DFB">
      <w:pPr>
        <w:numPr>
          <w:ilvl w:val="0"/>
          <w:numId w:val="12"/>
        </w:numPr>
        <w:ind w:left="1560" w:hanging="426"/>
        <w:jc w:val="both"/>
        <w:rPr>
          <w:rFonts w:ascii="Arial" w:hAnsi="Arial" w:cs="Arial"/>
          <w:sz w:val="18"/>
          <w:szCs w:val="18"/>
          <w:lang w:val="sr-Cyrl-RS" w:eastAsia="sr-Latn-RS"/>
        </w:rPr>
      </w:pPr>
      <w:r w:rsidRPr="00716EA3">
        <w:rPr>
          <w:rFonts w:ascii="Arial" w:hAnsi="Arial" w:cs="Arial"/>
          <w:sz w:val="18"/>
          <w:szCs w:val="18"/>
          <w:lang w:val="sr-Cyrl-RS" w:eastAsia="sr-Latn-RS"/>
        </w:rPr>
        <w:t>ако су у страној валути процењују се по номиналној вредности применом средњег курса Народне банке Србије за односну валуту на дан биланса.</w:t>
      </w:r>
    </w:p>
    <w:p w:rsidR="000663D8" w:rsidRDefault="00E010F1" w:rsidP="00F04DFB">
      <w:pPr>
        <w:ind w:left="567"/>
        <w:jc w:val="both"/>
        <w:rPr>
          <w:rFonts w:ascii="Arial" w:hAnsi="Arial" w:cs="Arial"/>
          <w:sz w:val="18"/>
          <w:szCs w:val="18"/>
          <w:lang w:val="sr-Cyrl-RS" w:eastAsia="sr-Latn-RS"/>
        </w:rPr>
      </w:pPr>
      <w:r w:rsidRPr="00716EA3">
        <w:rPr>
          <w:rFonts w:ascii="Arial" w:hAnsi="Arial" w:cs="Arial"/>
          <w:sz w:val="18"/>
          <w:szCs w:val="18"/>
          <w:lang w:val="sr-Cyrl-RS" w:eastAsia="sr-Latn-RS"/>
        </w:rPr>
        <w:t>Сва накнадна вредновања позиција готовине и готовинских еквивалената на дан биланса признају се као приходи или расходи у билансу успеха.</w:t>
      </w:r>
    </w:p>
    <w:p w:rsidR="001C0CEE" w:rsidRPr="00716EA3" w:rsidRDefault="001C0CEE" w:rsidP="00F04DFB">
      <w:pPr>
        <w:ind w:left="567"/>
        <w:jc w:val="both"/>
        <w:rPr>
          <w:rFonts w:ascii="Arial" w:hAnsi="Arial" w:cs="Arial"/>
          <w:sz w:val="18"/>
          <w:szCs w:val="18"/>
          <w:lang w:val="sr-Cyrl-RS" w:eastAsia="sr-Latn-RS"/>
        </w:rPr>
      </w:pPr>
    </w:p>
    <w:p w:rsidR="000663D8" w:rsidRPr="00716EA3" w:rsidRDefault="000663D8" w:rsidP="00F04DFB">
      <w:pPr>
        <w:pStyle w:val="Heading2"/>
        <w:numPr>
          <w:ilvl w:val="0"/>
          <w:numId w:val="0"/>
        </w:numPr>
        <w:rPr>
          <w:rStyle w:val="StyleHeading3Tahoma11ptCharChar"/>
          <w:rFonts w:ascii="Arial" w:hAnsi="Arial"/>
          <w:b/>
          <w:bCs w:val="0"/>
          <w:szCs w:val="20"/>
          <w:lang w:val="sr-Cyrl-RS" w:eastAsia="en-US"/>
        </w:rPr>
      </w:pPr>
      <w:r w:rsidRPr="00716EA3">
        <w:rPr>
          <w:rStyle w:val="StyleHeading3Tahoma11ptCharChar"/>
          <w:rFonts w:ascii="Arial" w:hAnsi="Arial"/>
          <w:b/>
          <w:bCs w:val="0"/>
          <w:szCs w:val="20"/>
          <w:lang w:val="en-US" w:eastAsia="en-US"/>
        </w:rPr>
        <w:t>3.</w:t>
      </w:r>
      <w:r w:rsidRPr="00716EA3">
        <w:rPr>
          <w:rStyle w:val="StyleHeading3Tahoma11ptCharChar"/>
          <w:rFonts w:ascii="Arial" w:hAnsi="Arial"/>
          <w:b/>
          <w:bCs w:val="0"/>
          <w:szCs w:val="20"/>
          <w:lang w:val="sr-Cyrl-RS" w:eastAsia="en-US"/>
        </w:rPr>
        <w:t>9</w:t>
      </w:r>
      <w:r w:rsidRPr="00716EA3">
        <w:rPr>
          <w:rStyle w:val="StyleHeading3Tahoma11ptCharChar"/>
          <w:rFonts w:ascii="Arial" w:hAnsi="Arial"/>
          <w:b/>
          <w:bCs w:val="0"/>
          <w:szCs w:val="20"/>
          <w:lang w:val="en-US" w:eastAsia="en-US"/>
        </w:rPr>
        <w:t>.</w:t>
      </w:r>
      <w:r w:rsidR="00A26901">
        <w:rPr>
          <w:rStyle w:val="StyleHeading3Tahoma11ptCharChar"/>
          <w:rFonts w:ascii="Arial" w:hAnsi="Arial"/>
          <w:b/>
          <w:bCs w:val="0"/>
          <w:szCs w:val="20"/>
          <w:lang w:val="en-US" w:eastAsia="en-US"/>
        </w:rPr>
        <w:tab/>
      </w:r>
      <w:r w:rsidRPr="002A11B8">
        <w:rPr>
          <w:rStyle w:val="StyleHeading3Tahoma11ptCharChar"/>
          <w:rFonts w:ascii="Arial" w:hAnsi="Arial"/>
          <w:b/>
          <w:bCs w:val="0"/>
          <w:szCs w:val="20"/>
          <w:lang w:val="en-US" w:eastAsia="en-US"/>
        </w:rPr>
        <w:t>Активна</w:t>
      </w:r>
      <w:r w:rsidRPr="00716EA3">
        <w:rPr>
          <w:rStyle w:val="StyleHeading3Tahoma11ptCharChar"/>
          <w:rFonts w:ascii="Arial" w:hAnsi="Arial"/>
          <w:b/>
          <w:bCs w:val="0"/>
          <w:szCs w:val="20"/>
          <w:lang w:val="sr-Cyrl-RS" w:eastAsia="en-US"/>
        </w:rPr>
        <w:t xml:space="preserve"> временска разграничења</w:t>
      </w:r>
    </w:p>
    <w:p w:rsidR="000663D8" w:rsidRPr="00716EA3" w:rsidRDefault="000663D8" w:rsidP="00F04DFB">
      <w:pPr>
        <w:jc w:val="both"/>
        <w:rPr>
          <w:rFonts w:ascii="Arial" w:hAnsi="Arial" w:cs="Arial"/>
          <w:sz w:val="18"/>
          <w:szCs w:val="18"/>
          <w:lang w:val="sr-Cyrl-RS" w:eastAsia="sr-Latn-RS"/>
        </w:rPr>
      </w:pPr>
    </w:p>
    <w:p w:rsidR="000663D8" w:rsidRPr="00716EA3" w:rsidRDefault="000663D8" w:rsidP="00F04DFB">
      <w:pPr>
        <w:ind w:left="567"/>
        <w:jc w:val="both"/>
        <w:rPr>
          <w:rFonts w:ascii="Arial" w:hAnsi="Arial" w:cs="Arial"/>
          <w:sz w:val="18"/>
          <w:szCs w:val="18"/>
          <w:lang w:val="sr-Cyrl-RS" w:eastAsia="sr-Latn-RS"/>
        </w:rPr>
      </w:pPr>
      <w:r w:rsidRPr="00716EA3">
        <w:rPr>
          <w:rFonts w:ascii="Arial" w:hAnsi="Arial" w:cs="Arial" w:hint="eastAsia"/>
          <w:sz w:val="18"/>
          <w:szCs w:val="18"/>
          <w:lang w:val="sr-Latn-RS" w:eastAsia="sr-Latn-RS"/>
        </w:rPr>
        <w:t>Друштво</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као</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активна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временска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разграничења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исказује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трошкове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плаћене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току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пословне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године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који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се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односе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на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наредни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обрачунски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период</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приходе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по</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основу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којих</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су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настали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трошкови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текућој</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години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који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нису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фактурисани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за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текућу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годину</w:t>
      </w:r>
      <w:r w:rsidRPr="00716EA3">
        <w:rPr>
          <w:rFonts w:ascii="Arial" w:hAnsi="Arial" w:cs="Arial"/>
          <w:sz w:val="18"/>
          <w:szCs w:val="18"/>
          <w:lang w:val="sr-Cyrl-RS" w:eastAsia="sr-Latn-RS"/>
        </w:rPr>
        <w:t xml:space="preserve">. </w:t>
      </w:r>
    </w:p>
    <w:p w:rsidR="000663D8" w:rsidRPr="00716EA3" w:rsidRDefault="000663D8" w:rsidP="00F04DFB">
      <w:pPr>
        <w:ind w:left="567"/>
        <w:jc w:val="both"/>
        <w:rPr>
          <w:rFonts w:ascii="Arial" w:hAnsi="Arial" w:cs="Arial"/>
          <w:sz w:val="18"/>
          <w:szCs w:val="18"/>
          <w:lang w:val="sr-Cyrl-RS" w:eastAsia="sr-Latn-RS"/>
        </w:rPr>
      </w:pPr>
    </w:p>
    <w:p w:rsidR="000663D8" w:rsidRPr="00716EA3" w:rsidRDefault="000663D8" w:rsidP="00F04DFB">
      <w:pPr>
        <w:ind w:left="567"/>
        <w:jc w:val="both"/>
        <w:rPr>
          <w:rFonts w:ascii="Arial" w:hAnsi="Arial" w:cs="Arial"/>
          <w:sz w:val="18"/>
          <w:szCs w:val="18"/>
          <w:lang w:val="sr-Cyrl-RS" w:eastAsia="sr-Latn-RS"/>
        </w:rPr>
      </w:pPr>
      <w:r w:rsidRPr="00716EA3">
        <w:rPr>
          <w:rFonts w:ascii="Arial" w:hAnsi="Arial" w:cs="Arial" w:hint="eastAsia"/>
          <w:sz w:val="18"/>
          <w:szCs w:val="18"/>
          <w:lang w:val="sr-Latn-RS" w:eastAsia="sr-Latn-RS"/>
        </w:rPr>
        <w:t>Друштво</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врши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разграничење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трошкова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прибаве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сразмери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учешћа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резерве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за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преносне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премије</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укупној</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премији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складу</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са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чланом</w:t>
      </w:r>
      <w:r w:rsidRPr="00716EA3">
        <w:rPr>
          <w:rFonts w:ascii="Arial" w:hAnsi="Arial" w:cs="Arial"/>
          <w:sz w:val="18"/>
          <w:szCs w:val="18"/>
          <w:lang w:val="sr-Cyrl-RS" w:eastAsia="sr-Latn-RS"/>
        </w:rPr>
        <w:t xml:space="preserve"> 141. </w:t>
      </w:r>
      <w:r w:rsidRPr="00716EA3">
        <w:rPr>
          <w:rFonts w:ascii="Arial" w:hAnsi="Arial" w:cs="Arial" w:hint="eastAsia"/>
          <w:sz w:val="18"/>
          <w:szCs w:val="18"/>
          <w:lang w:val="sr-Cyrl-RS" w:eastAsia="sr-Latn-RS"/>
        </w:rPr>
        <w:t>Закона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о</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осигурању</w:t>
      </w:r>
      <w:r w:rsidRPr="00716EA3">
        <w:rPr>
          <w:rFonts w:ascii="Arial" w:hAnsi="Arial" w:cs="Arial"/>
          <w:sz w:val="18"/>
          <w:szCs w:val="18"/>
          <w:lang w:val="sr-Cyrl-RS" w:eastAsia="sr-Latn-RS"/>
        </w:rPr>
        <w:t>.</w:t>
      </w:r>
    </w:p>
    <w:p w:rsidR="000663D8" w:rsidRPr="00716EA3" w:rsidRDefault="000663D8" w:rsidP="00F04DFB">
      <w:pPr>
        <w:ind w:left="567"/>
        <w:jc w:val="both"/>
        <w:rPr>
          <w:rFonts w:ascii="Arial" w:hAnsi="Arial" w:cs="Arial"/>
          <w:sz w:val="18"/>
          <w:szCs w:val="18"/>
          <w:lang w:val="sr-Cyrl-RS" w:eastAsia="sr-Latn-RS"/>
        </w:rPr>
      </w:pPr>
      <w:r w:rsidRPr="00716EA3">
        <w:rPr>
          <w:rFonts w:ascii="Arial" w:hAnsi="Arial" w:cs="Arial" w:hint="eastAsia"/>
          <w:sz w:val="18"/>
          <w:szCs w:val="18"/>
          <w:lang w:val="sr-Cyrl-RS" w:eastAsia="sr-Latn-RS"/>
        </w:rPr>
        <w:t>Р</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згр</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нич</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ни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тр</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шк</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ви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приб</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в</w:t>
      </w:r>
      <w:r w:rsidRPr="00716EA3">
        <w:rPr>
          <w:rFonts w:ascii="Arial" w:hAnsi="Arial" w:cs="Arial"/>
          <w:sz w:val="18"/>
          <w:szCs w:val="18"/>
          <w:lang w:val="sr-Cyrl-RS" w:eastAsia="sr-Latn-RS"/>
        </w:rPr>
        <w:t xml:space="preserve">e, </w:t>
      </w:r>
      <w:r w:rsidRPr="00716EA3">
        <w:rPr>
          <w:rFonts w:ascii="Arial" w:hAnsi="Arial" w:cs="Arial" w:hint="eastAsia"/>
          <w:sz w:val="18"/>
          <w:szCs w:val="18"/>
          <w:lang w:val="sr-Cyrl-RS" w:eastAsia="sr-Latn-RS"/>
        </w:rPr>
        <w:t>к</w:t>
      </w:r>
      <w:r w:rsidRPr="00716EA3">
        <w:rPr>
          <w:rFonts w:ascii="Arial" w:hAnsi="Arial" w:cs="Arial"/>
          <w:sz w:val="18"/>
          <w:szCs w:val="18"/>
          <w:lang w:val="sr-Cyrl-RS" w:eastAsia="sr-Latn-RS"/>
        </w:rPr>
        <w:t>ao a</w:t>
      </w:r>
      <w:r w:rsidRPr="00716EA3">
        <w:rPr>
          <w:rFonts w:ascii="Arial" w:hAnsi="Arial" w:cs="Arial" w:hint="eastAsia"/>
          <w:sz w:val="18"/>
          <w:szCs w:val="18"/>
          <w:lang w:val="sr-Cyrl-RS" w:eastAsia="sr-Latn-RS"/>
        </w:rPr>
        <w:t>ктивн</w:t>
      </w:r>
      <w:r w:rsidRPr="00716EA3">
        <w:rPr>
          <w:rFonts w:ascii="Arial" w:hAnsi="Arial" w:cs="Arial"/>
          <w:sz w:val="18"/>
          <w:szCs w:val="18"/>
          <w:lang w:val="sr-Cyrl-RS" w:eastAsia="sr-Latn-RS"/>
        </w:rPr>
        <w:t xml:space="preserve">a </w:t>
      </w:r>
      <w:r w:rsidRPr="00716EA3">
        <w:rPr>
          <w:rFonts w:ascii="Arial" w:hAnsi="Arial" w:cs="Arial" w:hint="eastAsia"/>
          <w:sz w:val="18"/>
          <w:szCs w:val="18"/>
          <w:lang w:val="sr-Cyrl-RS" w:eastAsia="sr-Latn-RS"/>
        </w:rPr>
        <w:t>вр</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м</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нск</w:t>
      </w:r>
      <w:r w:rsidRPr="00716EA3">
        <w:rPr>
          <w:rFonts w:ascii="Arial" w:hAnsi="Arial" w:cs="Arial"/>
          <w:sz w:val="18"/>
          <w:szCs w:val="18"/>
          <w:lang w:val="sr-Cyrl-RS" w:eastAsia="sr-Latn-RS"/>
        </w:rPr>
        <w:t xml:space="preserve">a </w:t>
      </w:r>
      <w:r w:rsidRPr="00716EA3">
        <w:rPr>
          <w:rFonts w:ascii="Arial" w:hAnsi="Arial" w:cs="Arial" w:hint="eastAsia"/>
          <w:sz w:val="18"/>
          <w:szCs w:val="18"/>
          <w:lang w:val="sr-Cyrl-RS" w:eastAsia="sr-Latn-RS"/>
        </w:rPr>
        <w:t>р</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згр</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нич</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њ</w:t>
      </w:r>
      <w:r w:rsidRPr="00716EA3">
        <w:rPr>
          <w:rFonts w:ascii="Arial" w:hAnsi="Arial" w:cs="Arial"/>
          <w:sz w:val="18"/>
          <w:szCs w:val="18"/>
          <w:lang w:val="sr-Cyrl-RS" w:eastAsia="sr-Latn-RS"/>
        </w:rPr>
        <w:t xml:space="preserve">a, </w:t>
      </w:r>
      <w:r w:rsidRPr="00716EA3">
        <w:rPr>
          <w:rFonts w:ascii="Arial" w:hAnsi="Arial" w:cs="Arial" w:hint="eastAsia"/>
          <w:sz w:val="18"/>
          <w:szCs w:val="18"/>
          <w:lang w:val="sr-Cyrl-RS" w:eastAsia="sr-Latn-RS"/>
        </w:rPr>
        <w:t>к</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рист</w:t>
      </w:r>
      <w:r w:rsidRPr="00716EA3">
        <w:rPr>
          <w:rFonts w:ascii="Arial" w:hAnsi="Arial" w:cs="Arial"/>
          <w:sz w:val="18"/>
          <w:szCs w:val="18"/>
          <w:lang w:val="sr-Cyrl-RS" w:eastAsia="sr-Latn-RS"/>
        </w:rPr>
        <w:t xml:space="preserve">e </w:t>
      </w:r>
      <w:r w:rsidRPr="00716EA3">
        <w:rPr>
          <w:rFonts w:ascii="Arial" w:hAnsi="Arial" w:cs="Arial" w:hint="eastAsia"/>
          <w:sz w:val="18"/>
          <w:szCs w:val="18"/>
          <w:lang w:val="sr-Cyrl-RS" w:eastAsia="sr-Latn-RS"/>
        </w:rPr>
        <w:t>с</w:t>
      </w:r>
      <w:r w:rsidRPr="00716EA3">
        <w:rPr>
          <w:rFonts w:ascii="Arial" w:hAnsi="Arial" w:cs="Arial"/>
          <w:sz w:val="18"/>
          <w:szCs w:val="18"/>
          <w:lang w:val="sr-Cyrl-RS" w:eastAsia="sr-Latn-RS"/>
        </w:rPr>
        <w:t xml:space="preserve">e </w:t>
      </w:r>
      <w:r w:rsidRPr="00716EA3">
        <w:rPr>
          <w:rFonts w:ascii="Arial" w:hAnsi="Arial" w:cs="Arial" w:hint="eastAsia"/>
          <w:sz w:val="18"/>
          <w:szCs w:val="18"/>
          <w:lang w:val="sr-Cyrl-RS" w:eastAsia="sr-Latn-RS"/>
        </w:rPr>
        <w:t>зб</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г</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р</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вн</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м</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рн</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г</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р</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ћ</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њ</w:t>
      </w:r>
      <w:r w:rsidRPr="00716EA3">
        <w:rPr>
          <w:rFonts w:ascii="Arial" w:hAnsi="Arial" w:cs="Arial"/>
          <w:sz w:val="18"/>
          <w:szCs w:val="18"/>
          <w:lang w:val="sr-Cyrl-RS" w:eastAsia="sr-Latn-RS"/>
        </w:rPr>
        <w:t xml:space="preserve">a </w:t>
      </w:r>
      <w:r w:rsidRPr="00716EA3">
        <w:rPr>
          <w:rFonts w:ascii="Arial" w:hAnsi="Arial" w:cs="Arial" w:hint="eastAsia"/>
          <w:sz w:val="18"/>
          <w:szCs w:val="18"/>
          <w:lang w:val="sr-Cyrl-RS" w:eastAsia="sr-Latn-RS"/>
        </w:rPr>
        <w:t>укупних</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тр</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шк</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в</w:t>
      </w:r>
      <w:r w:rsidRPr="00716EA3">
        <w:rPr>
          <w:rFonts w:ascii="Arial" w:hAnsi="Arial" w:cs="Arial"/>
          <w:sz w:val="18"/>
          <w:szCs w:val="18"/>
          <w:lang w:val="sr-Cyrl-RS" w:eastAsia="sr-Latn-RS"/>
        </w:rPr>
        <w:t xml:space="preserve">a </w:t>
      </w:r>
      <w:r w:rsidRPr="00716EA3">
        <w:rPr>
          <w:rFonts w:ascii="Arial" w:hAnsi="Arial" w:cs="Arial" w:hint="eastAsia"/>
          <w:sz w:val="18"/>
          <w:szCs w:val="18"/>
          <w:lang w:val="sr-Cyrl-RS" w:eastAsia="sr-Latn-RS"/>
        </w:rPr>
        <w:t>п</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см</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тр</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н</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г</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сл</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вн</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г</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периода</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и</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шт</w:t>
      </w:r>
      <w:r w:rsidRPr="00716EA3">
        <w:rPr>
          <w:rFonts w:ascii="Arial" w:hAnsi="Arial" w:cs="Arial"/>
          <w:sz w:val="18"/>
          <w:szCs w:val="18"/>
          <w:lang w:val="sr-Cyrl-RS" w:eastAsia="sr-Latn-RS"/>
        </w:rPr>
        <w:t xml:space="preserve">o </w:t>
      </w:r>
      <w:r w:rsidRPr="00716EA3">
        <w:rPr>
          <w:rFonts w:ascii="Arial" w:hAnsi="Arial" w:cs="Arial" w:hint="eastAsia"/>
          <w:sz w:val="18"/>
          <w:szCs w:val="18"/>
          <w:lang w:val="sr-Cyrl-RS" w:eastAsia="sr-Latn-RS"/>
        </w:rPr>
        <w:t>р</w:t>
      </w:r>
      <w:r w:rsidRPr="00716EA3">
        <w:rPr>
          <w:rFonts w:ascii="Arial" w:hAnsi="Arial" w:cs="Arial"/>
          <w:sz w:val="18"/>
          <w:szCs w:val="18"/>
          <w:lang w:val="sr-Cyrl-RS" w:eastAsia="sr-Latn-RS"/>
        </w:rPr>
        <w:t>ea</w:t>
      </w:r>
      <w:r w:rsidRPr="00716EA3">
        <w:rPr>
          <w:rFonts w:ascii="Arial" w:hAnsi="Arial" w:cs="Arial" w:hint="eastAsia"/>
          <w:sz w:val="18"/>
          <w:szCs w:val="18"/>
          <w:lang w:val="sr-Cyrl-RS" w:eastAsia="sr-Latn-RS"/>
        </w:rPr>
        <w:t>лни</w:t>
      </w:r>
      <w:r w:rsidRPr="00716EA3">
        <w:rPr>
          <w:rFonts w:ascii="Arial" w:hAnsi="Arial" w:cs="Arial"/>
          <w:sz w:val="18"/>
          <w:szCs w:val="18"/>
          <w:lang w:val="sr-Cyrl-RS" w:eastAsia="sr-Latn-RS"/>
        </w:rPr>
        <w:t>je</w:t>
      </w:r>
      <w:r w:rsidRPr="00716EA3">
        <w:rPr>
          <w:rFonts w:ascii="Arial" w:hAnsi="Arial" w:cs="Arial" w:hint="eastAsia"/>
          <w:sz w:val="18"/>
          <w:szCs w:val="18"/>
          <w:lang w:val="sr-Cyrl-RS" w:eastAsia="sr-Latn-RS"/>
        </w:rPr>
        <w:t>г</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прик</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з</w:t>
      </w:r>
      <w:r w:rsidRPr="00716EA3">
        <w:rPr>
          <w:rFonts w:ascii="Arial" w:hAnsi="Arial" w:cs="Arial"/>
          <w:sz w:val="18"/>
          <w:szCs w:val="18"/>
          <w:lang w:val="sr-Cyrl-RS" w:eastAsia="sr-Latn-RS"/>
        </w:rPr>
        <w:t xml:space="preserve">a </w:t>
      </w:r>
      <w:r w:rsidRPr="00716EA3">
        <w:rPr>
          <w:rFonts w:ascii="Arial" w:hAnsi="Arial" w:cs="Arial" w:hint="eastAsia"/>
          <w:sz w:val="18"/>
          <w:szCs w:val="18"/>
          <w:lang w:val="sr-Cyrl-RS" w:eastAsia="sr-Latn-RS"/>
        </w:rPr>
        <w:t>к</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н</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чн</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г</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п</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сл</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вн</w:t>
      </w:r>
      <w:r w:rsidRPr="00716EA3">
        <w:rPr>
          <w:rFonts w:ascii="Arial" w:hAnsi="Arial" w:cs="Arial"/>
          <w:sz w:val="18"/>
          <w:szCs w:val="18"/>
          <w:lang w:val="sr-Cyrl-RS" w:eastAsia="sr-Latn-RS"/>
        </w:rPr>
        <w:t>o</w:t>
      </w:r>
      <w:r w:rsidRPr="00716EA3">
        <w:rPr>
          <w:rFonts w:ascii="Arial" w:hAnsi="Arial" w:cs="Arial" w:hint="eastAsia"/>
          <w:sz w:val="18"/>
          <w:szCs w:val="18"/>
          <w:lang w:val="sr-Cyrl-RS" w:eastAsia="sr-Latn-RS"/>
        </w:rPr>
        <w:t>г</w:t>
      </w:r>
      <w:r w:rsidRPr="00716EA3">
        <w:rPr>
          <w:rFonts w:ascii="Arial" w:hAnsi="Arial" w:cs="Arial"/>
          <w:sz w:val="18"/>
          <w:szCs w:val="18"/>
          <w:lang w:val="sr-Cyrl-RS" w:eastAsia="sr-Latn-RS"/>
        </w:rPr>
        <w:t xml:space="preserve"> </w:t>
      </w:r>
      <w:r w:rsidRPr="00716EA3">
        <w:rPr>
          <w:rFonts w:ascii="Arial" w:hAnsi="Arial" w:cs="Arial" w:hint="eastAsia"/>
          <w:sz w:val="18"/>
          <w:szCs w:val="18"/>
          <w:lang w:val="sr-Cyrl-RS" w:eastAsia="sr-Latn-RS"/>
        </w:rPr>
        <w:t>р</w:t>
      </w:r>
      <w:r w:rsidRPr="00716EA3">
        <w:rPr>
          <w:rFonts w:ascii="Arial" w:hAnsi="Arial" w:cs="Arial"/>
          <w:sz w:val="18"/>
          <w:szCs w:val="18"/>
          <w:lang w:val="sr-Cyrl-RS" w:eastAsia="sr-Latn-RS"/>
        </w:rPr>
        <w:t>e</w:t>
      </w:r>
      <w:r w:rsidRPr="00716EA3">
        <w:rPr>
          <w:rFonts w:ascii="Arial" w:hAnsi="Arial" w:cs="Arial" w:hint="eastAsia"/>
          <w:sz w:val="18"/>
          <w:szCs w:val="18"/>
          <w:lang w:val="sr-Cyrl-RS" w:eastAsia="sr-Latn-RS"/>
        </w:rPr>
        <w:t>зулт</w:t>
      </w:r>
      <w:r w:rsidRPr="00716EA3">
        <w:rPr>
          <w:rFonts w:ascii="Arial" w:hAnsi="Arial" w:cs="Arial"/>
          <w:sz w:val="18"/>
          <w:szCs w:val="18"/>
          <w:lang w:val="sr-Cyrl-RS" w:eastAsia="sr-Latn-RS"/>
        </w:rPr>
        <w:t>a</w:t>
      </w:r>
      <w:r w:rsidRPr="00716EA3">
        <w:rPr>
          <w:rFonts w:ascii="Arial" w:hAnsi="Arial" w:cs="Arial" w:hint="eastAsia"/>
          <w:sz w:val="18"/>
          <w:szCs w:val="18"/>
          <w:lang w:val="sr-Cyrl-RS" w:eastAsia="sr-Latn-RS"/>
        </w:rPr>
        <w:t>т</w:t>
      </w:r>
      <w:r w:rsidRPr="00716EA3">
        <w:rPr>
          <w:rFonts w:ascii="Arial" w:hAnsi="Arial" w:cs="Arial"/>
          <w:sz w:val="18"/>
          <w:szCs w:val="18"/>
          <w:lang w:val="sr-Cyrl-RS" w:eastAsia="sr-Latn-RS"/>
        </w:rPr>
        <w:t>a.</w:t>
      </w:r>
    </w:p>
    <w:p w:rsidR="00AB0181" w:rsidRPr="00716EA3" w:rsidRDefault="00AB0181" w:rsidP="00F04DFB">
      <w:pPr>
        <w:jc w:val="both"/>
        <w:rPr>
          <w:rFonts w:ascii="Arial" w:hAnsi="Arial" w:cs="Arial"/>
          <w:sz w:val="18"/>
          <w:szCs w:val="18"/>
          <w:lang w:val="sr-Cyrl-RS" w:eastAsia="sr-Latn-RS"/>
        </w:rPr>
      </w:pPr>
    </w:p>
    <w:p w:rsidR="000663D8" w:rsidRPr="00716EA3" w:rsidRDefault="00AB0181" w:rsidP="00F04DFB">
      <w:pPr>
        <w:pStyle w:val="Heading2"/>
        <w:numPr>
          <w:ilvl w:val="0"/>
          <w:numId w:val="0"/>
        </w:numPr>
      </w:pPr>
      <w:r w:rsidRPr="00716EA3">
        <w:rPr>
          <w:lang w:val="sr-Cyrl-RS"/>
        </w:rPr>
        <w:t>3.10.</w:t>
      </w:r>
      <w:r w:rsidR="00A26901">
        <w:rPr>
          <w:lang w:val="sr-Cyrl-RS"/>
        </w:rPr>
        <w:tab/>
      </w:r>
      <w:r w:rsidRPr="00716EA3">
        <w:rPr>
          <w:lang w:val="sr-Cyrl-RS"/>
        </w:rPr>
        <w:t xml:space="preserve"> </w:t>
      </w:r>
      <w:r w:rsidR="000663D8" w:rsidRPr="00716EA3">
        <w:t>Капитал</w:t>
      </w:r>
    </w:p>
    <w:p w:rsidR="00355065" w:rsidRPr="00716EA3" w:rsidRDefault="00355065" w:rsidP="00F04DFB">
      <w:pPr>
        <w:jc w:val="both"/>
        <w:rPr>
          <w:rFonts w:ascii="Arial" w:hAnsi="Arial" w:cs="Arial"/>
          <w:sz w:val="18"/>
          <w:szCs w:val="18"/>
          <w:lang w:val="sr-Cyrl-CS"/>
        </w:rPr>
      </w:pPr>
    </w:p>
    <w:p w:rsidR="000663D8" w:rsidRPr="00716EA3" w:rsidRDefault="000663D8" w:rsidP="00F04DFB">
      <w:pPr>
        <w:ind w:left="567"/>
        <w:jc w:val="both"/>
        <w:rPr>
          <w:rFonts w:ascii="Arial" w:hAnsi="Arial" w:cs="Arial"/>
          <w:sz w:val="18"/>
          <w:szCs w:val="18"/>
          <w:lang w:val="sr-Cyrl-CS"/>
        </w:rPr>
      </w:pPr>
      <w:r w:rsidRPr="00716EA3">
        <w:rPr>
          <w:rFonts w:ascii="Arial" w:hAnsi="Arial" w:cs="Arial" w:hint="eastAsia"/>
          <w:sz w:val="18"/>
          <w:szCs w:val="18"/>
          <w:lang w:val="sr-Cyrl-CS"/>
        </w:rPr>
        <w:t>Капитал</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чини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остали</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капитал</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ревалоризационе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ревалоризације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нематеријалне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имовине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некретнина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опреме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нереализовани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добици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нереализовани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губици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нераспоређена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добит</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односно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губитак</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ранијих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година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нераспоређена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добит</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односно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губитак</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текуће</w:t>
      </w:r>
      <w:r w:rsidRPr="00716EA3">
        <w:rPr>
          <w:rFonts w:ascii="Arial" w:hAnsi="Arial" w:cs="Arial"/>
          <w:sz w:val="18"/>
          <w:szCs w:val="18"/>
          <w:lang w:val="sr-Cyrl-CS"/>
        </w:rPr>
        <w:t xml:space="preserve"> </w:t>
      </w:r>
      <w:r w:rsidRPr="00716EA3">
        <w:rPr>
          <w:rFonts w:ascii="Arial" w:hAnsi="Arial" w:cs="Arial" w:hint="eastAsia"/>
          <w:sz w:val="18"/>
          <w:szCs w:val="18"/>
          <w:lang w:val="sr-Cyrl-CS"/>
        </w:rPr>
        <w:t>године</w:t>
      </w:r>
      <w:r w:rsidRPr="00716EA3">
        <w:rPr>
          <w:rFonts w:ascii="Arial" w:hAnsi="Arial" w:cs="Arial"/>
          <w:sz w:val="18"/>
          <w:szCs w:val="18"/>
          <w:lang w:val="sr-Cyrl-CS"/>
        </w:rPr>
        <w:t>.</w:t>
      </w:r>
    </w:p>
    <w:p w:rsidR="000663D8" w:rsidRPr="00716EA3" w:rsidRDefault="000663D8" w:rsidP="00F04DFB">
      <w:pPr>
        <w:ind w:left="567"/>
        <w:jc w:val="both"/>
        <w:rPr>
          <w:rFonts w:ascii="Arial" w:hAnsi="Arial" w:cs="Arial"/>
          <w:sz w:val="18"/>
          <w:szCs w:val="18"/>
          <w:lang w:val="sr-Cyrl-CS"/>
        </w:rPr>
      </w:pPr>
    </w:p>
    <w:p w:rsidR="00AB0181" w:rsidRPr="00716EA3" w:rsidRDefault="00AB0181"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Основни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остали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капитал</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исказује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номиналној</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вредности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вредност</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акцијског</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капитала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представља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производ</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броја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емитованих</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акција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њихове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номиналне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вредности</w:t>
      </w:r>
      <w:r w:rsidRPr="00716EA3">
        <w:rPr>
          <w:rFonts w:ascii="Arial" w:eastAsia="Times New Roman" w:hAnsi="Arial" w:cs="Arial"/>
          <w:snapToGrid w:val="0"/>
          <w:sz w:val="18"/>
          <w:szCs w:val="18"/>
          <w:lang w:val="sr-Cyrl-CS"/>
        </w:rPr>
        <w:t>.</w:t>
      </w:r>
    </w:p>
    <w:p w:rsidR="00AB0181" w:rsidRPr="00716EA3" w:rsidRDefault="00AB0181" w:rsidP="00F04DFB">
      <w:pPr>
        <w:pStyle w:val="NoSpacing"/>
        <w:ind w:left="567"/>
        <w:jc w:val="both"/>
        <w:rPr>
          <w:rFonts w:ascii="Arial" w:eastAsia="Times New Roman" w:hAnsi="Arial" w:cs="Arial"/>
          <w:snapToGrid w:val="0"/>
          <w:sz w:val="18"/>
          <w:szCs w:val="18"/>
          <w:lang w:val="sr-Cyrl-CS"/>
        </w:rPr>
      </w:pPr>
    </w:p>
    <w:p w:rsidR="00AB0181" w:rsidRPr="00716EA3" w:rsidRDefault="00AB0181"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Компанија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је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дужна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свом</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пословању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одржава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основни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капитал</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најмање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висини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која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је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прописана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чланом</w:t>
      </w:r>
      <w:r w:rsidRPr="00716EA3">
        <w:rPr>
          <w:rFonts w:ascii="Arial" w:eastAsia="Times New Roman" w:hAnsi="Arial" w:cs="Arial"/>
          <w:snapToGrid w:val="0"/>
          <w:sz w:val="18"/>
          <w:szCs w:val="18"/>
          <w:lang w:val="sr-Cyrl-CS"/>
        </w:rPr>
        <w:t xml:space="preserve"> 27. </w:t>
      </w:r>
      <w:r w:rsidRPr="00716EA3">
        <w:rPr>
          <w:rFonts w:ascii="Arial" w:eastAsia="Times New Roman" w:hAnsi="Arial" w:cs="Arial" w:hint="eastAsia"/>
          <w:snapToGrid w:val="0"/>
          <w:sz w:val="18"/>
          <w:szCs w:val="18"/>
          <w:lang w:val="sr-Cyrl-CS"/>
        </w:rPr>
        <w:t>Закона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осигурању</w:t>
      </w:r>
      <w:r w:rsidRPr="00716EA3">
        <w:rPr>
          <w:rFonts w:ascii="Arial" w:eastAsia="Times New Roman" w:hAnsi="Arial" w:cs="Arial"/>
          <w:snapToGrid w:val="0"/>
          <w:sz w:val="18"/>
          <w:szCs w:val="18"/>
          <w:lang w:val="sr-Cyrl-CS"/>
        </w:rPr>
        <w:t>.</w:t>
      </w:r>
    </w:p>
    <w:p w:rsidR="00AB0181" w:rsidRPr="00716EA3" w:rsidRDefault="00AB0181" w:rsidP="00F04DFB">
      <w:pPr>
        <w:pStyle w:val="NoSpacing"/>
        <w:ind w:left="567"/>
        <w:jc w:val="both"/>
        <w:rPr>
          <w:rFonts w:ascii="Arial" w:eastAsia="Times New Roman" w:hAnsi="Arial" w:cs="Arial"/>
          <w:snapToGrid w:val="0"/>
          <w:sz w:val="18"/>
          <w:szCs w:val="18"/>
          <w:lang w:val="sr-Cyrl-CS"/>
        </w:rPr>
      </w:pPr>
    </w:p>
    <w:p w:rsidR="00AB0181" w:rsidRPr="00716EA3" w:rsidRDefault="00AB0181"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Резерве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Компаније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обухватају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емисиону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премију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законске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статутарне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друге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резерве</w:t>
      </w:r>
      <w:r w:rsidRPr="00716EA3">
        <w:rPr>
          <w:rFonts w:ascii="Arial" w:eastAsia="Times New Roman" w:hAnsi="Arial" w:cs="Arial"/>
          <w:snapToGrid w:val="0"/>
          <w:sz w:val="18"/>
          <w:szCs w:val="18"/>
          <w:lang w:val="sr-Cyrl-CS"/>
        </w:rPr>
        <w:t>.</w:t>
      </w:r>
    </w:p>
    <w:p w:rsidR="00AB0181" w:rsidRPr="00716EA3" w:rsidRDefault="00AB0181" w:rsidP="00F04DFB">
      <w:pPr>
        <w:pStyle w:val="NoSpacing"/>
        <w:ind w:left="567"/>
        <w:jc w:val="both"/>
        <w:rPr>
          <w:rFonts w:ascii="Arial" w:eastAsia="Times New Roman" w:hAnsi="Arial" w:cs="Arial"/>
          <w:snapToGrid w:val="0"/>
          <w:sz w:val="18"/>
          <w:szCs w:val="18"/>
          <w:lang w:val="sr-Cyrl-CS"/>
        </w:rPr>
      </w:pPr>
    </w:p>
    <w:p w:rsidR="0033344A" w:rsidRPr="00716EA3" w:rsidRDefault="00AB0181"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Ради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обезбеђивања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трајног</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измирења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обавеза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подношења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ризика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пословању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осигуравајуће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друштво</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формира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гарантну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резерву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складу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Законом</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осигурању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Одлуком</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адекватности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капитала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друштва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за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осигурање</w:t>
      </w:r>
      <w:r w:rsidRPr="00716EA3">
        <w:rPr>
          <w:rFonts w:ascii="Arial" w:eastAsia="Times New Roman" w:hAnsi="Arial" w:cs="Arial"/>
          <w:snapToGrid w:val="0"/>
          <w:sz w:val="18"/>
          <w:szCs w:val="18"/>
          <w:lang w:val="sr-Cyrl-CS"/>
        </w:rPr>
        <w:t>/</w:t>
      </w:r>
      <w:r w:rsidRPr="00716EA3">
        <w:rPr>
          <w:rFonts w:ascii="Arial" w:eastAsia="Times New Roman" w:hAnsi="Arial" w:cs="Arial" w:hint="eastAsia"/>
          <w:snapToGrid w:val="0"/>
          <w:sz w:val="18"/>
          <w:szCs w:val="18"/>
          <w:lang w:val="sr-Cyrl-CS"/>
        </w:rPr>
        <w:t>реосигурање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Службени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гласник</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РС“</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бр</w:t>
      </w:r>
      <w:r w:rsidRPr="00716EA3">
        <w:rPr>
          <w:rFonts w:ascii="Arial" w:eastAsia="Times New Roman" w:hAnsi="Arial" w:cs="Arial"/>
          <w:snapToGrid w:val="0"/>
          <w:sz w:val="18"/>
          <w:szCs w:val="18"/>
          <w:lang w:val="sr-Cyrl-CS"/>
        </w:rPr>
        <w:t xml:space="preserve">. 51/2015). </w:t>
      </w:r>
      <w:r w:rsidRPr="00716EA3">
        <w:rPr>
          <w:rFonts w:ascii="Arial" w:eastAsia="Times New Roman" w:hAnsi="Arial" w:cs="Arial" w:hint="eastAsia"/>
          <w:snapToGrid w:val="0"/>
          <w:sz w:val="18"/>
          <w:szCs w:val="18"/>
          <w:lang w:val="sr-Cyrl-CS"/>
        </w:rPr>
        <w:t>Гарантну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резерву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чине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примарни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капитал</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допунски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капитал</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умањени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за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одбитне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ставке</w:t>
      </w:r>
      <w:r w:rsidRPr="00716EA3">
        <w:rPr>
          <w:rFonts w:ascii="Arial" w:eastAsia="Times New Roman" w:hAnsi="Arial" w:cs="Arial"/>
          <w:snapToGrid w:val="0"/>
          <w:sz w:val="18"/>
          <w:szCs w:val="18"/>
          <w:lang w:val="sr-Cyrl-CS"/>
        </w:rPr>
        <w:t>.</w:t>
      </w:r>
    </w:p>
    <w:p w:rsidR="00E439A2" w:rsidRPr="00716EA3" w:rsidRDefault="00E439A2" w:rsidP="00F04DFB">
      <w:pPr>
        <w:pStyle w:val="NoSpacing"/>
        <w:ind w:left="567"/>
        <w:jc w:val="both"/>
        <w:rPr>
          <w:rFonts w:ascii="Arial" w:hAnsi="Arial" w:cs="Arial"/>
          <w:noProof/>
          <w:sz w:val="18"/>
          <w:szCs w:val="18"/>
          <w:lang w:val="en-US"/>
        </w:rPr>
      </w:pPr>
    </w:p>
    <w:p w:rsidR="00E439A2" w:rsidRPr="00716EA3" w:rsidRDefault="00E439A2" w:rsidP="00F04DFB">
      <w:pPr>
        <w:pStyle w:val="Heading2"/>
        <w:numPr>
          <w:ilvl w:val="0"/>
          <w:numId w:val="0"/>
        </w:numPr>
        <w:rPr>
          <w:lang w:val="sr-Cyrl-CS"/>
        </w:rPr>
      </w:pPr>
      <w:r w:rsidRPr="00716EA3">
        <w:rPr>
          <w:lang w:val="sr-Latn-RS"/>
        </w:rPr>
        <w:t xml:space="preserve">3.11. </w:t>
      </w:r>
      <w:r w:rsidR="00A26901">
        <w:rPr>
          <w:lang w:val="sr-Latn-RS"/>
        </w:rPr>
        <w:tab/>
      </w:r>
      <w:r w:rsidRPr="00716EA3">
        <w:rPr>
          <w:lang w:val="sr-Cyrl-CS"/>
        </w:rPr>
        <w:t>Дугорочна резервисања</w:t>
      </w:r>
    </w:p>
    <w:p w:rsidR="00E439A2" w:rsidRPr="00716EA3" w:rsidRDefault="00E439A2" w:rsidP="00F04DFB">
      <w:pPr>
        <w:tabs>
          <w:tab w:val="left" w:pos="-1980"/>
          <w:tab w:val="left" w:pos="-1440"/>
          <w:tab w:val="left" w:pos="-720"/>
          <w:tab w:val="left" w:pos="720"/>
          <w:tab w:val="center" w:pos="6250"/>
          <w:tab w:val="left" w:pos="6586"/>
          <w:tab w:val="right" w:pos="7526"/>
          <w:tab w:val="left" w:pos="7776"/>
          <w:tab w:val="right" w:pos="9005"/>
        </w:tabs>
        <w:jc w:val="both"/>
        <w:rPr>
          <w:rFonts w:ascii="Arial" w:hAnsi="Arial" w:cs="Arial"/>
          <w:b/>
          <w:sz w:val="18"/>
          <w:szCs w:val="18"/>
          <w:lang w:val="sr-Cyrl-CS"/>
        </w:rPr>
      </w:pPr>
    </w:p>
    <w:p w:rsidR="00E439A2" w:rsidRPr="00716EA3" w:rsidRDefault="00E439A2" w:rsidP="00F04DFB">
      <w:pPr>
        <w:pStyle w:val="Heading3"/>
        <w:rPr>
          <w:lang w:val="sr-Cyrl-CS"/>
        </w:rPr>
      </w:pPr>
      <w:r w:rsidRPr="00716EA3">
        <w:rPr>
          <w:lang w:val="sr-Cyrl-CS"/>
        </w:rPr>
        <w:t>3.</w:t>
      </w:r>
      <w:r w:rsidRPr="00716EA3">
        <w:t>11</w:t>
      </w:r>
      <w:r w:rsidRPr="00716EA3">
        <w:rPr>
          <w:lang w:val="sr-Cyrl-CS"/>
        </w:rPr>
        <w:t>.1.</w:t>
      </w:r>
      <w:r w:rsidRPr="00716EA3">
        <w:rPr>
          <w:lang w:val="sr-Cyrl-CS"/>
        </w:rPr>
        <w:tab/>
        <w:t xml:space="preserve">Математичка резерва </w:t>
      </w:r>
    </w:p>
    <w:p w:rsidR="00E439A2" w:rsidRPr="00716EA3" w:rsidRDefault="00E439A2" w:rsidP="00F04DFB">
      <w:pPr>
        <w:jc w:val="both"/>
        <w:rPr>
          <w:rFonts w:ascii="Arial" w:hAnsi="Arial" w:cs="Arial"/>
          <w:sz w:val="18"/>
          <w:szCs w:val="18"/>
          <w:lang w:val="sr-Cyrl-CS"/>
        </w:rPr>
      </w:pPr>
    </w:p>
    <w:p w:rsidR="00B70E5B" w:rsidRDefault="00B70E5B" w:rsidP="00F04DFB">
      <w:pPr>
        <w:pStyle w:val="NoSpacing"/>
        <w:ind w:left="567"/>
        <w:jc w:val="both"/>
        <w:rPr>
          <w:rFonts w:ascii="Arial" w:eastAsia="Times New Roman" w:hAnsi="Arial" w:cs="Arial"/>
          <w:snapToGrid w:val="0"/>
          <w:sz w:val="18"/>
          <w:szCs w:val="18"/>
          <w:lang w:val="sr-Cyrl-CS"/>
        </w:rPr>
      </w:pPr>
      <w:r w:rsidRPr="00B70E5B">
        <w:rPr>
          <w:rFonts w:ascii="Arial" w:eastAsia="Times New Roman" w:hAnsi="Arial" w:cs="Arial"/>
          <w:snapToGrid w:val="0"/>
          <w:sz w:val="18"/>
          <w:szCs w:val="18"/>
          <w:lang w:val="sr-Cyrl-CS"/>
        </w:rPr>
        <w:t>Обрачун математичке резерве врши се у складу са Техничким основама животних осигурања, и Правилником о критеријумима и начину обрачунавања математичке резерве који је Компанија  донела у складу са Одлуком о техничким резервама Народне банке Србије (“Службени гласник РС”, бр. 42/2015).</w:t>
      </w:r>
    </w:p>
    <w:p w:rsidR="00B70E5B" w:rsidRPr="00B70E5B" w:rsidRDefault="00B70E5B" w:rsidP="00F04DFB">
      <w:pPr>
        <w:pStyle w:val="NoSpacing"/>
        <w:ind w:left="567"/>
        <w:jc w:val="both"/>
        <w:rPr>
          <w:rFonts w:ascii="Arial" w:eastAsia="Times New Roman" w:hAnsi="Arial" w:cs="Arial"/>
          <w:snapToGrid w:val="0"/>
          <w:sz w:val="18"/>
          <w:szCs w:val="18"/>
          <w:lang w:val="sr-Cyrl-CS"/>
        </w:rPr>
      </w:pPr>
    </w:p>
    <w:p w:rsidR="00B70E5B" w:rsidRDefault="00B70E5B" w:rsidP="00F04DFB">
      <w:pPr>
        <w:pStyle w:val="NoSpacing"/>
        <w:ind w:left="567"/>
        <w:jc w:val="both"/>
        <w:rPr>
          <w:rFonts w:ascii="Arial" w:eastAsia="Times New Roman" w:hAnsi="Arial" w:cs="Arial"/>
          <w:snapToGrid w:val="0"/>
          <w:sz w:val="18"/>
          <w:szCs w:val="18"/>
          <w:lang w:val="sr-Cyrl-CS"/>
        </w:rPr>
      </w:pPr>
      <w:r w:rsidRPr="00B70E5B">
        <w:rPr>
          <w:rFonts w:ascii="Arial" w:eastAsia="Times New Roman" w:hAnsi="Arial" w:cs="Arial"/>
          <w:snapToGrid w:val="0"/>
          <w:sz w:val="18"/>
          <w:szCs w:val="18"/>
          <w:lang w:val="sr-Cyrl-CS"/>
        </w:rPr>
        <w:t>Математичка резерва је техничка резерва друштва за осигурање намењена измиривању будућих обавеза по основу животног осигурања. Резерва се обрачунава применом начела актуарске математике животних осигурања по нето проспективној методи. Oбрачунава се појединачно за сваки уговор, посебно за активна и капитализирана осигурања, као разлика садашње вредности будућих обавеза осигуравача утврђених уговором и садашње вредности будућих обавеза уговарача осигурања. Обрачун се за сваки производ осигурања врши на основу верификованих актуарско-техничких основа за обрачун математичке резерве, откупних и капиталисаних вредности и учешћа у добити, коришћењем претпоставки конзистентних са претпоставкама тарифног система коришћеним при закључењу уговора. Обрачуни се врше посебно за сваку валуту.</w:t>
      </w:r>
    </w:p>
    <w:p w:rsidR="00B70E5B" w:rsidRDefault="00B70E5B" w:rsidP="00F04DFB">
      <w:pPr>
        <w:pStyle w:val="NoSpacing"/>
        <w:ind w:left="567"/>
        <w:jc w:val="both"/>
        <w:rPr>
          <w:rFonts w:ascii="Arial" w:eastAsia="Times New Roman" w:hAnsi="Arial" w:cs="Arial"/>
          <w:snapToGrid w:val="0"/>
          <w:sz w:val="18"/>
          <w:szCs w:val="18"/>
          <w:lang w:val="sr-Cyrl-CS"/>
        </w:rPr>
      </w:pPr>
    </w:p>
    <w:p w:rsidR="00B70E5B" w:rsidRDefault="00B70E5B" w:rsidP="00F04DFB">
      <w:pPr>
        <w:rPr>
          <w:rFonts w:ascii="Arial" w:hAnsi="Arial" w:cs="Arial"/>
          <w:sz w:val="18"/>
          <w:szCs w:val="18"/>
          <w:lang w:val="sr-Cyrl-CS"/>
        </w:rPr>
      </w:pPr>
      <w:r>
        <w:rPr>
          <w:rFonts w:ascii="Arial" w:hAnsi="Arial" w:cs="Arial"/>
          <w:sz w:val="18"/>
          <w:szCs w:val="18"/>
          <w:lang w:val="sr-Cyrl-CS"/>
        </w:rPr>
        <w:br w:type="page"/>
      </w:r>
    </w:p>
    <w:p w:rsidR="00327B7E" w:rsidRDefault="00327B7E" w:rsidP="00F04DFB">
      <w:pPr>
        <w:rPr>
          <w:rFonts w:ascii="Arial" w:hAnsi="Arial" w:cs="Arial"/>
          <w:sz w:val="18"/>
          <w:szCs w:val="18"/>
          <w:lang w:val="sr-Cyrl-CS"/>
        </w:rPr>
      </w:pPr>
    </w:p>
    <w:p w:rsidR="00B70E5B" w:rsidRPr="00716EA3" w:rsidRDefault="00B70E5B" w:rsidP="00F04DFB">
      <w:pPr>
        <w:ind w:left="567" w:hanging="567"/>
        <w:jc w:val="both"/>
        <w:rPr>
          <w:rFonts w:ascii="Arial" w:hAnsi="Arial" w:cs="Arial"/>
          <w:b/>
          <w:sz w:val="18"/>
          <w:szCs w:val="18"/>
          <w:lang w:val="sr-Cyrl-CS"/>
        </w:rPr>
      </w:pPr>
      <w:r w:rsidRPr="00716EA3">
        <w:rPr>
          <w:rFonts w:ascii="Arial" w:hAnsi="Arial" w:cs="Arial"/>
          <w:b/>
          <w:sz w:val="18"/>
          <w:szCs w:val="18"/>
          <w:lang w:val="sr-Cyrl-CS"/>
        </w:rPr>
        <w:t>3.</w:t>
      </w:r>
      <w:r w:rsidRPr="00716EA3">
        <w:rPr>
          <w:rFonts w:ascii="Arial" w:hAnsi="Arial" w:cs="Arial"/>
          <w:b/>
          <w:sz w:val="18"/>
          <w:szCs w:val="18"/>
          <w:lang w:val="sr-Cyrl-CS"/>
        </w:rPr>
        <w:tab/>
        <w:t>ПРЕГЛЕД ЗНАЧАЈНИХ РАЧУНОВОДСТВЕНИХ ПОЛИТИКА (наставак)</w:t>
      </w:r>
    </w:p>
    <w:p w:rsidR="00B70E5B" w:rsidRDefault="00B70E5B" w:rsidP="00F04DFB">
      <w:pPr>
        <w:jc w:val="both"/>
        <w:rPr>
          <w:rFonts w:ascii="Arial" w:hAnsi="Arial" w:cs="Arial"/>
          <w:sz w:val="18"/>
          <w:szCs w:val="18"/>
          <w:lang w:val="sr-Cyrl-RS" w:eastAsia="sr-Latn-RS"/>
        </w:rPr>
      </w:pPr>
    </w:p>
    <w:p w:rsidR="00B70E5B" w:rsidRDefault="00B70E5B" w:rsidP="00F04DFB">
      <w:pPr>
        <w:ind w:left="567" w:hanging="567"/>
        <w:jc w:val="both"/>
        <w:rPr>
          <w:rFonts w:ascii="Arial" w:hAnsi="Arial" w:cs="Arial"/>
          <w:b/>
          <w:sz w:val="18"/>
          <w:szCs w:val="18"/>
          <w:lang w:val="sr-Cyrl-CS"/>
        </w:rPr>
      </w:pPr>
      <w:r w:rsidRPr="00E26451">
        <w:rPr>
          <w:rFonts w:ascii="Arial" w:hAnsi="Arial" w:cs="Arial"/>
          <w:b/>
          <w:sz w:val="18"/>
          <w:szCs w:val="18"/>
          <w:lang w:val="sr-Cyrl-RS" w:eastAsia="sr-Latn-RS"/>
        </w:rPr>
        <w:t>3.</w:t>
      </w:r>
      <w:r w:rsidRPr="00E26451">
        <w:rPr>
          <w:rFonts w:ascii="Arial" w:hAnsi="Arial" w:cs="Arial"/>
          <w:b/>
          <w:sz w:val="18"/>
          <w:szCs w:val="18"/>
          <w:lang w:val="sr-Cyrl-CS"/>
        </w:rPr>
        <w:t xml:space="preserve">11. </w:t>
      </w:r>
      <w:r>
        <w:rPr>
          <w:rFonts w:ascii="Arial" w:hAnsi="Arial" w:cs="Arial"/>
          <w:b/>
          <w:sz w:val="18"/>
          <w:szCs w:val="18"/>
          <w:lang w:val="sr-Cyrl-CS"/>
        </w:rPr>
        <w:tab/>
      </w:r>
      <w:r w:rsidRPr="00E26451">
        <w:rPr>
          <w:rFonts w:ascii="Arial" w:hAnsi="Arial" w:cs="Arial"/>
          <w:b/>
          <w:sz w:val="18"/>
          <w:szCs w:val="18"/>
          <w:lang w:val="sr-Cyrl-CS"/>
        </w:rPr>
        <w:t>Дугорочна резервисања (наставак)</w:t>
      </w:r>
    </w:p>
    <w:p w:rsidR="00B70E5B" w:rsidRDefault="00B70E5B" w:rsidP="00F04DFB">
      <w:pPr>
        <w:ind w:left="567" w:hanging="567"/>
        <w:jc w:val="both"/>
        <w:rPr>
          <w:rFonts w:ascii="Arial" w:hAnsi="Arial" w:cs="Arial"/>
          <w:b/>
          <w:sz w:val="18"/>
          <w:szCs w:val="18"/>
          <w:lang w:val="sr-Cyrl-CS"/>
        </w:rPr>
      </w:pPr>
    </w:p>
    <w:p w:rsidR="00B70E5B" w:rsidRPr="00E26451" w:rsidRDefault="00B70E5B" w:rsidP="00F04DFB">
      <w:pPr>
        <w:ind w:left="567" w:hanging="567"/>
        <w:jc w:val="both"/>
        <w:rPr>
          <w:rFonts w:ascii="Arial" w:hAnsi="Arial" w:cs="Arial"/>
          <w:b/>
          <w:sz w:val="18"/>
          <w:szCs w:val="18"/>
          <w:lang w:val="sr-Cyrl-CS"/>
        </w:rPr>
      </w:pPr>
      <w:r>
        <w:rPr>
          <w:rFonts w:ascii="Arial" w:hAnsi="Arial" w:cs="Arial"/>
          <w:b/>
          <w:sz w:val="18"/>
          <w:szCs w:val="18"/>
          <w:lang w:val="sr-Cyrl-CS"/>
        </w:rPr>
        <w:t>3.11.1.</w:t>
      </w:r>
      <w:r>
        <w:rPr>
          <w:rFonts w:ascii="Arial" w:hAnsi="Arial" w:cs="Arial"/>
          <w:b/>
          <w:sz w:val="18"/>
          <w:szCs w:val="18"/>
          <w:lang w:val="sr-Cyrl-CS"/>
        </w:rPr>
        <w:tab/>
        <w:t>Математичка резерва (наставак)</w:t>
      </w:r>
    </w:p>
    <w:p w:rsidR="00B70E5B" w:rsidRPr="00B70E5B" w:rsidRDefault="00B70E5B" w:rsidP="00F04DFB">
      <w:pPr>
        <w:pStyle w:val="NoSpacing"/>
        <w:ind w:left="567"/>
        <w:jc w:val="both"/>
        <w:rPr>
          <w:rFonts w:ascii="Arial" w:eastAsia="Times New Roman" w:hAnsi="Arial" w:cs="Arial"/>
          <w:snapToGrid w:val="0"/>
          <w:sz w:val="18"/>
          <w:szCs w:val="18"/>
          <w:lang w:val="sr-Cyrl-CS"/>
        </w:rPr>
      </w:pPr>
    </w:p>
    <w:p w:rsidR="00B70E5B" w:rsidRPr="00B70E5B" w:rsidRDefault="00B70E5B" w:rsidP="00F04DFB">
      <w:pPr>
        <w:pStyle w:val="NoSpacing"/>
        <w:ind w:left="567"/>
        <w:jc w:val="both"/>
        <w:rPr>
          <w:rFonts w:ascii="Arial" w:eastAsia="Times New Roman" w:hAnsi="Arial" w:cs="Arial"/>
          <w:snapToGrid w:val="0"/>
          <w:sz w:val="18"/>
          <w:szCs w:val="18"/>
          <w:lang w:val="sr-Cyrl-CS"/>
        </w:rPr>
      </w:pPr>
      <w:r w:rsidRPr="00B70E5B">
        <w:rPr>
          <w:rFonts w:ascii="Arial" w:eastAsia="Times New Roman" w:hAnsi="Arial" w:cs="Arial"/>
          <w:snapToGrid w:val="0"/>
          <w:sz w:val="18"/>
          <w:szCs w:val="18"/>
          <w:lang w:val="sr-Cyrl-CS"/>
        </w:rPr>
        <w:t>Математичка резерва укључује и обавезе које се односе на полисе осигурања живота са дискреционим правом учешћа у добити, формирањем резерви за учешће у добити. Резерве за учешће у добити образују по полисама по којима је приписана добит осигураницима применом нето проспективне методе.</w:t>
      </w:r>
    </w:p>
    <w:p w:rsidR="00B70E5B" w:rsidRPr="00B70E5B" w:rsidRDefault="00B70E5B" w:rsidP="00F04DFB">
      <w:pPr>
        <w:pStyle w:val="NoSpacing"/>
        <w:ind w:left="567"/>
        <w:jc w:val="both"/>
        <w:rPr>
          <w:rFonts w:ascii="Arial" w:eastAsia="Times New Roman" w:hAnsi="Arial" w:cs="Arial"/>
          <w:snapToGrid w:val="0"/>
          <w:sz w:val="18"/>
          <w:szCs w:val="18"/>
          <w:lang w:val="sr-Cyrl-CS"/>
        </w:rPr>
      </w:pPr>
      <w:r w:rsidRPr="00B70E5B">
        <w:rPr>
          <w:rFonts w:ascii="Arial" w:eastAsia="Times New Roman" w:hAnsi="Arial" w:cs="Arial"/>
          <w:snapToGrid w:val="0"/>
          <w:sz w:val="18"/>
          <w:szCs w:val="18"/>
          <w:lang w:val="sr-Cyrl-CS"/>
        </w:rPr>
        <w:t>Поред наведеног, саставни део математичке резерве је и преносна премија осигурања живота обрачуната методом pro rata temporis и резерва будућих трошкова обрачуната нето проспективном методом.</w:t>
      </w:r>
    </w:p>
    <w:p w:rsidR="00B70E5B" w:rsidRPr="00B70E5B" w:rsidRDefault="00B70E5B" w:rsidP="00F04DFB">
      <w:pPr>
        <w:pStyle w:val="NoSpacing"/>
        <w:ind w:left="567"/>
        <w:jc w:val="both"/>
        <w:rPr>
          <w:rFonts w:ascii="Arial" w:eastAsia="Times New Roman" w:hAnsi="Arial" w:cs="Arial"/>
          <w:snapToGrid w:val="0"/>
          <w:sz w:val="18"/>
          <w:szCs w:val="18"/>
          <w:lang w:val="sr-Cyrl-CS"/>
        </w:rPr>
      </w:pPr>
      <w:r w:rsidRPr="00B70E5B">
        <w:rPr>
          <w:rFonts w:ascii="Arial" w:eastAsia="Times New Roman" w:hAnsi="Arial" w:cs="Arial"/>
          <w:snapToGrid w:val="0"/>
          <w:sz w:val="18"/>
          <w:szCs w:val="18"/>
          <w:lang w:val="sr-Cyrl-CS"/>
        </w:rPr>
        <w:t>Средства математичке резерве формирају се на начин који у сваком моменту обезбеђује испуњавање свих обавеза из уговора о осигурању, и веће су од откупних вредности. Математичка резерва у самопридржају израчунава се као збир математичке резерве сопственог портфеља осигурања и математичке резерве по основу примљених саосигурања умањен за збир математичке резерве пренете у саосигурање и реосигурање.</w:t>
      </w:r>
    </w:p>
    <w:p w:rsidR="00B70E5B" w:rsidRPr="00B70E5B" w:rsidRDefault="00B70E5B" w:rsidP="00F04DFB">
      <w:pPr>
        <w:pStyle w:val="NoSpacing"/>
        <w:ind w:left="567"/>
        <w:jc w:val="both"/>
        <w:rPr>
          <w:rFonts w:ascii="Arial" w:eastAsia="Times New Roman" w:hAnsi="Arial" w:cs="Arial"/>
          <w:snapToGrid w:val="0"/>
          <w:sz w:val="18"/>
          <w:szCs w:val="18"/>
          <w:lang w:val="sr-Cyrl-CS"/>
        </w:rPr>
      </w:pPr>
      <w:r w:rsidRPr="00B70E5B">
        <w:rPr>
          <w:rFonts w:ascii="Arial" w:eastAsia="Times New Roman" w:hAnsi="Arial" w:cs="Arial"/>
          <w:snapToGrid w:val="0"/>
          <w:sz w:val="18"/>
          <w:szCs w:val="18"/>
          <w:lang w:val="sr-Cyrl-CS"/>
        </w:rPr>
        <w:t xml:space="preserve">Тест провере довољности обрачунате математичке резерве (LAT тест) утврђује се на крају пословне године. Тест се састоји од поређења резервације и утврђене садашње вредности најбоље процене токова готовине (новчаних токова) који се очекују у будућности. Обрачун се врши за сваки уговор посебно, одвојено за осигурања уговорена у девизама и динарима. Такође, код динарских осигурања одвојено се утврђује тест довољности за уговоре код којих се примењује рачунска каматна стопа од 7,5% (до 01.10.2010) и 6% - уговори закључени након 01.10.2010. Очекивани токови готовине обухватају будуће приходе по основу очекиване премије умањене за очекиване исплате по основу штета и очекиваних будућих трошкова. Очекиване штете обухватају очекиване исплате за случај: смрти, откупа код мешовитих осигурања и истека мешовитих осигурања за активна и редукована осигурања. </w:t>
      </w:r>
    </w:p>
    <w:p w:rsidR="00E010F1" w:rsidRDefault="00E010F1" w:rsidP="00F04DFB">
      <w:pPr>
        <w:jc w:val="both"/>
        <w:rPr>
          <w:rFonts w:ascii="Arial" w:hAnsi="Arial" w:cs="Arial"/>
          <w:sz w:val="18"/>
          <w:szCs w:val="18"/>
          <w:lang w:val="sr-Cyrl-CS"/>
        </w:rPr>
      </w:pPr>
    </w:p>
    <w:p w:rsidR="00E439A2" w:rsidRPr="00716EA3" w:rsidRDefault="00E439A2" w:rsidP="00F04DFB">
      <w:pPr>
        <w:pStyle w:val="Heading3"/>
        <w:ind w:left="567" w:hanging="567"/>
        <w:rPr>
          <w:lang w:val="sr-Cyrl-CS"/>
        </w:rPr>
      </w:pPr>
      <w:r w:rsidRPr="00716EA3">
        <w:rPr>
          <w:lang w:val="sr-Cyrl-CS"/>
        </w:rPr>
        <w:t>3.</w:t>
      </w:r>
      <w:r w:rsidRPr="00716EA3">
        <w:t>11</w:t>
      </w:r>
      <w:r w:rsidRPr="00716EA3">
        <w:rPr>
          <w:lang w:val="sr-Cyrl-RS"/>
        </w:rPr>
        <w:t>.</w:t>
      </w:r>
      <w:r w:rsidRPr="00716EA3">
        <w:rPr>
          <w:lang w:val="sr-Cyrl-CS"/>
        </w:rPr>
        <w:t>2.</w:t>
      </w:r>
      <w:r w:rsidRPr="00716EA3">
        <w:rPr>
          <w:lang w:val="sr-Cyrl-CS"/>
        </w:rPr>
        <w:tab/>
        <w:t>Резерве (резервисања) за изравнање ризика</w:t>
      </w:r>
    </w:p>
    <w:p w:rsidR="00E439A2" w:rsidRPr="00716EA3" w:rsidRDefault="00E439A2" w:rsidP="00F04DFB">
      <w:pPr>
        <w:jc w:val="both"/>
        <w:rPr>
          <w:rFonts w:ascii="Arial" w:hAnsi="Arial" w:cs="Arial"/>
          <w:color w:val="FF0000"/>
          <w:sz w:val="18"/>
          <w:szCs w:val="18"/>
          <w:lang w:val="sr-Cyrl-CS"/>
        </w:rPr>
      </w:pPr>
    </w:p>
    <w:p w:rsidR="001B641D" w:rsidRPr="001B641D" w:rsidRDefault="001B641D" w:rsidP="00F04DFB">
      <w:pPr>
        <w:pStyle w:val="NoSpacing"/>
        <w:ind w:left="567"/>
        <w:jc w:val="both"/>
        <w:rPr>
          <w:rFonts w:ascii="Arial" w:eastAsia="Times New Roman" w:hAnsi="Arial" w:cs="Arial"/>
          <w:snapToGrid w:val="0"/>
          <w:sz w:val="18"/>
          <w:szCs w:val="18"/>
          <w:lang w:val="sr-Cyrl-CS"/>
        </w:rPr>
      </w:pPr>
      <w:r w:rsidRPr="001B641D">
        <w:rPr>
          <w:rFonts w:ascii="Arial" w:eastAsia="Times New Roman" w:hAnsi="Arial" w:cs="Arial"/>
          <w:snapToGrid w:val="0"/>
          <w:sz w:val="18"/>
          <w:szCs w:val="18"/>
          <w:lang w:val="sr-Cyrl-CS"/>
        </w:rPr>
        <w:t>Обрачун резерви за изравнање ризика врши се у складу са Правилником о начину утврђивања износа техничких резерви за изравнање ризика, који је Компанија донела у складу са Одлуком о техничким резервама Народне банке Србије (“Службени гласник РС”, бр. 42/2015).</w:t>
      </w:r>
    </w:p>
    <w:p w:rsidR="001B641D" w:rsidRPr="001B641D" w:rsidRDefault="001B641D" w:rsidP="00F04DFB">
      <w:pPr>
        <w:pStyle w:val="NoSpacing"/>
        <w:ind w:left="567"/>
        <w:jc w:val="both"/>
        <w:rPr>
          <w:rFonts w:ascii="Arial" w:eastAsia="Times New Roman" w:hAnsi="Arial" w:cs="Arial"/>
          <w:snapToGrid w:val="0"/>
          <w:sz w:val="18"/>
          <w:szCs w:val="18"/>
          <w:lang w:val="sr-Cyrl-CS"/>
        </w:rPr>
      </w:pPr>
    </w:p>
    <w:p w:rsidR="001B641D" w:rsidRPr="001B641D" w:rsidRDefault="001B641D" w:rsidP="00F04DFB">
      <w:pPr>
        <w:pStyle w:val="NoSpacing"/>
        <w:ind w:left="567"/>
        <w:jc w:val="both"/>
        <w:rPr>
          <w:rFonts w:ascii="Arial" w:eastAsia="Times New Roman" w:hAnsi="Arial" w:cs="Arial"/>
          <w:snapToGrid w:val="0"/>
          <w:sz w:val="18"/>
          <w:szCs w:val="18"/>
          <w:lang w:val="sr-Cyrl-CS"/>
        </w:rPr>
      </w:pPr>
      <w:r w:rsidRPr="001B641D">
        <w:rPr>
          <w:rFonts w:ascii="Arial" w:eastAsia="Times New Roman" w:hAnsi="Arial" w:cs="Arial"/>
          <w:snapToGrid w:val="0"/>
          <w:sz w:val="18"/>
          <w:szCs w:val="18"/>
          <w:lang w:val="sr-Cyrl-CS"/>
        </w:rPr>
        <w:t>Компанија образује резерве за изравнање ризика на врсти осигурања 14) Осигурање кредита, на годишњем нивоу. Резерве за изравнање ризика увећавају се при годишњем обрачуну ако је остварен нето пословни резултат у овој врсти осигурања, за 75% позитивног нето пословног резултата, а највише до 12% премије у самопридржају, док резерве за изравнање ризика не достигну горњу границу.</w:t>
      </w:r>
    </w:p>
    <w:p w:rsidR="002A65FC" w:rsidRPr="00716EA3" w:rsidRDefault="002A65FC" w:rsidP="00F04DFB">
      <w:pPr>
        <w:pStyle w:val="NoSpacing"/>
        <w:ind w:left="567"/>
        <w:jc w:val="both"/>
        <w:rPr>
          <w:rFonts w:ascii="Arial" w:eastAsia="Times New Roman" w:hAnsi="Arial" w:cs="Arial"/>
          <w:snapToGrid w:val="0"/>
          <w:sz w:val="18"/>
          <w:szCs w:val="18"/>
          <w:lang w:val="sr-Cyrl-CS"/>
        </w:rPr>
      </w:pPr>
    </w:p>
    <w:p w:rsidR="00E439A2" w:rsidRPr="00716EA3" w:rsidRDefault="002A65FC" w:rsidP="00F04DFB">
      <w:pPr>
        <w:pStyle w:val="Heading3"/>
        <w:ind w:left="567" w:hanging="567"/>
      </w:pPr>
      <w:r w:rsidRPr="00716EA3">
        <w:t>3.11.3. Резерве за бонусе и попусте</w:t>
      </w:r>
    </w:p>
    <w:p w:rsidR="00E439A2" w:rsidRPr="00716EA3" w:rsidRDefault="00E439A2" w:rsidP="00F04DFB">
      <w:pPr>
        <w:jc w:val="both"/>
        <w:rPr>
          <w:rFonts w:ascii="Arial" w:hAnsi="Arial" w:cs="Arial"/>
          <w:b/>
          <w:sz w:val="18"/>
          <w:szCs w:val="18"/>
          <w:lang w:val="sr-Cyrl-CS"/>
        </w:rPr>
      </w:pPr>
    </w:p>
    <w:p w:rsidR="001B641D" w:rsidRPr="001B641D" w:rsidRDefault="001B641D" w:rsidP="00F04DFB">
      <w:pPr>
        <w:pStyle w:val="NoSpacing"/>
        <w:ind w:left="567"/>
        <w:jc w:val="both"/>
        <w:rPr>
          <w:rFonts w:ascii="Arial" w:hAnsi="Arial" w:cs="Arial"/>
          <w:sz w:val="18"/>
          <w:szCs w:val="18"/>
          <w:lang w:val="sr-Cyrl-CS"/>
        </w:rPr>
      </w:pPr>
      <w:r w:rsidRPr="001B641D">
        <w:rPr>
          <w:rFonts w:ascii="Arial" w:hAnsi="Arial" w:cs="Arial"/>
          <w:sz w:val="18"/>
          <w:szCs w:val="18"/>
          <w:lang w:val="sr-Cyrl-CS"/>
        </w:rPr>
        <w:t xml:space="preserve">Обрачун резерви за бонусе и попусте врши се у складу са Правилником о начину утврђивања износа техничких резерви за бонусе и попусте, који је Компанија донела у складу са Одлуком о </w:t>
      </w:r>
      <w:r w:rsidRPr="001B641D">
        <w:rPr>
          <w:rFonts w:ascii="Arial" w:hAnsi="Arial" w:cs="Arial"/>
          <w:sz w:val="18"/>
          <w:szCs w:val="18"/>
          <w:lang w:val="sr-Cyrl-RS"/>
        </w:rPr>
        <w:t>техничким резервама</w:t>
      </w:r>
      <w:r w:rsidRPr="001B641D">
        <w:rPr>
          <w:rFonts w:ascii="Arial" w:hAnsi="Arial" w:cs="Arial"/>
          <w:sz w:val="18"/>
          <w:szCs w:val="18"/>
          <w:lang w:val="sr-Cyrl-CS"/>
        </w:rPr>
        <w:t xml:space="preserve"> Народне банке Србије (“Службени гласник РС”, бр. 42/2015).</w:t>
      </w:r>
    </w:p>
    <w:p w:rsidR="001B641D" w:rsidRPr="001B641D" w:rsidRDefault="001B641D" w:rsidP="00F04DFB">
      <w:pPr>
        <w:pStyle w:val="NoSpacing"/>
        <w:ind w:left="567"/>
        <w:jc w:val="both"/>
        <w:rPr>
          <w:rFonts w:ascii="Arial" w:hAnsi="Arial" w:cs="Arial"/>
          <w:sz w:val="18"/>
          <w:szCs w:val="18"/>
          <w:lang w:val="sr-Cyrl-CS"/>
        </w:rPr>
      </w:pPr>
    </w:p>
    <w:p w:rsidR="001B641D" w:rsidRPr="001B641D" w:rsidRDefault="001B641D" w:rsidP="00F04DFB">
      <w:pPr>
        <w:pStyle w:val="NoSpacing"/>
        <w:ind w:left="567"/>
        <w:jc w:val="both"/>
        <w:rPr>
          <w:rFonts w:ascii="Arial" w:hAnsi="Arial" w:cs="Arial"/>
          <w:sz w:val="18"/>
          <w:szCs w:val="18"/>
          <w:lang w:val="sr-Cyrl-CS"/>
        </w:rPr>
      </w:pPr>
      <w:r w:rsidRPr="001B641D">
        <w:rPr>
          <w:rFonts w:ascii="Arial" w:hAnsi="Arial" w:cs="Arial"/>
          <w:sz w:val="18"/>
          <w:szCs w:val="18"/>
          <w:lang w:val="sr-Cyrl-CS"/>
        </w:rPr>
        <w:t>Резерве за бонусе и попусте се утврђују у износу производа меродавне премије у последњих 12 месеци и количника износа поврата дела премије у последњих 12 месеци који се односи на претходни период и меродавне премије за период 12 месеци који се завршава на дан обрачуна претходне године.</w:t>
      </w:r>
    </w:p>
    <w:p w:rsidR="002A65FC" w:rsidRPr="00716EA3" w:rsidRDefault="002A65FC" w:rsidP="00F04DFB">
      <w:pPr>
        <w:pStyle w:val="NoSpacing"/>
        <w:ind w:left="567"/>
        <w:jc w:val="both"/>
        <w:rPr>
          <w:rFonts w:ascii="Arial" w:eastAsia="Times New Roman" w:hAnsi="Arial" w:cs="Arial"/>
          <w:snapToGrid w:val="0"/>
          <w:sz w:val="18"/>
          <w:szCs w:val="18"/>
          <w:lang w:val="sr-Cyrl-CS"/>
        </w:rPr>
      </w:pPr>
    </w:p>
    <w:p w:rsidR="002A65FC" w:rsidRPr="00716EA3" w:rsidRDefault="002A65FC" w:rsidP="00F04DFB">
      <w:pPr>
        <w:pStyle w:val="NoSpacing"/>
        <w:jc w:val="both"/>
        <w:rPr>
          <w:rFonts w:ascii="Arial" w:eastAsia="Times New Roman" w:hAnsi="Arial" w:cs="Arial"/>
          <w:snapToGrid w:val="0"/>
          <w:sz w:val="18"/>
          <w:szCs w:val="18"/>
          <w:lang w:val="sr-Cyrl-CS"/>
        </w:rPr>
      </w:pPr>
    </w:p>
    <w:p w:rsidR="002A65FC" w:rsidRPr="00716EA3" w:rsidRDefault="002A65FC" w:rsidP="00F04DFB">
      <w:pPr>
        <w:pStyle w:val="Heading3"/>
        <w:rPr>
          <w:lang w:val="sr-Cyrl-CS"/>
        </w:rPr>
      </w:pPr>
      <w:r w:rsidRPr="00716EA3">
        <w:rPr>
          <w:lang w:val="sr-Cyrl-CS"/>
        </w:rPr>
        <w:t>3.11.4. Резервисања за накнаде и друге бенифиције запослених</w:t>
      </w:r>
    </w:p>
    <w:p w:rsidR="002A65FC" w:rsidRPr="00716EA3" w:rsidRDefault="002A65FC" w:rsidP="00F04DFB">
      <w:pPr>
        <w:jc w:val="both"/>
        <w:rPr>
          <w:rFonts w:ascii="Arial" w:hAnsi="Arial" w:cs="Arial"/>
          <w:b/>
          <w:sz w:val="18"/>
          <w:szCs w:val="18"/>
          <w:lang w:val="sr-Cyrl-CS"/>
        </w:rPr>
      </w:pPr>
    </w:p>
    <w:p w:rsidR="002A65FC" w:rsidRPr="00716EA3" w:rsidRDefault="00FC3306" w:rsidP="00F04DFB">
      <w:pPr>
        <w:pStyle w:val="NoSpacing"/>
        <w:ind w:left="567"/>
        <w:jc w:val="both"/>
        <w:rPr>
          <w:rFonts w:ascii="Arial" w:eastAsia="Times New Roman" w:hAnsi="Arial" w:cs="Arial"/>
          <w:snapToGrid w:val="0"/>
          <w:sz w:val="18"/>
          <w:szCs w:val="18"/>
          <w:lang w:val="sr-Cyrl-CS"/>
        </w:rPr>
      </w:pPr>
      <w:r>
        <w:rPr>
          <w:rFonts w:ascii="Arial" w:eastAsia="Times New Roman" w:hAnsi="Arial" w:cs="Arial" w:hint="eastAsia"/>
          <w:snapToGrid w:val="0"/>
          <w:sz w:val="18"/>
          <w:szCs w:val="18"/>
          <w:lang w:val="en-US"/>
        </w:rPr>
        <w:t>Друштво</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врши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резервисања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накнаде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друге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бенифиције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запослених</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обелодањивање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складу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са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МРС</w:t>
      </w:r>
      <w:r w:rsidR="002A65FC" w:rsidRPr="00716EA3">
        <w:rPr>
          <w:rFonts w:ascii="Arial" w:eastAsia="Times New Roman" w:hAnsi="Arial" w:cs="Arial"/>
          <w:snapToGrid w:val="0"/>
          <w:sz w:val="18"/>
          <w:szCs w:val="18"/>
          <w:lang w:val="sr-Cyrl-CS"/>
        </w:rPr>
        <w:t xml:space="preserve"> 19 – </w:t>
      </w:r>
      <w:r w:rsidR="002A65FC" w:rsidRPr="00716EA3">
        <w:rPr>
          <w:rFonts w:ascii="Arial" w:eastAsia="Times New Roman" w:hAnsi="Arial" w:cs="Arial" w:hint="eastAsia"/>
          <w:snapToGrid w:val="0"/>
          <w:sz w:val="18"/>
          <w:szCs w:val="18"/>
          <w:lang w:val="sr-Cyrl-CS"/>
        </w:rPr>
        <w:t>Примања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запослених</w:t>
      </w:r>
      <w:r w:rsidR="002A65FC" w:rsidRPr="00716EA3">
        <w:rPr>
          <w:rFonts w:ascii="Arial" w:eastAsia="Times New Roman" w:hAnsi="Arial" w:cs="Arial"/>
          <w:snapToGrid w:val="0"/>
          <w:sz w:val="18"/>
          <w:szCs w:val="18"/>
          <w:lang w:val="sr-Cyrl-CS"/>
        </w:rPr>
        <w:t xml:space="preserve">. </w:t>
      </w:r>
      <w:r>
        <w:rPr>
          <w:rFonts w:ascii="Arial" w:eastAsia="Times New Roman" w:hAnsi="Arial" w:cs="Arial" w:hint="eastAsia"/>
          <w:snapToGrid w:val="0"/>
          <w:sz w:val="18"/>
          <w:szCs w:val="18"/>
          <w:lang w:val="en-US"/>
        </w:rPr>
        <w:t>Друштво</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врши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резервисања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трошкова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исплату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отпремнина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трошкова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исплату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јубиларних</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награда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Приликом</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обрачуна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резервисања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користи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се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актуарски</w:t>
      </w:r>
      <w:r w:rsidR="002A65FC" w:rsidRPr="00716EA3">
        <w:rPr>
          <w:rFonts w:ascii="Arial" w:eastAsia="Times New Roman" w:hAnsi="Arial" w:cs="Arial"/>
          <w:snapToGrid w:val="0"/>
          <w:sz w:val="18"/>
          <w:szCs w:val="18"/>
          <w:lang w:val="sr-Cyrl-CS"/>
        </w:rPr>
        <w:t xml:space="preserve"> PUC </w:t>
      </w:r>
      <w:r w:rsidR="002A65FC" w:rsidRPr="00716EA3">
        <w:rPr>
          <w:rFonts w:ascii="Arial" w:eastAsia="Times New Roman" w:hAnsi="Arial" w:cs="Arial" w:hint="eastAsia"/>
          <w:snapToGrid w:val="0"/>
          <w:sz w:val="18"/>
          <w:szCs w:val="18"/>
          <w:lang w:val="sr-Cyrl-CS"/>
        </w:rPr>
        <w:t>метод</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метод</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кредитирања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пројектоване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јединице</w:t>
      </w:r>
      <w:r w:rsidR="002A65FC" w:rsidRPr="00716EA3">
        <w:rPr>
          <w:rFonts w:ascii="Arial" w:eastAsia="Times New Roman" w:hAnsi="Arial" w:cs="Arial"/>
          <w:snapToGrid w:val="0"/>
          <w:sz w:val="18"/>
          <w:szCs w:val="18"/>
          <w:lang w:val="sr-Cyrl-CS"/>
        </w:rPr>
        <w:t>).</w:t>
      </w:r>
    </w:p>
    <w:p w:rsidR="00F263D5" w:rsidRDefault="00F263D5" w:rsidP="00F04DFB">
      <w:pPr>
        <w:rPr>
          <w:rFonts w:ascii="Arial" w:hAnsi="Arial" w:cs="Arial"/>
          <w:sz w:val="18"/>
          <w:szCs w:val="18"/>
          <w:lang w:val="sr-Cyrl-CS"/>
        </w:rPr>
      </w:pPr>
      <w:r>
        <w:rPr>
          <w:rFonts w:ascii="Arial" w:hAnsi="Arial" w:cs="Arial"/>
          <w:sz w:val="18"/>
          <w:szCs w:val="18"/>
          <w:lang w:val="sr-Cyrl-CS"/>
        </w:rPr>
        <w:br w:type="page"/>
      </w:r>
    </w:p>
    <w:p w:rsidR="008348C9" w:rsidRDefault="008348C9" w:rsidP="00F04DFB">
      <w:pPr>
        <w:rPr>
          <w:rFonts w:ascii="Arial" w:hAnsi="Arial" w:cs="Arial"/>
          <w:sz w:val="18"/>
          <w:szCs w:val="18"/>
          <w:lang w:val="sr-Cyrl-CS"/>
        </w:rPr>
      </w:pPr>
    </w:p>
    <w:p w:rsidR="00F263D5" w:rsidRPr="00716EA3" w:rsidRDefault="00F263D5" w:rsidP="00F04DFB">
      <w:pPr>
        <w:ind w:left="567" w:hanging="567"/>
        <w:jc w:val="both"/>
        <w:rPr>
          <w:rFonts w:ascii="Arial" w:hAnsi="Arial" w:cs="Arial"/>
          <w:b/>
          <w:sz w:val="18"/>
          <w:szCs w:val="18"/>
          <w:lang w:val="sr-Cyrl-CS"/>
        </w:rPr>
      </w:pPr>
      <w:r w:rsidRPr="00716EA3">
        <w:rPr>
          <w:rFonts w:ascii="Arial" w:hAnsi="Arial" w:cs="Arial"/>
          <w:b/>
          <w:sz w:val="18"/>
          <w:szCs w:val="18"/>
          <w:lang w:val="sr-Cyrl-CS"/>
        </w:rPr>
        <w:t>3.</w:t>
      </w:r>
      <w:r w:rsidRPr="00716EA3">
        <w:rPr>
          <w:rFonts w:ascii="Arial" w:hAnsi="Arial" w:cs="Arial"/>
          <w:b/>
          <w:sz w:val="18"/>
          <w:szCs w:val="18"/>
          <w:lang w:val="sr-Cyrl-CS"/>
        </w:rPr>
        <w:tab/>
        <w:t>ПРЕГЛЕД ЗНАЧАЈНИХ РАЧУНОВОДСТВЕНИХ ПОЛИТИКА (наставак)</w:t>
      </w:r>
    </w:p>
    <w:p w:rsidR="002A65FC" w:rsidRPr="00716EA3" w:rsidRDefault="002A65FC" w:rsidP="00F04DFB">
      <w:pPr>
        <w:pStyle w:val="NoSpacing"/>
        <w:jc w:val="both"/>
        <w:rPr>
          <w:rFonts w:ascii="Arial" w:eastAsia="Times New Roman" w:hAnsi="Arial" w:cs="Arial"/>
          <w:snapToGrid w:val="0"/>
          <w:sz w:val="18"/>
          <w:szCs w:val="18"/>
          <w:lang w:val="sr-Cyrl-CS"/>
        </w:rPr>
      </w:pPr>
    </w:p>
    <w:p w:rsidR="002A65FC" w:rsidRDefault="002A65FC" w:rsidP="00F04DFB">
      <w:pPr>
        <w:pStyle w:val="Heading2"/>
        <w:numPr>
          <w:ilvl w:val="0"/>
          <w:numId w:val="0"/>
        </w:numPr>
        <w:rPr>
          <w:lang w:val="sr-Cyrl-CS"/>
        </w:rPr>
      </w:pPr>
      <w:r w:rsidRPr="00716EA3">
        <w:rPr>
          <w:lang w:val="sr-Cyrl-CS"/>
        </w:rPr>
        <w:t>3.12. Обавезе</w:t>
      </w:r>
    </w:p>
    <w:p w:rsidR="00E010F1" w:rsidRPr="008265E7" w:rsidRDefault="00E010F1" w:rsidP="00F04DFB">
      <w:pPr>
        <w:rPr>
          <w:rFonts w:ascii="Calibri" w:hAnsi="Calibri"/>
          <w:lang w:val="sr-Cyrl-CS"/>
        </w:rPr>
      </w:pPr>
    </w:p>
    <w:p w:rsidR="002A65FC" w:rsidRPr="00716EA3" w:rsidRDefault="00FC3306" w:rsidP="00F04DFB">
      <w:pPr>
        <w:pStyle w:val="NoSpacing"/>
        <w:ind w:left="567"/>
        <w:jc w:val="both"/>
        <w:rPr>
          <w:rFonts w:ascii="Arial" w:eastAsia="Times New Roman" w:hAnsi="Arial" w:cs="Arial"/>
          <w:snapToGrid w:val="0"/>
          <w:sz w:val="18"/>
          <w:szCs w:val="18"/>
          <w:lang w:val="sr-Cyrl-CS"/>
        </w:rPr>
      </w:pPr>
      <w:r>
        <w:rPr>
          <w:rFonts w:ascii="Arial" w:eastAsia="Times New Roman" w:hAnsi="Arial" w:cs="Arial" w:hint="eastAsia"/>
          <w:snapToGrid w:val="0"/>
          <w:sz w:val="18"/>
          <w:szCs w:val="18"/>
          <w:lang w:val="en-US"/>
        </w:rPr>
        <w:t>Друштво</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оквиру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признаје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дугорочне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дугорочне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према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зависним</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придруженим</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правним</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лицима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дугорочни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кредити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по</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дугорочним</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хартијама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од</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вредности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остале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дугорочне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краткорочне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финансијске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краткорочне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по</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кредитима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хартијама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од</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вредности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др</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краткорочне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из</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пословања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по</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основу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штета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уговорених</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износа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премију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реосигурања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према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саосигуравачу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по</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регресним</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захтевима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услужним</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штетама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провизију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по</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основу</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зарада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накнада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зарада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за</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порезе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доприносе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и</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остале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краткорочне</w:t>
      </w:r>
      <w:r w:rsidR="002A65FC" w:rsidRPr="00716EA3">
        <w:rPr>
          <w:rFonts w:ascii="Arial" w:eastAsia="Times New Roman" w:hAnsi="Arial" w:cs="Arial"/>
          <w:snapToGrid w:val="0"/>
          <w:sz w:val="18"/>
          <w:szCs w:val="18"/>
          <w:lang w:val="sr-Cyrl-CS"/>
        </w:rPr>
        <w:t xml:space="preserve"> </w:t>
      </w:r>
      <w:r w:rsidR="002A65FC" w:rsidRPr="00716EA3">
        <w:rPr>
          <w:rFonts w:ascii="Arial" w:eastAsia="Times New Roman" w:hAnsi="Arial" w:cs="Arial" w:hint="eastAsia"/>
          <w:snapToGrid w:val="0"/>
          <w:sz w:val="18"/>
          <w:szCs w:val="18"/>
          <w:lang w:val="sr-Cyrl-CS"/>
        </w:rPr>
        <w:t>обавезе</w:t>
      </w:r>
      <w:r w:rsidR="002A65FC" w:rsidRPr="00716EA3">
        <w:rPr>
          <w:rFonts w:ascii="Arial" w:eastAsia="Times New Roman" w:hAnsi="Arial" w:cs="Arial"/>
          <w:snapToGrid w:val="0"/>
          <w:sz w:val="18"/>
          <w:szCs w:val="18"/>
          <w:lang w:val="sr-Cyrl-CS"/>
        </w:rPr>
        <w:t>.</w:t>
      </w:r>
    </w:p>
    <w:p w:rsidR="002A65FC" w:rsidRPr="00716EA3" w:rsidRDefault="002A65FC" w:rsidP="00F04DFB">
      <w:pPr>
        <w:pStyle w:val="NoSpacing"/>
        <w:ind w:left="567"/>
        <w:jc w:val="both"/>
        <w:rPr>
          <w:rFonts w:ascii="Arial" w:eastAsia="Times New Roman" w:hAnsi="Arial" w:cs="Arial"/>
          <w:snapToGrid w:val="0"/>
          <w:sz w:val="18"/>
          <w:szCs w:val="18"/>
          <w:lang w:val="sr-Cyrl-CS"/>
        </w:rPr>
      </w:pPr>
    </w:p>
    <w:p w:rsidR="002A65FC" w:rsidRPr="00716EA3" w:rsidRDefault="002A65FC"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snapToGrid w:val="0"/>
          <w:sz w:val="18"/>
          <w:szCs w:val="18"/>
          <w:lang w:val="sr-Cyrl-CS"/>
        </w:rPr>
        <w:t>Дугорочне обавезе су обавезе које доспевају у року дужем од годину дана од дана чинидбе односно од дана годишњег биланса док се краткорочним обавезама сматрају обавезе које доспевају у року до годину дана од дана чинидбе, односно од дана годишњег биланса.</w:t>
      </w:r>
    </w:p>
    <w:p w:rsidR="002A65FC" w:rsidRPr="00716EA3" w:rsidRDefault="002A65FC" w:rsidP="00F04DFB">
      <w:pPr>
        <w:pStyle w:val="NoSpacing"/>
        <w:jc w:val="both"/>
        <w:rPr>
          <w:rFonts w:ascii="Arial" w:eastAsia="Times New Roman" w:hAnsi="Arial" w:cs="Arial"/>
          <w:snapToGrid w:val="0"/>
          <w:sz w:val="18"/>
          <w:szCs w:val="18"/>
          <w:lang w:val="sr-Cyrl-CS"/>
        </w:rPr>
      </w:pPr>
    </w:p>
    <w:p w:rsidR="0033344A" w:rsidRPr="00716EA3" w:rsidRDefault="00965062" w:rsidP="00F04DFB">
      <w:pPr>
        <w:pStyle w:val="Heading3"/>
      </w:pPr>
      <w:r w:rsidRPr="00716EA3">
        <w:t>3.12.1.</w:t>
      </w:r>
      <w:r w:rsidR="0033344A" w:rsidRPr="00716EA3">
        <w:t xml:space="preserve"> Финансијске обавезе</w:t>
      </w:r>
    </w:p>
    <w:p w:rsidR="0033344A" w:rsidRPr="00716EA3" w:rsidRDefault="0033344A" w:rsidP="00F04DFB">
      <w:pPr>
        <w:jc w:val="both"/>
        <w:rPr>
          <w:rFonts w:ascii="Arial" w:hAnsi="Arial" w:cs="Arial"/>
          <w:b/>
          <w:sz w:val="18"/>
          <w:szCs w:val="18"/>
          <w:lang w:val="sr-Cyrl-CS"/>
        </w:rPr>
      </w:pPr>
    </w:p>
    <w:p w:rsidR="00965062" w:rsidRPr="00716EA3" w:rsidRDefault="00965062"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Финансијска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обавеза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је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свака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обавеза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која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је</w:t>
      </w:r>
      <w:r w:rsidRPr="00716EA3">
        <w:rPr>
          <w:rFonts w:ascii="Arial" w:eastAsia="Times New Roman" w:hAnsi="Arial" w:cs="Arial"/>
          <w:snapToGrid w:val="0"/>
          <w:sz w:val="18"/>
          <w:szCs w:val="18"/>
          <w:lang w:val="sr-Cyrl-CS"/>
        </w:rPr>
        <w:t>:</w:t>
      </w:r>
    </w:p>
    <w:p w:rsidR="00965062" w:rsidRPr="00716EA3" w:rsidRDefault="00965062"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уговорна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обавеза</w:t>
      </w:r>
    </w:p>
    <w:p w:rsidR="00965062" w:rsidRPr="00716EA3" w:rsidRDefault="00965062" w:rsidP="00F04DFB">
      <w:pPr>
        <w:pStyle w:val="NoSpacing"/>
        <w:numPr>
          <w:ilvl w:val="0"/>
          <w:numId w:val="5"/>
        </w:numPr>
        <w:ind w:left="993" w:hanging="142"/>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давања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готовине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или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другог</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финансијског</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средства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другом</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правном</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лицу</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или</w:t>
      </w:r>
    </w:p>
    <w:p w:rsidR="00965062" w:rsidRPr="00716EA3" w:rsidRDefault="00965062" w:rsidP="00F04DFB">
      <w:pPr>
        <w:pStyle w:val="NoSpacing"/>
        <w:numPr>
          <w:ilvl w:val="0"/>
          <w:numId w:val="5"/>
        </w:numPr>
        <w:ind w:left="993" w:hanging="142"/>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размене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финансијских</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инструмената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другим</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правним</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лицима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под</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потенцијално</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неповољним</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условима</w:t>
      </w:r>
      <w:r w:rsidRPr="00716EA3">
        <w:rPr>
          <w:rFonts w:ascii="Arial" w:eastAsia="Times New Roman" w:hAnsi="Arial" w:cs="Arial"/>
          <w:snapToGrid w:val="0"/>
          <w:sz w:val="18"/>
          <w:szCs w:val="18"/>
          <w:lang w:val="sr-Cyrl-CS"/>
        </w:rPr>
        <w:t>.</w:t>
      </w:r>
    </w:p>
    <w:p w:rsidR="00965062" w:rsidRPr="00716EA3" w:rsidRDefault="00965062"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или</w:t>
      </w:r>
      <w:r w:rsidRPr="00716EA3">
        <w:rPr>
          <w:rFonts w:ascii="Arial" w:eastAsia="Times New Roman" w:hAnsi="Arial" w:cs="Arial"/>
          <w:snapToGrid w:val="0"/>
          <w:sz w:val="18"/>
          <w:szCs w:val="18"/>
          <w:lang w:val="sr-Cyrl-CS"/>
        </w:rPr>
        <w:t xml:space="preserve"> </w:t>
      </w:r>
    </w:p>
    <w:p w:rsidR="00965062" w:rsidRPr="00716EA3" w:rsidRDefault="00965062"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sr-Cyrl-CS"/>
        </w:rPr>
        <w:t>б</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уговор</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који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ће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бити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или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може</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бити</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измирен</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инструментима</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сопственог</w:t>
      </w:r>
      <w:r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sr-Cyrl-CS"/>
        </w:rPr>
        <w:t>капитала</w:t>
      </w:r>
      <w:r w:rsidRPr="00716EA3">
        <w:rPr>
          <w:rFonts w:ascii="Arial" w:eastAsia="Times New Roman" w:hAnsi="Arial" w:cs="Arial"/>
          <w:snapToGrid w:val="0"/>
          <w:sz w:val="18"/>
          <w:szCs w:val="18"/>
          <w:lang w:val="sr-Cyrl-CS"/>
        </w:rPr>
        <w:t>.</w:t>
      </w:r>
    </w:p>
    <w:p w:rsidR="00965062" w:rsidRPr="00716EA3" w:rsidRDefault="00965062" w:rsidP="00F04DFB">
      <w:pPr>
        <w:pStyle w:val="NoSpacing"/>
        <w:ind w:left="567"/>
        <w:jc w:val="both"/>
        <w:rPr>
          <w:rFonts w:ascii="Arial" w:eastAsia="Times New Roman" w:hAnsi="Arial" w:cs="Arial"/>
          <w:snapToGrid w:val="0"/>
          <w:sz w:val="18"/>
          <w:szCs w:val="18"/>
          <w:lang w:val="sr-Cyrl-CS"/>
        </w:rPr>
      </w:pPr>
    </w:p>
    <w:p w:rsidR="00F42F38" w:rsidRPr="00716EA3" w:rsidDel="00C150CA" w:rsidRDefault="00662649" w:rsidP="00F04DFB">
      <w:pPr>
        <w:pStyle w:val="NoSpacing"/>
        <w:ind w:left="567"/>
        <w:jc w:val="both"/>
        <w:rPr>
          <w:rFonts w:ascii="Arial" w:eastAsia="Times New Roman" w:hAnsi="Arial" w:cs="Arial"/>
          <w:snapToGrid w:val="0"/>
          <w:sz w:val="18"/>
          <w:szCs w:val="18"/>
          <w:lang w:val="sr-Cyrl-CS"/>
        </w:rPr>
      </w:pPr>
      <w:r w:rsidRPr="00716EA3">
        <w:rPr>
          <w:rFonts w:ascii="Arial" w:eastAsia="Times New Roman" w:hAnsi="Arial" w:cs="Arial" w:hint="eastAsia"/>
          <w:snapToGrid w:val="0"/>
          <w:sz w:val="18"/>
          <w:szCs w:val="18"/>
          <w:lang w:val="en-US"/>
        </w:rPr>
        <w:t>Друштво</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признаје</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финансијску</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обавезу</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онда</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када</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постане</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једна</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од</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уговорених</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страна</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у</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финансијском</w:t>
      </w:r>
      <w:r w:rsidR="00965062" w:rsidRPr="00716EA3">
        <w:rPr>
          <w:rFonts w:ascii="Arial" w:eastAsia="Times New Roman" w:hAnsi="Arial" w:cs="Arial"/>
          <w:snapToGrid w:val="0"/>
          <w:sz w:val="18"/>
          <w:szCs w:val="18"/>
          <w:lang w:val="sr-Cyrl-CS"/>
        </w:rPr>
        <w:t xml:space="preserve"> </w:t>
      </w:r>
      <w:r w:rsidR="00965062" w:rsidRPr="00716EA3">
        <w:rPr>
          <w:rFonts w:ascii="Arial" w:eastAsia="Times New Roman" w:hAnsi="Arial" w:cs="Arial" w:hint="eastAsia"/>
          <w:snapToGrid w:val="0"/>
          <w:sz w:val="18"/>
          <w:szCs w:val="18"/>
          <w:lang w:val="sr-Cyrl-CS"/>
        </w:rPr>
        <w:t>инструменту</w:t>
      </w:r>
      <w:r w:rsidR="00965062" w:rsidRPr="00716EA3">
        <w:rPr>
          <w:rFonts w:ascii="Arial" w:eastAsia="Times New Roman" w:hAnsi="Arial" w:cs="Arial"/>
          <w:snapToGrid w:val="0"/>
          <w:sz w:val="18"/>
          <w:szCs w:val="18"/>
          <w:lang w:val="sr-Cyrl-CS"/>
        </w:rPr>
        <w:t>.</w:t>
      </w:r>
      <w:r w:rsidR="00E010F1">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Финансијске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обавезе</w:t>
      </w:r>
      <w:r w:rsidR="00F42F38" w:rsidRPr="00716EA3">
        <w:rPr>
          <w:rFonts w:ascii="Arial" w:eastAsia="Times New Roman" w:hAnsi="Arial" w:cs="Arial"/>
          <w:snapToGrid w:val="0"/>
          <w:sz w:val="18"/>
          <w:szCs w:val="18"/>
          <w:lang w:val="sr-Cyrl-CS"/>
        </w:rPr>
        <w:t xml:space="preserve"> </w:t>
      </w:r>
      <w:r w:rsidRPr="00716EA3">
        <w:rPr>
          <w:rFonts w:ascii="Arial" w:eastAsia="Times New Roman" w:hAnsi="Arial" w:cs="Arial" w:hint="eastAsia"/>
          <w:snapToGrid w:val="0"/>
          <w:sz w:val="18"/>
          <w:szCs w:val="18"/>
          <w:lang w:val="en-US"/>
        </w:rPr>
        <w:t>Друштво</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иницијално</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признај</w:t>
      </w:r>
      <w:r w:rsidRPr="00716EA3">
        <w:rPr>
          <w:rFonts w:ascii="Arial" w:eastAsia="Times New Roman" w:hAnsi="Arial" w:cs="Arial" w:hint="eastAsia"/>
          <w:snapToGrid w:val="0"/>
          <w:sz w:val="18"/>
          <w:szCs w:val="18"/>
          <w:lang w:val="en-US"/>
        </w:rPr>
        <w:t>е</w:t>
      </w:r>
      <w:r w:rsidRPr="00716EA3">
        <w:rPr>
          <w:rFonts w:ascii="Arial" w:eastAsia="Times New Roman" w:hAnsi="Arial" w:cs="Arial"/>
          <w:snapToGrid w:val="0"/>
          <w:sz w:val="18"/>
          <w:szCs w:val="18"/>
          <w:lang w:val="sr-Cyrl-RS"/>
        </w:rPr>
        <w:t xml:space="preserve"> </w:t>
      </w:r>
      <w:r w:rsidR="00F42F38" w:rsidRPr="00716EA3">
        <w:rPr>
          <w:rFonts w:ascii="Arial" w:eastAsia="Times New Roman" w:hAnsi="Arial" w:cs="Arial" w:hint="eastAsia"/>
          <w:snapToGrid w:val="0"/>
          <w:sz w:val="18"/>
          <w:szCs w:val="18"/>
          <w:lang w:val="sr-Cyrl-CS"/>
        </w:rPr>
        <w:t>по</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фер</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вредности</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увећаној</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за</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трансакционе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трошкове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за</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сва</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финансијске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обавезе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које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се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не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исказују</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по</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фер</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вредности</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чији</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се</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ефекти</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промена</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у</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фер</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вредности</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исказују</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у</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билансу</w:t>
      </w:r>
      <w:r w:rsidR="00F42F38" w:rsidRPr="00716EA3">
        <w:rPr>
          <w:rFonts w:ascii="Arial" w:eastAsia="Times New Roman" w:hAnsi="Arial" w:cs="Arial"/>
          <w:snapToGrid w:val="0"/>
          <w:sz w:val="18"/>
          <w:szCs w:val="18"/>
          <w:lang w:val="sr-Cyrl-CS"/>
        </w:rPr>
        <w:t xml:space="preserve"> </w:t>
      </w:r>
      <w:r w:rsidR="00F42F38" w:rsidRPr="00716EA3">
        <w:rPr>
          <w:rFonts w:ascii="Arial" w:eastAsia="Times New Roman" w:hAnsi="Arial" w:cs="Arial" w:hint="eastAsia"/>
          <w:snapToGrid w:val="0"/>
          <w:sz w:val="18"/>
          <w:szCs w:val="18"/>
          <w:lang w:val="sr-Cyrl-CS"/>
        </w:rPr>
        <w:t>успеха</w:t>
      </w:r>
      <w:r w:rsidR="00F42F38" w:rsidRPr="00716EA3">
        <w:rPr>
          <w:rFonts w:ascii="Arial" w:eastAsia="Times New Roman" w:hAnsi="Arial" w:cs="Arial"/>
          <w:snapToGrid w:val="0"/>
          <w:sz w:val="18"/>
          <w:szCs w:val="18"/>
          <w:lang w:val="sr-Cyrl-CS"/>
        </w:rPr>
        <w:t>.</w:t>
      </w:r>
    </w:p>
    <w:p w:rsidR="0033344A" w:rsidRPr="00716EA3" w:rsidRDefault="0033344A" w:rsidP="00F04DFB">
      <w:pPr>
        <w:ind w:left="567"/>
        <w:jc w:val="both"/>
        <w:rPr>
          <w:rFonts w:ascii="Arial" w:hAnsi="Arial" w:cs="Arial"/>
          <w:sz w:val="16"/>
          <w:szCs w:val="16"/>
        </w:rPr>
      </w:pPr>
    </w:p>
    <w:p w:rsidR="0033344A" w:rsidRDefault="0033344A" w:rsidP="00F04DFB">
      <w:pPr>
        <w:ind w:left="567"/>
        <w:jc w:val="both"/>
        <w:rPr>
          <w:rFonts w:ascii="Arial" w:hAnsi="Arial" w:cs="Arial"/>
          <w:sz w:val="16"/>
          <w:szCs w:val="16"/>
          <w:lang w:val="sr-Cyrl-CS"/>
        </w:rPr>
      </w:pPr>
      <w:r w:rsidRPr="00716EA3">
        <w:rPr>
          <w:rFonts w:ascii="Arial" w:hAnsi="Arial" w:cs="Arial"/>
          <w:sz w:val="18"/>
          <w:szCs w:val="18"/>
          <w:lang w:val="sr-Cyrl-CS"/>
        </w:rPr>
        <w:t>Након почетног признавања Друштво мери све финансијске обавезе по амортизованој вредности, осим обавеза које држи ради трговања и деривата који представљају обавезе које мери по поштеној вредности.</w:t>
      </w:r>
    </w:p>
    <w:p w:rsidR="007A60E9" w:rsidRDefault="007A60E9" w:rsidP="00F04DFB">
      <w:pPr>
        <w:jc w:val="both"/>
        <w:rPr>
          <w:rFonts w:ascii="Arial" w:hAnsi="Arial" w:cs="Arial"/>
          <w:sz w:val="18"/>
          <w:szCs w:val="18"/>
          <w:lang w:val="sr-Cyrl-CS"/>
        </w:rPr>
      </w:pPr>
    </w:p>
    <w:p w:rsidR="007A60E9" w:rsidRPr="00716EA3" w:rsidRDefault="007A60E9" w:rsidP="00F04DFB">
      <w:pPr>
        <w:pStyle w:val="Heading3"/>
        <w:rPr>
          <w:lang w:val="sr-Cyrl-RS"/>
        </w:rPr>
      </w:pPr>
      <w:r w:rsidRPr="00716EA3">
        <w:t>3.12.</w:t>
      </w:r>
      <w:r w:rsidRPr="00716EA3">
        <w:rPr>
          <w:lang w:val="sr-Cyrl-RS"/>
        </w:rPr>
        <w:t>2</w:t>
      </w:r>
      <w:r w:rsidRPr="00716EA3">
        <w:t xml:space="preserve">. </w:t>
      </w:r>
      <w:r w:rsidRPr="00716EA3">
        <w:rPr>
          <w:lang w:val="sr-Cyrl-RS"/>
        </w:rPr>
        <w:t>О</w:t>
      </w:r>
      <w:r w:rsidRPr="00716EA3">
        <w:t>бавезе</w:t>
      </w:r>
      <w:r w:rsidRPr="00716EA3">
        <w:rPr>
          <w:lang w:val="sr-Cyrl-RS"/>
        </w:rPr>
        <w:t xml:space="preserve"> по основу штета и друге обавезе из пословања</w:t>
      </w:r>
    </w:p>
    <w:p w:rsidR="007A60E9" w:rsidRPr="00716EA3" w:rsidRDefault="007A60E9" w:rsidP="00F04DFB">
      <w:pPr>
        <w:ind w:hanging="11"/>
        <w:jc w:val="both"/>
        <w:rPr>
          <w:rFonts w:ascii="Arial" w:hAnsi="Arial" w:cs="Arial"/>
          <w:sz w:val="18"/>
          <w:szCs w:val="18"/>
          <w:lang w:val="sr-Cyrl-CS"/>
        </w:rPr>
      </w:pPr>
    </w:p>
    <w:p w:rsidR="007A60E9" w:rsidRPr="00716EA3" w:rsidRDefault="007A60E9" w:rsidP="00F04DFB">
      <w:pPr>
        <w:ind w:left="567"/>
        <w:jc w:val="both"/>
        <w:rPr>
          <w:rFonts w:ascii="Arial" w:hAnsi="Arial" w:cs="Arial"/>
          <w:sz w:val="18"/>
          <w:szCs w:val="18"/>
          <w:lang w:val="sr-Cyrl-CS"/>
        </w:rPr>
      </w:pPr>
      <w:r w:rsidRPr="00716EA3">
        <w:rPr>
          <w:rFonts w:ascii="Arial" w:hAnsi="Arial" w:cs="Arial" w:hint="eastAsia"/>
          <w:sz w:val="18"/>
          <w:szCs w:val="18"/>
          <w:lang w:val="sr-Cyrl-CS"/>
        </w:rPr>
        <w:t>Обавезе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евидентирају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висини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накнаде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ликвидиране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треба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исплатити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осигураницима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корисницима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или</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трећим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оштећеним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лицима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износе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пријављених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неликвидираних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као</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износе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насталих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непријављених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rPr>
        <w:t>Друштво</w:t>
      </w:r>
      <w:r w:rsidRPr="00716EA3">
        <w:rPr>
          <w:rFonts w:ascii="Arial" w:hAnsi="Arial" w:cs="Arial"/>
          <w:sz w:val="18"/>
          <w:szCs w:val="18"/>
          <w:lang w:val="sr-Cyrl-CS"/>
        </w:rPr>
        <w:t xml:space="preserve"> </w:t>
      </w:r>
      <w:r w:rsidRPr="00716EA3">
        <w:rPr>
          <w:rFonts w:ascii="Arial" w:hAnsi="Arial" w:cs="Arial" w:hint="eastAsia"/>
          <w:sz w:val="18"/>
          <w:szCs w:val="18"/>
          <w:lang w:val="sr-Cyrl-CS"/>
        </w:rPr>
        <w:t>формира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резервисања</w:t>
      </w:r>
      <w:r w:rsidRPr="00716EA3">
        <w:rPr>
          <w:rFonts w:ascii="Arial" w:hAnsi="Arial" w:cs="Arial"/>
          <w:sz w:val="18"/>
          <w:szCs w:val="18"/>
          <w:lang w:val="sr-Cyrl-CS"/>
        </w:rPr>
        <w:t>.</w:t>
      </w:r>
    </w:p>
    <w:p w:rsidR="007A60E9" w:rsidRPr="00716EA3" w:rsidRDefault="007A60E9" w:rsidP="00F04DFB">
      <w:pPr>
        <w:ind w:left="567"/>
        <w:jc w:val="both"/>
        <w:rPr>
          <w:rFonts w:ascii="Arial" w:hAnsi="Arial" w:cs="Arial"/>
          <w:sz w:val="18"/>
          <w:szCs w:val="18"/>
          <w:lang w:val="sr-Cyrl-CS"/>
        </w:rPr>
      </w:pPr>
    </w:p>
    <w:p w:rsidR="007A60E9" w:rsidRPr="00716EA3" w:rsidRDefault="007A60E9" w:rsidP="00F04DFB">
      <w:pPr>
        <w:ind w:left="567"/>
        <w:jc w:val="both"/>
        <w:rPr>
          <w:rFonts w:ascii="Arial" w:hAnsi="Arial" w:cs="Arial"/>
          <w:sz w:val="18"/>
          <w:szCs w:val="18"/>
          <w:lang w:val="sr-Cyrl-CS"/>
        </w:rPr>
      </w:pPr>
      <w:r w:rsidRPr="00716EA3">
        <w:rPr>
          <w:rFonts w:ascii="Arial" w:hAnsi="Arial" w:cs="Arial" w:hint="eastAsia"/>
          <w:sz w:val="18"/>
          <w:szCs w:val="18"/>
          <w:lang w:val="sr-Cyrl-CS"/>
        </w:rPr>
        <w:t>Уколико</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исказана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страној</w:t>
      </w:r>
      <w:r w:rsidRPr="00716EA3">
        <w:rPr>
          <w:rFonts w:ascii="Arial" w:hAnsi="Arial" w:cs="Arial"/>
          <w:sz w:val="18"/>
          <w:szCs w:val="18"/>
          <w:lang w:val="sr-Cyrl-CS"/>
        </w:rPr>
        <w:t xml:space="preserve"> </w:t>
      </w:r>
      <w:r w:rsidRPr="00716EA3">
        <w:rPr>
          <w:rFonts w:ascii="Arial" w:hAnsi="Arial" w:cs="Arial" w:hint="eastAsia"/>
          <w:sz w:val="18"/>
          <w:szCs w:val="18"/>
          <w:lang w:val="sr-Cyrl-CS"/>
        </w:rPr>
        <w:t>валути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или</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валутна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клаузула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приликом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почетног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признавања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обавезу</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изражава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динарима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тако</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што</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износ</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страној</w:t>
      </w:r>
      <w:r w:rsidRPr="00716EA3">
        <w:rPr>
          <w:rFonts w:ascii="Arial" w:hAnsi="Arial" w:cs="Arial"/>
          <w:sz w:val="18"/>
          <w:szCs w:val="18"/>
          <w:lang w:val="sr-Cyrl-CS"/>
        </w:rPr>
        <w:t xml:space="preserve"> </w:t>
      </w:r>
      <w:r w:rsidRPr="00716EA3">
        <w:rPr>
          <w:rFonts w:ascii="Arial" w:hAnsi="Arial" w:cs="Arial" w:hint="eastAsia"/>
          <w:sz w:val="18"/>
          <w:szCs w:val="18"/>
          <w:lang w:val="sr-Cyrl-CS"/>
        </w:rPr>
        <w:t>валути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примењује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званични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средњи</w:t>
      </w:r>
      <w:r w:rsidRPr="00716EA3">
        <w:rPr>
          <w:rFonts w:ascii="Arial" w:hAnsi="Arial" w:cs="Arial"/>
          <w:sz w:val="18"/>
          <w:szCs w:val="18"/>
          <w:lang w:val="sr-Cyrl-CS"/>
        </w:rPr>
        <w:t xml:space="preserve"> </w:t>
      </w:r>
      <w:r w:rsidRPr="00716EA3">
        <w:rPr>
          <w:rFonts w:ascii="Arial" w:hAnsi="Arial" w:cs="Arial" w:hint="eastAsia"/>
          <w:sz w:val="18"/>
          <w:szCs w:val="18"/>
          <w:lang w:val="sr-Cyrl-CS"/>
        </w:rPr>
        <w:t>курс</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стране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валуте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датум</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трансакције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складу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МРС</w:t>
      </w:r>
      <w:r w:rsidRPr="00716EA3">
        <w:rPr>
          <w:rFonts w:ascii="Arial" w:hAnsi="Arial" w:cs="Arial"/>
          <w:sz w:val="18"/>
          <w:szCs w:val="18"/>
          <w:lang w:val="sr-Cyrl-CS"/>
        </w:rPr>
        <w:t xml:space="preserve"> 21 – </w:t>
      </w:r>
      <w:r w:rsidRPr="00716EA3">
        <w:rPr>
          <w:rFonts w:ascii="Arial" w:hAnsi="Arial" w:cs="Arial" w:hint="eastAsia"/>
          <w:sz w:val="18"/>
          <w:szCs w:val="18"/>
          <w:lang w:val="sr-Cyrl-CS"/>
        </w:rPr>
        <w:t>Ефекти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промена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девизних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курсева</w:t>
      </w:r>
      <w:r w:rsidRPr="00716EA3">
        <w:rPr>
          <w:rFonts w:ascii="Arial" w:hAnsi="Arial" w:cs="Arial"/>
          <w:sz w:val="18"/>
          <w:szCs w:val="18"/>
          <w:lang w:val="sr-Cyrl-CS"/>
        </w:rPr>
        <w:t xml:space="preserve">. </w:t>
      </w:r>
    </w:p>
    <w:p w:rsidR="007A60E9" w:rsidRPr="00716EA3" w:rsidRDefault="007A60E9" w:rsidP="00F04DFB">
      <w:pPr>
        <w:ind w:left="567" w:hanging="720"/>
        <w:jc w:val="both"/>
        <w:rPr>
          <w:rFonts w:ascii="Arial" w:hAnsi="Arial" w:cs="Arial"/>
          <w:sz w:val="18"/>
          <w:szCs w:val="18"/>
          <w:lang w:val="sr-Cyrl-CS"/>
        </w:rPr>
      </w:pPr>
    </w:p>
    <w:p w:rsidR="0033344A" w:rsidRPr="00716EA3" w:rsidRDefault="007A60E9" w:rsidP="00F04DFB">
      <w:pPr>
        <w:ind w:left="567"/>
        <w:jc w:val="both"/>
        <w:rPr>
          <w:rFonts w:ascii="Arial" w:hAnsi="Arial" w:cs="Arial"/>
          <w:sz w:val="18"/>
          <w:szCs w:val="18"/>
          <w:lang w:val="sr-Cyrl-CS"/>
        </w:rPr>
      </w:pPr>
      <w:r w:rsidRPr="00716EA3">
        <w:rPr>
          <w:rFonts w:ascii="Arial" w:hAnsi="Arial" w:cs="Arial" w:hint="eastAsia"/>
          <w:sz w:val="18"/>
          <w:szCs w:val="18"/>
          <w:lang w:val="sr-Cyrl-CS"/>
        </w:rPr>
        <w:t>Промена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девизног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курса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датума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трансакције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датума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исплате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исказују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као</w:t>
      </w:r>
      <w:r w:rsidRPr="00716EA3">
        <w:rPr>
          <w:rFonts w:ascii="Arial" w:hAnsi="Arial" w:cs="Arial"/>
          <w:sz w:val="18"/>
          <w:szCs w:val="18"/>
          <w:lang w:val="sr-Cyrl-CS"/>
        </w:rPr>
        <w:t xml:space="preserve"> </w:t>
      </w:r>
      <w:r w:rsidRPr="00716EA3">
        <w:rPr>
          <w:rFonts w:ascii="Arial" w:hAnsi="Arial" w:cs="Arial" w:hint="eastAsia"/>
          <w:sz w:val="18"/>
          <w:szCs w:val="18"/>
          <w:lang w:val="sr-Cyrl-CS"/>
        </w:rPr>
        <w:t>курсне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разлике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корист</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или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терет</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исказане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страној</w:t>
      </w:r>
      <w:r w:rsidRPr="00716EA3">
        <w:rPr>
          <w:rFonts w:ascii="Arial" w:hAnsi="Arial" w:cs="Arial"/>
          <w:sz w:val="18"/>
          <w:szCs w:val="18"/>
          <w:lang w:val="sr-Cyrl-CS"/>
        </w:rPr>
        <w:t xml:space="preserve"> </w:t>
      </w:r>
      <w:r w:rsidRPr="00716EA3">
        <w:rPr>
          <w:rFonts w:ascii="Arial" w:hAnsi="Arial" w:cs="Arial" w:hint="eastAsia"/>
          <w:sz w:val="18"/>
          <w:szCs w:val="18"/>
          <w:lang w:val="sr-Cyrl-CS"/>
        </w:rPr>
        <w:t>валути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дан</w:t>
      </w:r>
      <w:r w:rsidRPr="00716EA3">
        <w:rPr>
          <w:rFonts w:ascii="Arial" w:hAnsi="Arial" w:cs="Arial"/>
          <w:sz w:val="18"/>
          <w:szCs w:val="18"/>
          <w:lang w:val="sr-Cyrl-CS"/>
        </w:rPr>
        <w:t xml:space="preserve"> </w:t>
      </w:r>
      <w:r w:rsidRPr="00716EA3">
        <w:rPr>
          <w:rFonts w:ascii="Arial" w:hAnsi="Arial" w:cs="Arial" w:hint="eastAsia"/>
          <w:sz w:val="18"/>
          <w:szCs w:val="18"/>
          <w:lang w:val="sr-Cyrl-CS"/>
        </w:rPr>
        <w:t>биланса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прерачунавају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званичном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средњем</w:t>
      </w:r>
      <w:r w:rsidRPr="00716EA3">
        <w:rPr>
          <w:rFonts w:ascii="Arial" w:hAnsi="Arial" w:cs="Arial"/>
          <w:sz w:val="18"/>
          <w:szCs w:val="18"/>
          <w:lang w:val="sr-Cyrl-CS"/>
        </w:rPr>
        <w:t xml:space="preserve"> </w:t>
      </w:r>
      <w:r w:rsidRPr="00716EA3">
        <w:rPr>
          <w:rFonts w:ascii="Arial" w:hAnsi="Arial" w:cs="Arial" w:hint="eastAsia"/>
          <w:sz w:val="18"/>
          <w:szCs w:val="18"/>
          <w:lang w:val="sr-Cyrl-CS"/>
        </w:rPr>
        <w:t>курсу</w:t>
      </w:r>
      <w:r w:rsidRPr="00716EA3">
        <w:rPr>
          <w:rFonts w:ascii="Arial" w:hAnsi="Arial" w:cs="Arial"/>
          <w:sz w:val="18"/>
          <w:szCs w:val="18"/>
          <w:lang w:val="sr-Cyrl-CS"/>
        </w:rPr>
        <w:t xml:space="preserve">, </w:t>
      </w:r>
      <w:r w:rsidRPr="00716EA3">
        <w:rPr>
          <w:rFonts w:ascii="Arial" w:hAnsi="Arial" w:cs="Arial" w:hint="eastAsia"/>
          <w:sz w:val="18"/>
          <w:szCs w:val="18"/>
          <w:lang w:val="sr-Cyrl-CS"/>
        </w:rPr>
        <w:t>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курсне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разлике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признају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као</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или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периода</w:t>
      </w:r>
      <w:r w:rsidRPr="00716EA3">
        <w:rPr>
          <w:rFonts w:ascii="Arial" w:hAnsi="Arial" w:cs="Arial"/>
          <w:sz w:val="18"/>
          <w:szCs w:val="18"/>
          <w:lang w:val="sr-Cyrl-CS"/>
        </w:rPr>
        <w:t>.</w:t>
      </w:r>
    </w:p>
    <w:p w:rsidR="007A60E9" w:rsidRPr="00716EA3" w:rsidRDefault="007A60E9" w:rsidP="00F04DFB">
      <w:pPr>
        <w:ind w:left="567"/>
        <w:jc w:val="both"/>
        <w:rPr>
          <w:rFonts w:ascii="Arial" w:hAnsi="Arial" w:cs="Arial"/>
          <w:sz w:val="18"/>
          <w:szCs w:val="18"/>
          <w:lang w:val="sr-Cyrl-CS"/>
        </w:rPr>
      </w:pPr>
    </w:p>
    <w:p w:rsidR="007A60E9" w:rsidRDefault="007A60E9" w:rsidP="00F04DFB">
      <w:pPr>
        <w:ind w:left="567"/>
        <w:jc w:val="both"/>
        <w:rPr>
          <w:rFonts w:ascii="Arial" w:hAnsi="Arial" w:cs="Arial"/>
          <w:sz w:val="22"/>
          <w:szCs w:val="22"/>
          <w:lang w:val="sr-Cyrl-CS"/>
        </w:rPr>
      </w:pPr>
      <w:r w:rsidRPr="00716EA3">
        <w:rPr>
          <w:rFonts w:ascii="Arial" w:hAnsi="Arial" w:cs="Arial"/>
          <w:sz w:val="18"/>
          <w:szCs w:val="18"/>
          <w:lang w:val="sr-Cyrl-CS"/>
        </w:rPr>
        <w:t>Смањење обавеза по основу закона, судског и вансудског  поравнања, судске пресуде, застарелости и сл. врши се директним отписивањем у корист прихода</w:t>
      </w:r>
      <w:r w:rsidRPr="00716EA3">
        <w:rPr>
          <w:rFonts w:ascii="Arial" w:hAnsi="Arial" w:cs="Arial"/>
          <w:sz w:val="22"/>
          <w:szCs w:val="22"/>
          <w:lang w:val="sr-Cyrl-CS"/>
        </w:rPr>
        <w:t>.</w:t>
      </w:r>
    </w:p>
    <w:p w:rsidR="00F263D5" w:rsidRDefault="00F263D5" w:rsidP="00F04DFB">
      <w:pPr>
        <w:ind w:left="567"/>
        <w:jc w:val="both"/>
        <w:rPr>
          <w:rFonts w:ascii="Arial" w:hAnsi="Arial" w:cs="Arial"/>
          <w:sz w:val="22"/>
          <w:szCs w:val="22"/>
          <w:lang w:val="sr-Cyrl-CS"/>
        </w:rPr>
      </w:pPr>
    </w:p>
    <w:p w:rsidR="007A60E9" w:rsidRPr="00716EA3" w:rsidRDefault="008E76DF" w:rsidP="00F04DFB">
      <w:pPr>
        <w:pStyle w:val="Heading2"/>
        <w:numPr>
          <w:ilvl w:val="0"/>
          <w:numId w:val="0"/>
        </w:numPr>
        <w:rPr>
          <w:rFonts w:cs="Arial"/>
          <w:szCs w:val="18"/>
          <w:lang w:val="sr-Cyrl-CS"/>
        </w:rPr>
      </w:pPr>
      <w:r w:rsidRPr="00716EA3">
        <w:rPr>
          <w:rFonts w:cs="Arial"/>
          <w:szCs w:val="18"/>
          <w:lang w:val="sr-Cyrl-CS"/>
        </w:rPr>
        <w:t>3.13.</w:t>
      </w:r>
      <w:r w:rsidR="00A26901">
        <w:rPr>
          <w:rFonts w:cs="Arial"/>
          <w:szCs w:val="18"/>
          <w:lang w:val="sr-Cyrl-CS"/>
        </w:rPr>
        <w:tab/>
      </w:r>
      <w:r w:rsidRPr="00716EA3">
        <w:rPr>
          <w:rFonts w:cs="Arial"/>
          <w:szCs w:val="18"/>
          <w:lang w:val="sr-Cyrl-CS"/>
        </w:rPr>
        <w:t xml:space="preserve"> Пасивна временска разграничења</w:t>
      </w:r>
    </w:p>
    <w:p w:rsidR="007A60E9" w:rsidRPr="00716EA3" w:rsidRDefault="007A60E9" w:rsidP="00F04DFB">
      <w:pPr>
        <w:jc w:val="both"/>
        <w:rPr>
          <w:rFonts w:ascii="Arial" w:hAnsi="Arial" w:cs="Arial"/>
          <w:sz w:val="18"/>
          <w:szCs w:val="18"/>
          <w:lang w:val="sr-Cyrl-CS"/>
        </w:rPr>
      </w:pPr>
    </w:p>
    <w:p w:rsidR="008E76DF" w:rsidRDefault="008E76DF" w:rsidP="00F04DFB">
      <w:pPr>
        <w:ind w:left="567"/>
        <w:jc w:val="both"/>
        <w:rPr>
          <w:rFonts w:ascii="Arial" w:hAnsi="Arial" w:cs="Arial"/>
          <w:sz w:val="18"/>
          <w:szCs w:val="18"/>
          <w:lang w:val="sr-Cyrl-CS"/>
        </w:rPr>
      </w:pPr>
      <w:r w:rsidRPr="00716EA3">
        <w:rPr>
          <w:rFonts w:ascii="Arial" w:hAnsi="Arial" w:cs="Arial"/>
          <w:sz w:val="18"/>
          <w:szCs w:val="18"/>
          <w:lang w:val="sr-Cyrl-CS"/>
        </w:rPr>
        <w:t>Друштво у оквиру пасивних временских разграничења, обухвата унапред наплаћене или обрачунате приходе који се односе на будући период (резерве за преносне премије и сл.), краткорочна резервисања (резервисане штете), обрачунате трошкове који нису фактурисани и остала разграничења за којима се укаже потреба.</w:t>
      </w:r>
    </w:p>
    <w:p w:rsidR="00F04DFB" w:rsidRDefault="00B90E71" w:rsidP="00F04DFB">
      <w:pPr>
        <w:rPr>
          <w:rFonts w:ascii="Arial" w:hAnsi="Arial" w:cs="Arial"/>
          <w:sz w:val="18"/>
          <w:szCs w:val="18"/>
          <w:lang w:val="sr-Cyrl-CS"/>
        </w:rPr>
      </w:pPr>
      <w:r>
        <w:rPr>
          <w:rFonts w:ascii="Arial" w:hAnsi="Arial" w:cs="Arial"/>
          <w:sz w:val="18"/>
          <w:szCs w:val="18"/>
          <w:lang w:val="sr-Cyrl-CS"/>
        </w:rPr>
        <w:br w:type="page"/>
      </w:r>
    </w:p>
    <w:p w:rsidR="00B90E71" w:rsidRDefault="00B90E71" w:rsidP="00F04DFB">
      <w:pPr>
        <w:ind w:left="567" w:hanging="567"/>
        <w:jc w:val="both"/>
        <w:rPr>
          <w:rFonts w:ascii="Arial" w:hAnsi="Arial" w:cs="Arial"/>
          <w:b/>
          <w:sz w:val="18"/>
          <w:szCs w:val="18"/>
          <w:lang w:val="sr-Cyrl-CS"/>
        </w:rPr>
      </w:pPr>
      <w:r w:rsidRPr="00716EA3">
        <w:rPr>
          <w:rFonts w:ascii="Arial" w:hAnsi="Arial" w:cs="Arial"/>
          <w:b/>
          <w:sz w:val="18"/>
          <w:szCs w:val="18"/>
          <w:lang w:val="sr-Cyrl-CS"/>
        </w:rPr>
        <w:lastRenderedPageBreak/>
        <w:t>3.</w:t>
      </w:r>
      <w:r w:rsidRPr="00716EA3">
        <w:rPr>
          <w:rFonts w:ascii="Arial" w:hAnsi="Arial" w:cs="Arial"/>
          <w:b/>
          <w:sz w:val="18"/>
          <w:szCs w:val="18"/>
          <w:lang w:val="sr-Cyrl-CS"/>
        </w:rPr>
        <w:tab/>
        <w:t>ПРЕГЛЕД ЗНАЧАЈНИХ РАЧУНОВОДСТВЕНИХ ПОЛИТИКА (наставак)</w:t>
      </w:r>
    </w:p>
    <w:p w:rsidR="007530F2" w:rsidRPr="00716EA3" w:rsidRDefault="007530F2" w:rsidP="00F04DFB">
      <w:pPr>
        <w:ind w:left="567" w:hanging="567"/>
        <w:jc w:val="both"/>
        <w:rPr>
          <w:rFonts w:ascii="Arial" w:hAnsi="Arial" w:cs="Arial"/>
          <w:b/>
          <w:sz w:val="18"/>
          <w:szCs w:val="18"/>
          <w:lang w:val="sr-Cyrl-CS"/>
        </w:rPr>
      </w:pPr>
    </w:p>
    <w:p w:rsidR="008C7BE3" w:rsidRPr="008C7BE3" w:rsidRDefault="008C7BE3" w:rsidP="00F04DFB">
      <w:pPr>
        <w:pStyle w:val="Heading2"/>
        <w:numPr>
          <w:ilvl w:val="0"/>
          <w:numId w:val="0"/>
        </w:numPr>
        <w:rPr>
          <w:rFonts w:cs="Arial"/>
          <w:szCs w:val="18"/>
          <w:lang w:val="sr-Cyrl-RS"/>
        </w:rPr>
      </w:pPr>
      <w:r w:rsidRPr="00716EA3">
        <w:rPr>
          <w:rFonts w:cs="Arial"/>
          <w:szCs w:val="18"/>
          <w:lang w:val="sr-Cyrl-CS"/>
        </w:rPr>
        <w:t>3.13.</w:t>
      </w:r>
      <w:r>
        <w:rPr>
          <w:rFonts w:cs="Arial"/>
          <w:szCs w:val="18"/>
          <w:lang w:val="sr-Cyrl-CS"/>
        </w:rPr>
        <w:tab/>
      </w:r>
      <w:r w:rsidRPr="00716EA3">
        <w:rPr>
          <w:rFonts w:cs="Arial"/>
          <w:szCs w:val="18"/>
          <w:lang w:val="sr-Cyrl-CS"/>
        </w:rPr>
        <w:t xml:space="preserve"> Пасивна временска разграничења</w:t>
      </w:r>
      <w:r>
        <w:rPr>
          <w:rFonts w:cs="Arial"/>
          <w:szCs w:val="18"/>
          <w:lang w:val="sr-Latn-RS"/>
        </w:rPr>
        <w:t xml:space="preserve"> (</w:t>
      </w:r>
      <w:r>
        <w:rPr>
          <w:rFonts w:cs="Arial"/>
          <w:szCs w:val="18"/>
          <w:lang w:val="sr-Cyrl-RS"/>
        </w:rPr>
        <w:t>наставак)</w:t>
      </w:r>
    </w:p>
    <w:p w:rsidR="007A60E9" w:rsidRPr="00716EA3" w:rsidRDefault="007A60E9" w:rsidP="00F04DFB">
      <w:pPr>
        <w:jc w:val="both"/>
        <w:rPr>
          <w:rFonts w:ascii="Arial" w:hAnsi="Arial" w:cs="Arial"/>
          <w:sz w:val="18"/>
          <w:szCs w:val="18"/>
          <w:lang w:val="sr-Cyrl-CS"/>
        </w:rPr>
      </w:pPr>
    </w:p>
    <w:p w:rsidR="00DB3B16" w:rsidRPr="00716EA3" w:rsidRDefault="00DB3B16" w:rsidP="00F04DFB">
      <w:pPr>
        <w:pStyle w:val="Heading3"/>
        <w:rPr>
          <w:rFonts w:cs="Arial"/>
          <w:szCs w:val="18"/>
          <w:lang w:val="sr-Cyrl-CS"/>
        </w:rPr>
      </w:pPr>
      <w:r w:rsidRPr="00716EA3">
        <w:rPr>
          <w:rFonts w:cs="Arial"/>
          <w:szCs w:val="18"/>
          <w:lang w:val="sr-Cyrl-CS"/>
        </w:rPr>
        <w:t>3</w:t>
      </w:r>
      <w:r w:rsidR="00F8558E" w:rsidRPr="00716EA3">
        <w:rPr>
          <w:rFonts w:cs="Arial"/>
          <w:szCs w:val="18"/>
          <w:lang w:val="sr-Cyrl-CS"/>
        </w:rPr>
        <w:t>.</w:t>
      </w:r>
      <w:r w:rsidR="008E76DF" w:rsidRPr="00716EA3">
        <w:rPr>
          <w:rFonts w:cs="Arial"/>
          <w:szCs w:val="18"/>
          <w:lang w:val="sr-Cyrl-RS"/>
        </w:rPr>
        <w:t>13</w:t>
      </w:r>
      <w:r w:rsidRPr="00716EA3">
        <w:rPr>
          <w:rFonts w:cs="Arial"/>
          <w:szCs w:val="18"/>
          <w:lang w:val="sr-Cyrl-CS"/>
        </w:rPr>
        <w:t>.</w:t>
      </w:r>
      <w:r w:rsidR="008E76DF" w:rsidRPr="00716EA3">
        <w:rPr>
          <w:rFonts w:cs="Arial"/>
          <w:szCs w:val="18"/>
          <w:lang w:val="sr-Cyrl-CS"/>
        </w:rPr>
        <w:t>1.</w:t>
      </w:r>
      <w:r w:rsidRPr="00716EA3">
        <w:rPr>
          <w:rFonts w:cs="Arial"/>
          <w:szCs w:val="18"/>
          <w:lang w:val="sr-Cyrl-CS"/>
        </w:rPr>
        <w:tab/>
      </w:r>
      <w:r w:rsidR="00FC3306">
        <w:rPr>
          <w:rFonts w:cs="Arial"/>
          <w:szCs w:val="18"/>
          <w:lang w:val="sr-Cyrl-CS"/>
        </w:rPr>
        <w:t>Резерве за п</w:t>
      </w:r>
      <w:r w:rsidRPr="00716EA3">
        <w:rPr>
          <w:rFonts w:cs="Arial"/>
          <w:szCs w:val="18"/>
          <w:lang w:val="sr-Cyrl-CS"/>
        </w:rPr>
        <w:t>реносне премије</w:t>
      </w:r>
    </w:p>
    <w:p w:rsidR="00DB3B16" w:rsidRPr="00716EA3" w:rsidRDefault="00DB3B16" w:rsidP="00F04DFB">
      <w:pPr>
        <w:tabs>
          <w:tab w:val="left" w:pos="-1440"/>
          <w:tab w:val="left" w:pos="-720"/>
          <w:tab w:val="left" w:pos="0"/>
          <w:tab w:val="left" w:pos="810"/>
          <w:tab w:val="left" w:pos="889"/>
          <w:tab w:val="left" w:pos="1231"/>
          <w:tab w:val="right" w:pos="8960"/>
        </w:tabs>
        <w:ind w:right="-14" w:hanging="720"/>
        <w:jc w:val="both"/>
        <w:rPr>
          <w:rFonts w:ascii="Arial" w:hAnsi="Arial" w:cs="Arial"/>
          <w:b/>
          <w:sz w:val="18"/>
          <w:szCs w:val="18"/>
          <w:lang w:val="sr-Cyrl-CS"/>
        </w:rPr>
      </w:pPr>
    </w:p>
    <w:p w:rsidR="008E76DF" w:rsidRPr="00716EA3" w:rsidRDefault="008E76DF" w:rsidP="00F04DFB">
      <w:pPr>
        <w:pStyle w:val="NoSpacing"/>
        <w:ind w:left="567"/>
        <w:jc w:val="both"/>
        <w:rPr>
          <w:rFonts w:ascii="Arial" w:hAnsi="Arial" w:cs="Arial"/>
          <w:noProof/>
          <w:sz w:val="18"/>
          <w:szCs w:val="18"/>
          <w:lang w:val="sr-Cyrl-CS"/>
        </w:rPr>
      </w:pPr>
      <w:r w:rsidRPr="00716EA3">
        <w:rPr>
          <w:rFonts w:ascii="Arial" w:hAnsi="Arial" w:cs="Arial"/>
          <w:noProof/>
          <w:sz w:val="18"/>
          <w:szCs w:val="18"/>
          <w:lang w:val="sr-Cyrl-CS"/>
        </w:rPr>
        <w:t>Резерве за преносне премије јесу део премије који се користи за покриће обавеза из осигурања које настају у наредном периоду. Обрачун преносне премије врши се последњег дана текућег обрачунског периода и на дан преноса портфеља осигурања.</w:t>
      </w:r>
    </w:p>
    <w:p w:rsidR="008E76DF" w:rsidRPr="00716EA3" w:rsidRDefault="008E76DF" w:rsidP="00F04DFB">
      <w:pPr>
        <w:pStyle w:val="NoSpacing"/>
        <w:ind w:left="567"/>
        <w:jc w:val="both"/>
        <w:rPr>
          <w:rFonts w:ascii="Arial" w:hAnsi="Arial" w:cs="Arial"/>
          <w:noProof/>
          <w:sz w:val="18"/>
          <w:szCs w:val="18"/>
          <w:lang w:val="sr-Cyrl-CS"/>
        </w:rPr>
      </w:pPr>
    </w:p>
    <w:p w:rsidR="00B70E5B" w:rsidRPr="00B70E5B" w:rsidRDefault="008E76DF" w:rsidP="00F04DFB">
      <w:pPr>
        <w:ind w:left="567"/>
        <w:jc w:val="both"/>
        <w:rPr>
          <w:rFonts w:ascii="Arial" w:eastAsia="Calibri" w:hAnsi="Arial" w:cs="Arial"/>
          <w:noProof/>
          <w:snapToGrid/>
          <w:sz w:val="18"/>
          <w:szCs w:val="18"/>
          <w:lang w:val="sr-Cyrl-CS"/>
        </w:rPr>
      </w:pPr>
      <w:r w:rsidRPr="00716EA3">
        <w:rPr>
          <w:rFonts w:ascii="Arial" w:hAnsi="Arial" w:cs="Arial"/>
          <w:noProof/>
          <w:sz w:val="18"/>
          <w:szCs w:val="18"/>
          <w:lang w:val="sr-Cyrl-CS"/>
        </w:rPr>
        <w:t>Основица за обрачун резерви за преносне премије је укупна премија осигурања утврђена уговором и израчунава се појединачно за сваки уговор о осигурању с тачним временским разграничењем водећи рачуна о томе да ли има промена висине осигуравајућег покрића (pro rata temporis).</w:t>
      </w:r>
      <w:r w:rsidR="00B70E5B">
        <w:rPr>
          <w:rFonts w:ascii="Arial" w:hAnsi="Arial" w:cs="Arial"/>
          <w:noProof/>
          <w:sz w:val="18"/>
          <w:szCs w:val="18"/>
          <w:lang w:val="sr-Cyrl-CS"/>
        </w:rPr>
        <w:t xml:space="preserve"> </w:t>
      </w:r>
      <w:r w:rsidR="00B70E5B" w:rsidRPr="00B70E5B">
        <w:rPr>
          <w:rFonts w:ascii="Arial" w:eastAsia="Calibri" w:hAnsi="Arial" w:cs="Arial"/>
          <w:noProof/>
          <w:snapToGrid/>
          <w:sz w:val="18"/>
          <w:szCs w:val="18"/>
          <w:lang w:val="sr-Cyrl-CS"/>
        </w:rPr>
        <w:t>За животна осигурања за која се обрачунава математичка резерва преносна премија је саставни део исте.</w:t>
      </w:r>
    </w:p>
    <w:p w:rsidR="008E76DF" w:rsidRPr="00716EA3" w:rsidRDefault="008E76DF" w:rsidP="00F04DFB">
      <w:pPr>
        <w:pStyle w:val="NoSpacing"/>
        <w:ind w:left="567"/>
        <w:jc w:val="both"/>
        <w:rPr>
          <w:rFonts w:ascii="Arial" w:hAnsi="Arial" w:cs="Arial"/>
          <w:noProof/>
          <w:sz w:val="18"/>
          <w:szCs w:val="18"/>
          <w:lang w:val="sr-Cyrl-CS"/>
        </w:rPr>
      </w:pPr>
    </w:p>
    <w:p w:rsidR="00B70E5B" w:rsidRPr="00B70E5B" w:rsidRDefault="00B70E5B" w:rsidP="00F04DFB">
      <w:pPr>
        <w:ind w:left="567"/>
        <w:jc w:val="both"/>
        <w:rPr>
          <w:rFonts w:ascii="Arial" w:eastAsia="Calibri" w:hAnsi="Arial" w:cs="Arial"/>
          <w:noProof/>
          <w:snapToGrid/>
          <w:sz w:val="18"/>
          <w:szCs w:val="18"/>
          <w:lang w:val="sr-Cyrl-CS"/>
        </w:rPr>
      </w:pPr>
      <w:r w:rsidRPr="00B70E5B">
        <w:rPr>
          <w:rFonts w:ascii="Arial" w:eastAsia="Calibri" w:hAnsi="Arial" w:cs="Arial"/>
          <w:noProof/>
          <w:snapToGrid/>
          <w:sz w:val="18"/>
          <w:szCs w:val="18"/>
          <w:lang w:val="sr-Cyrl-CS"/>
        </w:rPr>
        <w:t xml:space="preserve">Обрачун преносних премија врши се у складу са Правилником о начину утврђивања износа техничких резерви за преносне премије, који је Компанија донелa у складу са Одлуком о техничким резервама Народне банке Србије (“Службени гласник РС”, бр. 42/2015). </w:t>
      </w:r>
    </w:p>
    <w:p w:rsidR="00B70E5B" w:rsidRPr="00B70E5B" w:rsidRDefault="00B70E5B" w:rsidP="00F04DFB">
      <w:pPr>
        <w:ind w:left="567" w:hanging="720"/>
        <w:jc w:val="both"/>
        <w:rPr>
          <w:rFonts w:ascii="Arial" w:eastAsia="Calibri" w:hAnsi="Arial" w:cs="Arial"/>
          <w:noProof/>
          <w:snapToGrid/>
          <w:sz w:val="18"/>
          <w:szCs w:val="18"/>
          <w:lang w:val="sr-Cyrl-CS"/>
        </w:rPr>
      </w:pPr>
    </w:p>
    <w:p w:rsidR="00D02394" w:rsidRPr="00716EA3" w:rsidRDefault="00D02394" w:rsidP="00F04DFB">
      <w:pPr>
        <w:pStyle w:val="Heading3"/>
        <w:rPr>
          <w:rFonts w:cs="Arial"/>
          <w:szCs w:val="18"/>
          <w:lang w:val="sr-Cyrl-CS"/>
        </w:rPr>
      </w:pPr>
      <w:r w:rsidRPr="00716EA3">
        <w:rPr>
          <w:rFonts w:cs="Arial"/>
          <w:szCs w:val="18"/>
          <w:lang w:val="sr-Cyrl-CS"/>
        </w:rPr>
        <w:t>3.</w:t>
      </w:r>
      <w:r w:rsidRPr="00716EA3">
        <w:rPr>
          <w:rFonts w:cs="Arial"/>
          <w:szCs w:val="18"/>
          <w:lang w:val="sr-Cyrl-RS"/>
        </w:rPr>
        <w:t>13</w:t>
      </w:r>
      <w:r w:rsidRPr="00716EA3">
        <w:rPr>
          <w:rFonts w:cs="Arial"/>
          <w:szCs w:val="18"/>
          <w:lang w:val="sr-Cyrl-CS"/>
        </w:rPr>
        <w:t>.</w:t>
      </w:r>
      <w:r w:rsidR="00BA701B" w:rsidRPr="00716EA3">
        <w:rPr>
          <w:rFonts w:cs="Arial"/>
          <w:szCs w:val="18"/>
          <w:lang w:val="sr-Cyrl-CS"/>
        </w:rPr>
        <w:t>2</w:t>
      </w:r>
      <w:r w:rsidRPr="00716EA3">
        <w:rPr>
          <w:rFonts w:cs="Arial"/>
          <w:szCs w:val="18"/>
          <w:lang w:val="sr-Cyrl-CS"/>
        </w:rPr>
        <w:t>.</w:t>
      </w:r>
      <w:r w:rsidRPr="00716EA3">
        <w:rPr>
          <w:rFonts w:cs="Arial"/>
          <w:szCs w:val="18"/>
          <w:lang w:val="sr-Cyrl-CS"/>
        </w:rPr>
        <w:tab/>
        <w:t>Резервисане штете</w:t>
      </w:r>
    </w:p>
    <w:p w:rsidR="00D02394" w:rsidRPr="00716EA3" w:rsidRDefault="00D02394" w:rsidP="00F04DFB">
      <w:pPr>
        <w:ind w:left="567"/>
        <w:jc w:val="both"/>
        <w:rPr>
          <w:rFonts w:ascii="Arial" w:hAnsi="Arial" w:cs="Arial"/>
          <w:sz w:val="18"/>
          <w:szCs w:val="18"/>
          <w:lang w:val="sr-Cyrl-CS"/>
        </w:rPr>
      </w:pPr>
    </w:p>
    <w:p w:rsidR="00B70E5B" w:rsidRPr="00B70E5B" w:rsidRDefault="00B70E5B" w:rsidP="00F04DFB">
      <w:pPr>
        <w:ind w:left="567"/>
        <w:jc w:val="both"/>
        <w:rPr>
          <w:rFonts w:ascii="Arial" w:hAnsi="Arial" w:cs="Arial"/>
          <w:sz w:val="18"/>
          <w:szCs w:val="18"/>
          <w:lang w:val="sr-Cyrl-CS"/>
        </w:rPr>
      </w:pPr>
      <w:r w:rsidRPr="00B70E5B">
        <w:rPr>
          <w:rFonts w:ascii="Arial" w:hAnsi="Arial" w:cs="Arial"/>
          <w:sz w:val="18"/>
          <w:szCs w:val="18"/>
          <w:lang w:val="sr-Cyrl-CS"/>
        </w:rPr>
        <w:t>Обрачун резервисаних штета врши се у складу са Правилником о начину утврђивања износа резервисаних штета, који је Компанија</w:t>
      </w:r>
      <w:r w:rsidRPr="00B70E5B">
        <w:rPr>
          <w:rFonts w:ascii="Arial" w:hAnsi="Arial" w:cs="Arial"/>
          <w:sz w:val="18"/>
          <w:szCs w:val="18"/>
          <w:lang w:val="sr-Latn-CS"/>
        </w:rPr>
        <w:t xml:space="preserve"> </w:t>
      </w:r>
      <w:r w:rsidRPr="00B70E5B">
        <w:rPr>
          <w:rFonts w:ascii="Arial" w:hAnsi="Arial" w:cs="Arial"/>
          <w:sz w:val="18"/>
          <w:szCs w:val="18"/>
          <w:lang w:val="sr-Cyrl-CS"/>
        </w:rPr>
        <w:t>донел</w:t>
      </w:r>
      <w:r w:rsidRPr="00B70E5B">
        <w:rPr>
          <w:rFonts w:ascii="Arial" w:hAnsi="Arial" w:cs="Arial"/>
          <w:sz w:val="18"/>
          <w:szCs w:val="18"/>
          <w:lang w:val="sr-Latn-CS"/>
        </w:rPr>
        <w:t>a</w:t>
      </w:r>
      <w:r w:rsidRPr="00B70E5B">
        <w:rPr>
          <w:rFonts w:ascii="Arial" w:hAnsi="Arial" w:cs="Arial"/>
          <w:sz w:val="18"/>
          <w:szCs w:val="18"/>
          <w:lang w:val="sr-Cyrl-CS"/>
        </w:rPr>
        <w:t xml:space="preserve"> у складу са Одлуком о </w:t>
      </w:r>
      <w:r w:rsidRPr="00B70E5B">
        <w:rPr>
          <w:rFonts w:ascii="Arial" w:hAnsi="Arial" w:cs="Arial"/>
          <w:sz w:val="18"/>
          <w:szCs w:val="18"/>
          <w:lang w:val="sr-Cyrl-RS"/>
        </w:rPr>
        <w:t>техничким резервама</w:t>
      </w:r>
      <w:r w:rsidRPr="00B70E5B">
        <w:rPr>
          <w:rFonts w:ascii="Arial" w:hAnsi="Arial" w:cs="Arial"/>
          <w:sz w:val="18"/>
          <w:szCs w:val="18"/>
          <w:lang w:val="sr-Cyrl-CS"/>
        </w:rPr>
        <w:t xml:space="preserve"> Народне банке Србије (“Службени гласник РС”, бр. 42/2015).</w:t>
      </w:r>
    </w:p>
    <w:p w:rsidR="00B70E5B" w:rsidRPr="00B70E5B" w:rsidRDefault="00B70E5B" w:rsidP="00F04DFB">
      <w:pPr>
        <w:ind w:left="567"/>
        <w:jc w:val="both"/>
        <w:rPr>
          <w:rFonts w:ascii="Arial" w:hAnsi="Arial" w:cs="Arial"/>
          <w:sz w:val="18"/>
          <w:szCs w:val="18"/>
          <w:lang w:val="sr-Cyrl-CS"/>
        </w:rPr>
      </w:pPr>
    </w:p>
    <w:p w:rsidR="00B70E5B" w:rsidRPr="00B70E5B" w:rsidRDefault="00B70E5B" w:rsidP="00F04DFB">
      <w:pPr>
        <w:ind w:left="567"/>
        <w:jc w:val="both"/>
        <w:rPr>
          <w:rFonts w:ascii="Arial" w:hAnsi="Arial" w:cs="Arial"/>
          <w:sz w:val="18"/>
          <w:szCs w:val="18"/>
          <w:lang w:val="sr-Cyrl-CS"/>
        </w:rPr>
      </w:pPr>
      <w:r w:rsidRPr="00B70E5B">
        <w:rPr>
          <w:rFonts w:ascii="Arial" w:hAnsi="Arial" w:cs="Arial"/>
          <w:sz w:val="18"/>
          <w:szCs w:val="18"/>
          <w:lang w:val="sr-Cyrl-CS"/>
        </w:rPr>
        <w:t>Компанија врши резервисања за: настале пријављене а нерешене штете, настале непријављене штете и трошкове у вези са решавањем и исплатом штета.</w:t>
      </w:r>
    </w:p>
    <w:p w:rsidR="00B70E5B" w:rsidRPr="00B70E5B" w:rsidRDefault="00B70E5B" w:rsidP="00F04DFB">
      <w:pPr>
        <w:ind w:left="567"/>
        <w:jc w:val="both"/>
        <w:rPr>
          <w:rFonts w:ascii="Arial" w:hAnsi="Arial" w:cs="Arial"/>
          <w:sz w:val="18"/>
          <w:szCs w:val="18"/>
          <w:lang w:val="sr-Cyrl-CS"/>
        </w:rPr>
      </w:pPr>
    </w:p>
    <w:p w:rsidR="00B70E5B" w:rsidRPr="00B70E5B" w:rsidRDefault="00B70E5B" w:rsidP="00F04DFB">
      <w:pPr>
        <w:ind w:left="567"/>
        <w:jc w:val="both"/>
        <w:rPr>
          <w:rFonts w:ascii="Arial" w:hAnsi="Arial" w:cs="Arial"/>
          <w:sz w:val="18"/>
          <w:szCs w:val="18"/>
          <w:lang w:val="sr-Cyrl-CS"/>
        </w:rPr>
      </w:pPr>
      <w:r w:rsidRPr="00B70E5B">
        <w:rPr>
          <w:rFonts w:ascii="Arial" w:hAnsi="Arial" w:cs="Arial"/>
          <w:sz w:val="18"/>
          <w:szCs w:val="18"/>
          <w:lang w:val="sr-Cyrl-CS"/>
        </w:rPr>
        <w:t>Компанија врши резервисање за пријављене, а неликвидиране штете на основу појединачне процене износа штете, који ће морати да плати. Резерве за рентне штете утврђују се у капиталисаним износима, као садашња вредност будућих рентних исплата, узимајући у обзир и очекивано повећање тих исплата.</w:t>
      </w:r>
    </w:p>
    <w:p w:rsidR="00B70E5B" w:rsidRPr="00B70E5B" w:rsidRDefault="00B70E5B" w:rsidP="00F04DFB">
      <w:pPr>
        <w:ind w:left="567"/>
        <w:jc w:val="both"/>
        <w:rPr>
          <w:rFonts w:ascii="Arial" w:hAnsi="Arial" w:cs="Arial"/>
          <w:sz w:val="18"/>
          <w:szCs w:val="18"/>
          <w:lang w:val="sr-Cyrl-CS"/>
        </w:rPr>
      </w:pPr>
    </w:p>
    <w:p w:rsidR="00B70E5B" w:rsidRPr="00B70E5B" w:rsidRDefault="00B70E5B" w:rsidP="00F04DFB">
      <w:pPr>
        <w:ind w:left="567"/>
        <w:jc w:val="both"/>
        <w:rPr>
          <w:rFonts w:ascii="Arial" w:hAnsi="Arial" w:cs="Arial"/>
          <w:sz w:val="18"/>
          <w:szCs w:val="18"/>
          <w:lang w:val="sr-Cyrl-CS"/>
        </w:rPr>
      </w:pPr>
      <w:r w:rsidRPr="00B70E5B">
        <w:rPr>
          <w:rFonts w:ascii="Arial" w:hAnsi="Arial" w:cs="Arial"/>
          <w:sz w:val="18"/>
          <w:szCs w:val="18"/>
          <w:lang w:val="sr-Cyrl-CS"/>
        </w:rPr>
        <w:t>Резервисан износ на име насталих непријављених штета се обрачунава на нивоу врсте осигурања, у зависности од карактеристика појединих врста осигурања и расположивости потребних података на дан 31. 12 текуће године следећим методама:</w:t>
      </w:r>
    </w:p>
    <w:p w:rsidR="00B70E5B" w:rsidRPr="00B70E5B" w:rsidRDefault="00B70E5B" w:rsidP="00F04DFB">
      <w:pPr>
        <w:ind w:left="567"/>
        <w:jc w:val="both"/>
        <w:rPr>
          <w:rFonts w:ascii="Arial" w:hAnsi="Arial" w:cs="Arial"/>
          <w:sz w:val="18"/>
          <w:szCs w:val="18"/>
          <w:lang w:val="sr-Cyrl-CS"/>
        </w:rPr>
      </w:pPr>
    </w:p>
    <w:p w:rsidR="00B70E5B" w:rsidRPr="00B70E5B" w:rsidRDefault="00B70E5B" w:rsidP="00F04DFB">
      <w:pPr>
        <w:numPr>
          <w:ilvl w:val="0"/>
          <w:numId w:val="36"/>
        </w:numPr>
        <w:ind w:left="851"/>
        <w:jc w:val="both"/>
        <w:rPr>
          <w:rFonts w:ascii="Arial" w:hAnsi="Arial" w:cs="Arial"/>
          <w:sz w:val="18"/>
          <w:szCs w:val="18"/>
          <w:lang w:val="sr-Cyrl-CS"/>
        </w:rPr>
      </w:pPr>
      <w:r w:rsidRPr="00B70E5B">
        <w:rPr>
          <w:rFonts w:ascii="Arial" w:hAnsi="Arial" w:cs="Arial"/>
          <w:sz w:val="18"/>
          <w:szCs w:val="18"/>
          <w:lang w:val="sr-Cyrl-CS"/>
        </w:rPr>
        <w:t>паушалном методом (врсте осигурања 04, 05, 06, 07, 11, 12, 14, 15, 16, 17 и 22)</w:t>
      </w:r>
    </w:p>
    <w:p w:rsidR="00B70E5B" w:rsidRPr="00B70E5B" w:rsidRDefault="00B70E5B" w:rsidP="00F04DFB">
      <w:pPr>
        <w:numPr>
          <w:ilvl w:val="0"/>
          <w:numId w:val="36"/>
        </w:numPr>
        <w:ind w:left="851"/>
        <w:jc w:val="both"/>
        <w:rPr>
          <w:rFonts w:ascii="Arial" w:hAnsi="Arial" w:cs="Arial"/>
          <w:sz w:val="18"/>
          <w:szCs w:val="18"/>
          <w:lang w:val="sr-Cyrl-CS"/>
        </w:rPr>
      </w:pPr>
      <w:r w:rsidRPr="00B70E5B">
        <w:rPr>
          <w:rFonts w:ascii="Arial" w:hAnsi="Arial" w:cs="Arial"/>
          <w:sz w:val="18"/>
          <w:szCs w:val="18"/>
          <w:lang w:val="sr-Latn-RS"/>
        </w:rPr>
        <w:t>Mack-</w:t>
      </w:r>
      <w:r w:rsidRPr="00B70E5B">
        <w:rPr>
          <w:rFonts w:ascii="Arial" w:hAnsi="Arial" w:cs="Arial"/>
          <w:sz w:val="18"/>
          <w:szCs w:val="18"/>
          <w:lang w:val="sr-Cyrl-RS"/>
        </w:rPr>
        <w:t xml:space="preserve">овим моделом оцене резерве за настале непријављене штете, где се најбоља оцена добија </w:t>
      </w:r>
      <w:r w:rsidRPr="00B70E5B">
        <w:rPr>
          <w:rFonts w:ascii="Arial" w:hAnsi="Arial" w:cs="Arial"/>
          <w:sz w:val="18"/>
          <w:szCs w:val="18"/>
          <w:lang w:val="sr-Latn-RS"/>
        </w:rPr>
        <w:t xml:space="preserve">Chain ladder </w:t>
      </w:r>
      <w:r w:rsidRPr="00B70E5B">
        <w:rPr>
          <w:rFonts w:ascii="Arial" w:hAnsi="Arial" w:cs="Arial"/>
          <w:sz w:val="18"/>
          <w:szCs w:val="18"/>
          <w:lang w:val="sr-Cyrl-RS"/>
        </w:rPr>
        <w:t xml:space="preserve">методом, а маргина ризика на основу претпоставке да </w:t>
      </w:r>
      <w:r w:rsidRPr="00B70E5B">
        <w:rPr>
          <w:rFonts w:ascii="Arial" w:hAnsi="Arial" w:cs="Arial"/>
          <w:sz w:val="18"/>
          <w:szCs w:val="18"/>
          <w:lang w:val="sr-Latn-RS"/>
        </w:rPr>
        <w:t>R</w:t>
      </w:r>
      <w:r w:rsidRPr="00B70E5B">
        <w:rPr>
          <w:rFonts w:ascii="Arial" w:hAnsi="Arial" w:cs="Arial"/>
          <w:sz w:val="18"/>
          <w:szCs w:val="18"/>
          <w:vertAlign w:val="subscript"/>
          <w:lang w:val="sr-Latn-RS"/>
        </w:rPr>
        <w:t>i</w:t>
      </w:r>
      <w:r w:rsidRPr="00B70E5B">
        <w:rPr>
          <w:rFonts w:ascii="Arial" w:hAnsi="Arial" w:cs="Arial"/>
          <w:sz w:val="18"/>
          <w:szCs w:val="18"/>
          <w:lang w:val="sr-Latn-RS"/>
        </w:rPr>
        <w:t xml:space="preserve"> </w:t>
      </w:r>
      <w:r w:rsidRPr="00B70E5B">
        <w:rPr>
          <w:rFonts w:ascii="Arial" w:hAnsi="Arial" w:cs="Arial"/>
          <w:sz w:val="18"/>
          <w:szCs w:val="18"/>
          <w:lang w:val="sr-Cyrl-RS"/>
        </w:rPr>
        <w:t xml:space="preserve">и </w:t>
      </w:r>
      <w:r w:rsidRPr="00B70E5B">
        <w:rPr>
          <w:rFonts w:ascii="Arial" w:hAnsi="Arial" w:cs="Arial"/>
          <w:sz w:val="18"/>
          <w:szCs w:val="18"/>
          <w:lang w:val="sr-Latn-RS"/>
        </w:rPr>
        <w:t>R</w:t>
      </w:r>
      <w:r w:rsidRPr="00B70E5B">
        <w:rPr>
          <w:rFonts w:ascii="Arial" w:hAnsi="Arial" w:cs="Arial"/>
          <w:sz w:val="18"/>
          <w:szCs w:val="18"/>
          <w:lang w:val="sr-Cyrl-RS"/>
        </w:rPr>
        <w:t xml:space="preserve"> имају</w:t>
      </w:r>
      <w:r w:rsidRPr="00B70E5B">
        <w:rPr>
          <w:rFonts w:ascii="Arial" w:hAnsi="Arial" w:cs="Arial"/>
          <w:sz w:val="18"/>
          <w:szCs w:val="18"/>
          <w:lang w:val="sr-Latn-RS"/>
        </w:rPr>
        <w:t xml:space="preserve"> lognormalnu</w:t>
      </w:r>
      <w:r w:rsidRPr="00B70E5B">
        <w:rPr>
          <w:rFonts w:ascii="Arial" w:hAnsi="Arial" w:cs="Arial"/>
          <w:sz w:val="18"/>
          <w:szCs w:val="18"/>
          <w:lang w:val="sr-Cyrl-RS"/>
        </w:rPr>
        <w:t xml:space="preserve"> расподелу у интервалу поверења не мањем од 70% за </w:t>
      </w:r>
      <w:r w:rsidRPr="00B70E5B">
        <w:rPr>
          <w:rFonts w:ascii="Arial" w:hAnsi="Arial" w:cs="Arial"/>
          <w:sz w:val="18"/>
          <w:szCs w:val="18"/>
          <w:lang w:val="sr-Latn-RS"/>
        </w:rPr>
        <w:t>R</w:t>
      </w:r>
      <w:r w:rsidRPr="00B70E5B">
        <w:rPr>
          <w:rFonts w:ascii="Arial" w:hAnsi="Arial" w:cs="Arial"/>
          <w:sz w:val="18"/>
          <w:szCs w:val="18"/>
          <w:lang w:val="sr-Cyrl-RS"/>
        </w:rPr>
        <w:t xml:space="preserve">. Примењује се  за врсте осигурања 01, 02, 03, 08, 09, 10, 13 и 18. Полазни интервал поверења у 2015. години за све врсте осигурања осим врсте 10 је био 80%, док је за врсту осигурања 10 полазни интервал био 90%. После обрачуна са полазним интервалом, Компанија по Правилнику, врши </w:t>
      </w:r>
      <w:r w:rsidRPr="00B70E5B">
        <w:rPr>
          <w:rFonts w:ascii="Arial" w:hAnsi="Arial" w:cs="Arial"/>
          <w:sz w:val="18"/>
          <w:szCs w:val="18"/>
          <w:lang w:val="sr-Latn-RS"/>
        </w:rPr>
        <w:t xml:space="preserve">LAT </w:t>
      </w:r>
      <w:r w:rsidRPr="00B70E5B">
        <w:rPr>
          <w:rFonts w:ascii="Arial" w:hAnsi="Arial" w:cs="Arial"/>
          <w:sz w:val="18"/>
          <w:szCs w:val="18"/>
          <w:lang w:val="sr-Cyrl-RS"/>
        </w:rPr>
        <w:t xml:space="preserve">тест резервисаних штета и у случају да на некој врсти није задовољен овај тест подиже интервал поверења за обрачун насталих непријављених штета до нивоа који ће задовољити </w:t>
      </w:r>
      <w:r w:rsidRPr="00B70E5B">
        <w:rPr>
          <w:rFonts w:ascii="Arial" w:hAnsi="Arial" w:cs="Arial"/>
          <w:sz w:val="18"/>
          <w:szCs w:val="18"/>
          <w:lang w:val="sr-Latn-RS"/>
        </w:rPr>
        <w:t>LAT</w:t>
      </w:r>
      <w:r w:rsidRPr="00B70E5B">
        <w:rPr>
          <w:rFonts w:ascii="Arial" w:hAnsi="Arial" w:cs="Arial"/>
          <w:sz w:val="18"/>
          <w:szCs w:val="18"/>
          <w:lang w:val="sr-Cyrl-RS"/>
        </w:rPr>
        <w:t>. Од 31.12.2016. ће Компанија вршити и поређење резервације са искуством, и у случају потребе додатно кориговати интервале поверења.</w:t>
      </w:r>
    </w:p>
    <w:p w:rsidR="00B70E5B" w:rsidRPr="00B70E5B" w:rsidRDefault="00B70E5B" w:rsidP="00F04DFB">
      <w:pPr>
        <w:ind w:left="567"/>
        <w:jc w:val="both"/>
        <w:rPr>
          <w:rFonts w:ascii="Arial" w:hAnsi="Arial" w:cs="Arial"/>
          <w:sz w:val="18"/>
          <w:szCs w:val="18"/>
          <w:lang w:val="sr-Cyrl-CS"/>
        </w:rPr>
      </w:pPr>
    </w:p>
    <w:p w:rsidR="00B70E5B" w:rsidRPr="00B70E5B" w:rsidRDefault="00B70E5B" w:rsidP="00F04DFB">
      <w:pPr>
        <w:ind w:left="567"/>
        <w:jc w:val="both"/>
        <w:rPr>
          <w:rFonts w:ascii="Arial" w:hAnsi="Arial" w:cs="Arial"/>
          <w:sz w:val="18"/>
          <w:szCs w:val="18"/>
          <w:lang w:val="sr-Cyrl-CS"/>
        </w:rPr>
      </w:pPr>
      <w:r w:rsidRPr="00B70E5B">
        <w:rPr>
          <w:rFonts w:ascii="Arial" w:hAnsi="Arial" w:cs="Arial"/>
          <w:sz w:val="18"/>
          <w:szCs w:val="18"/>
          <w:lang w:val="sr-Cyrl-CS"/>
        </w:rPr>
        <w:t xml:space="preserve">За животна осигурања за која се обрачунава математичка резерва не врши се резервација за настале непријављене штете.  </w:t>
      </w:r>
    </w:p>
    <w:p w:rsidR="0038728D" w:rsidRPr="008A06D7" w:rsidRDefault="0038728D" w:rsidP="00F04DFB">
      <w:pPr>
        <w:ind w:left="567"/>
        <w:jc w:val="both"/>
        <w:rPr>
          <w:rFonts w:ascii="Arial" w:hAnsi="Arial" w:cs="Arial"/>
          <w:sz w:val="18"/>
          <w:szCs w:val="18"/>
          <w:lang w:val="sr-Cyrl-CS"/>
        </w:rPr>
      </w:pPr>
    </w:p>
    <w:p w:rsidR="00BA701B" w:rsidRPr="00716EA3" w:rsidRDefault="00BA701B" w:rsidP="00F04DFB">
      <w:pPr>
        <w:pStyle w:val="Heading3"/>
        <w:ind w:left="567" w:hanging="567"/>
        <w:rPr>
          <w:rFonts w:cs="Arial"/>
          <w:szCs w:val="18"/>
          <w:lang w:val="sr-Cyrl-CS"/>
        </w:rPr>
      </w:pPr>
      <w:r w:rsidRPr="00716EA3">
        <w:rPr>
          <w:rFonts w:cs="Arial"/>
          <w:szCs w:val="18"/>
          <w:lang w:val="sr-Cyrl-CS"/>
        </w:rPr>
        <w:t>3.</w:t>
      </w:r>
      <w:r w:rsidRPr="00716EA3">
        <w:rPr>
          <w:rFonts w:cs="Arial"/>
          <w:szCs w:val="18"/>
          <w:lang w:val="sr-Cyrl-RS"/>
        </w:rPr>
        <w:t>13</w:t>
      </w:r>
      <w:r w:rsidRPr="00716EA3">
        <w:rPr>
          <w:rFonts w:cs="Arial"/>
          <w:szCs w:val="18"/>
          <w:lang w:val="sr-Cyrl-CS"/>
        </w:rPr>
        <w:t>.3.</w:t>
      </w:r>
      <w:r w:rsidRPr="00716EA3">
        <w:rPr>
          <w:rFonts w:cs="Arial"/>
          <w:szCs w:val="18"/>
          <w:lang w:val="sr-Cyrl-CS"/>
        </w:rPr>
        <w:tab/>
        <w:t>Резервисања за неистекле ризике</w:t>
      </w:r>
    </w:p>
    <w:p w:rsidR="00BA701B" w:rsidRPr="00716EA3" w:rsidRDefault="00BA701B" w:rsidP="00F04DFB">
      <w:pPr>
        <w:ind w:left="567"/>
        <w:jc w:val="both"/>
        <w:rPr>
          <w:rFonts w:ascii="Calibri" w:hAnsi="Calibri"/>
          <w:lang w:val="sr-Cyrl-CS"/>
        </w:rPr>
      </w:pPr>
    </w:p>
    <w:p w:rsidR="00B70E5B" w:rsidRPr="00B70E5B" w:rsidRDefault="00B70E5B" w:rsidP="00F04DFB">
      <w:pPr>
        <w:ind w:left="567"/>
        <w:jc w:val="both"/>
        <w:rPr>
          <w:rFonts w:ascii="Arial" w:hAnsi="Arial" w:cs="Arial"/>
          <w:sz w:val="18"/>
          <w:szCs w:val="18"/>
          <w:lang w:val="sr-Cyrl-CS"/>
        </w:rPr>
      </w:pPr>
      <w:r w:rsidRPr="00B70E5B">
        <w:rPr>
          <w:rFonts w:ascii="Arial" w:hAnsi="Arial" w:cs="Arial" w:hint="eastAsia"/>
          <w:sz w:val="18"/>
          <w:szCs w:val="18"/>
          <w:lang w:val="sr-Cyrl-CS"/>
        </w:rPr>
        <w:t>Обрачун</w:t>
      </w:r>
      <w:r w:rsidRPr="00B70E5B">
        <w:rPr>
          <w:rFonts w:ascii="Arial" w:hAnsi="Arial" w:cs="Arial"/>
          <w:sz w:val="18"/>
          <w:szCs w:val="18"/>
          <w:lang w:val="sr-Cyrl-CS"/>
        </w:rPr>
        <w:t xml:space="preserve"> </w:t>
      </w:r>
      <w:r w:rsidRPr="00B70E5B">
        <w:rPr>
          <w:rFonts w:ascii="Arial" w:hAnsi="Arial" w:cs="Arial" w:hint="eastAsia"/>
          <w:sz w:val="18"/>
          <w:szCs w:val="18"/>
          <w:lang w:val="sr-Cyrl-CS"/>
        </w:rPr>
        <w:t>резерви</w:t>
      </w:r>
      <w:r w:rsidRPr="00B70E5B">
        <w:rPr>
          <w:rFonts w:ascii="Arial" w:hAnsi="Arial" w:cs="Arial"/>
          <w:sz w:val="18"/>
          <w:szCs w:val="18"/>
          <w:lang w:val="sr-Cyrl-CS"/>
        </w:rPr>
        <w:t xml:space="preserve"> </w:t>
      </w:r>
      <w:r w:rsidRPr="00B70E5B">
        <w:rPr>
          <w:rFonts w:ascii="Arial" w:hAnsi="Arial" w:cs="Arial" w:hint="eastAsia"/>
          <w:sz w:val="18"/>
          <w:szCs w:val="18"/>
          <w:lang w:val="sr-Cyrl-CS"/>
        </w:rPr>
        <w:t>за</w:t>
      </w:r>
      <w:r w:rsidRPr="00B70E5B">
        <w:rPr>
          <w:rFonts w:ascii="Arial" w:hAnsi="Arial" w:cs="Arial"/>
          <w:sz w:val="18"/>
          <w:szCs w:val="18"/>
          <w:lang w:val="sr-Cyrl-CS"/>
        </w:rPr>
        <w:t xml:space="preserve"> </w:t>
      </w:r>
      <w:r w:rsidRPr="00B70E5B">
        <w:rPr>
          <w:rFonts w:ascii="Arial" w:hAnsi="Arial" w:cs="Arial" w:hint="eastAsia"/>
          <w:sz w:val="18"/>
          <w:szCs w:val="18"/>
          <w:lang w:val="sr-Cyrl-CS"/>
        </w:rPr>
        <w:t>неистекле</w:t>
      </w:r>
      <w:r w:rsidRPr="00B70E5B">
        <w:rPr>
          <w:rFonts w:ascii="Arial" w:hAnsi="Arial" w:cs="Arial"/>
          <w:sz w:val="18"/>
          <w:szCs w:val="18"/>
          <w:lang w:val="sr-Cyrl-CS"/>
        </w:rPr>
        <w:t xml:space="preserve"> </w:t>
      </w:r>
      <w:r w:rsidRPr="00B70E5B">
        <w:rPr>
          <w:rFonts w:ascii="Arial" w:hAnsi="Arial" w:cs="Arial" w:hint="eastAsia"/>
          <w:sz w:val="18"/>
          <w:szCs w:val="18"/>
          <w:lang w:val="sr-Cyrl-CS"/>
        </w:rPr>
        <w:t>ризике</w:t>
      </w:r>
      <w:r w:rsidRPr="00B70E5B">
        <w:rPr>
          <w:rFonts w:ascii="Arial" w:hAnsi="Arial" w:cs="Arial"/>
          <w:sz w:val="18"/>
          <w:szCs w:val="18"/>
          <w:lang w:val="sr-Cyrl-CS"/>
        </w:rPr>
        <w:t xml:space="preserve"> </w:t>
      </w:r>
      <w:r w:rsidRPr="00B70E5B">
        <w:rPr>
          <w:rFonts w:ascii="Arial" w:hAnsi="Arial" w:cs="Arial" w:hint="eastAsia"/>
          <w:sz w:val="18"/>
          <w:szCs w:val="18"/>
          <w:lang w:val="sr-Cyrl-CS"/>
        </w:rPr>
        <w:t>врши</w:t>
      </w:r>
      <w:r w:rsidRPr="00B70E5B">
        <w:rPr>
          <w:rFonts w:ascii="Arial" w:hAnsi="Arial" w:cs="Arial"/>
          <w:sz w:val="18"/>
          <w:szCs w:val="18"/>
          <w:lang w:val="sr-Cyrl-CS"/>
        </w:rPr>
        <w:t xml:space="preserve"> </w:t>
      </w:r>
      <w:r w:rsidRPr="00B70E5B">
        <w:rPr>
          <w:rFonts w:ascii="Arial" w:hAnsi="Arial" w:cs="Arial" w:hint="eastAsia"/>
          <w:sz w:val="18"/>
          <w:szCs w:val="18"/>
          <w:lang w:val="sr-Cyrl-CS"/>
        </w:rPr>
        <w:t>се</w:t>
      </w:r>
      <w:r w:rsidRPr="00B70E5B">
        <w:rPr>
          <w:rFonts w:ascii="Arial" w:hAnsi="Arial" w:cs="Arial"/>
          <w:sz w:val="18"/>
          <w:szCs w:val="18"/>
          <w:lang w:val="sr-Cyrl-CS"/>
        </w:rPr>
        <w:t xml:space="preserve"> </w:t>
      </w:r>
      <w:r w:rsidRPr="00B70E5B">
        <w:rPr>
          <w:rFonts w:ascii="Arial" w:hAnsi="Arial" w:cs="Arial" w:hint="eastAsia"/>
          <w:sz w:val="18"/>
          <w:szCs w:val="18"/>
          <w:lang w:val="sr-Cyrl-CS"/>
        </w:rPr>
        <w:t>у</w:t>
      </w:r>
      <w:r w:rsidRPr="00B70E5B">
        <w:rPr>
          <w:rFonts w:ascii="Arial" w:hAnsi="Arial" w:cs="Arial"/>
          <w:sz w:val="18"/>
          <w:szCs w:val="18"/>
          <w:lang w:val="sr-Cyrl-CS"/>
        </w:rPr>
        <w:t xml:space="preserve"> </w:t>
      </w:r>
      <w:r w:rsidRPr="00B70E5B">
        <w:rPr>
          <w:rFonts w:ascii="Arial" w:hAnsi="Arial" w:cs="Arial" w:hint="eastAsia"/>
          <w:sz w:val="18"/>
          <w:szCs w:val="18"/>
          <w:lang w:val="sr-Cyrl-CS"/>
        </w:rPr>
        <w:t>складу</w:t>
      </w:r>
      <w:r w:rsidRPr="00B70E5B">
        <w:rPr>
          <w:rFonts w:ascii="Arial" w:hAnsi="Arial" w:cs="Arial"/>
          <w:sz w:val="18"/>
          <w:szCs w:val="18"/>
          <w:lang w:val="sr-Cyrl-CS"/>
        </w:rPr>
        <w:t xml:space="preserve"> </w:t>
      </w:r>
      <w:r w:rsidRPr="00B70E5B">
        <w:rPr>
          <w:rFonts w:ascii="Arial" w:hAnsi="Arial" w:cs="Arial" w:hint="eastAsia"/>
          <w:sz w:val="18"/>
          <w:szCs w:val="18"/>
          <w:lang w:val="sr-Cyrl-CS"/>
        </w:rPr>
        <w:t>са</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Правилником</w:t>
      </w:r>
      <w:r w:rsidRPr="00B70E5B">
        <w:rPr>
          <w:rFonts w:ascii="Arial" w:hAnsi="Arial" w:cs="Arial"/>
          <w:sz w:val="18"/>
          <w:szCs w:val="18"/>
          <w:lang w:val="sr-Cyrl-CS"/>
        </w:rPr>
        <w:t xml:space="preserve"> </w:t>
      </w:r>
      <w:r w:rsidRPr="00B70E5B">
        <w:rPr>
          <w:rFonts w:ascii="Arial" w:hAnsi="Arial" w:cs="Arial" w:hint="eastAsia"/>
          <w:sz w:val="18"/>
          <w:szCs w:val="18"/>
          <w:lang w:val="sr-Cyrl-CS"/>
        </w:rPr>
        <w:t>о</w:t>
      </w:r>
      <w:r w:rsidRPr="00B70E5B">
        <w:rPr>
          <w:rFonts w:ascii="Arial" w:hAnsi="Arial" w:cs="Arial"/>
          <w:sz w:val="18"/>
          <w:szCs w:val="18"/>
          <w:lang w:val="sr-Cyrl-CS"/>
        </w:rPr>
        <w:t xml:space="preserve"> </w:t>
      </w:r>
      <w:r w:rsidRPr="00B70E5B">
        <w:rPr>
          <w:rFonts w:ascii="Arial" w:hAnsi="Arial" w:cs="Arial" w:hint="eastAsia"/>
          <w:sz w:val="18"/>
          <w:szCs w:val="18"/>
          <w:lang w:val="sr-Cyrl-CS"/>
        </w:rPr>
        <w:t>начину</w:t>
      </w:r>
      <w:r w:rsidRPr="00B70E5B">
        <w:rPr>
          <w:rFonts w:ascii="Arial" w:hAnsi="Arial" w:cs="Arial"/>
          <w:sz w:val="18"/>
          <w:szCs w:val="18"/>
          <w:lang w:val="sr-Cyrl-CS"/>
        </w:rPr>
        <w:t xml:space="preserve"> </w:t>
      </w:r>
      <w:r w:rsidRPr="00B70E5B">
        <w:rPr>
          <w:rFonts w:ascii="Arial" w:hAnsi="Arial" w:cs="Arial" w:hint="eastAsia"/>
          <w:sz w:val="18"/>
          <w:szCs w:val="18"/>
          <w:lang w:val="sr-Cyrl-CS"/>
        </w:rPr>
        <w:t>утврђивања</w:t>
      </w:r>
      <w:r w:rsidRPr="00B70E5B">
        <w:rPr>
          <w:rFonts w:ascii="Arial" w:hAnsi="Arial" w:cs="Arial"/>
          <w:sz w:val="18"/>
          <w:szCs w:val="18"/>
          <w:lang w:val="sr-Cyrl-CS"/>
        </w:rPr>
        <w:t xml:space="preserve"> </w:t>
      </w:r>
      <w:r w:rsidRPr="00B70E5B">
        <w:rPr>
          <w:rFonts w:ascii="Arial" w:hAnsi="Arial" w:cs="Arial" w:hint="eastAsia"/>
          <w:sz w:val="18"/>
          <w:szCs w:val="18"/>
          <w:lang w:val="sr-Cyrl-CS"/>
        </w:rPr>
        <w:t>износа</w:t>
      </w:r>
      <w:r w:rsidRPr="00B70E5B">
        <w:rPr>
          <w:rFonts w:ascii="Arial" w:hAnsi="Arial" w:cs="Arial"/>
          <w:sz w:val="18"/>
          <w:szCs w:val="18"/>
          <w:lang w:val="sr-Cyrl-CS"/>
        </w:rPr>
        <w:t xml:space="preserve"> </w:t>
      </w:r>
      <w:r w:rsidRPr="00B70E5B">
        <w:rPr>
          <w:rFonts w:ascii="Arial" w:hAnsi="Arial" w:cs="Arial" w:hint="eastAsia"/>
          <w:sz w:val="18"/>
          <w:szCs w:val="18"/>
          <w:lang w:val="sr-Cyrl-CS"/>
        </w:rPr>
        <w:t>техничких</w:t>
      </w:r>
      <w:r w:rsidRPr="00B70E5B">
        <w:rPr>
          <w:rFonts w:ascii="Arial" w:hAnsi="Arial" w:cs="Arial"/>
          <w:sz w:val="18"/>
          <w:szCs w:val="18"/>
          <w:lang w:val="sr-Cyrl-CS"/>
        </w:rPr>
        <w:t xml:space="preserve"> </w:t>
      </w:r>
      <w:r w:rsidRPr="00B70E5B">
        <w:rPr>
          <w:rFonts w:ascii="Arial" w:hAnsi="Arial" w:cs="Arial" w:hint="eastAsia"/>
          <w:sz w:val="18"/>
          <w:szCs w:val="18"/>
          <w:lang w:val="sr-Cyrl-CS"/>
        </w:rPr>
        <w:t>резерви</w:t>
      </w:r>
      <w:r w:rsidRPr="00B70E5B">
        <w:rPr>
          <w:rFonts w:ascii="Arial" w:hAnsi="Arial" w:cs="Arial"/>
          <w:sz w:val="18"/>
          <w:szCs w:val="18"/>
          <w:lang w:val="sr-Cyrl-CS"/>
        </w:rPr>
        <w:t xml:space="preserve"> </w:t>
      </w:r>
      <w:r w:rsidRPr="00B70E5B">
        <w:rPr>
          <w:rFonts w:ascii="Arial" w:hAnsi="Arial" w:cs="Arial" w:hint="eastAsia"/>
          <w:sz w:val="18"/>
          <w:szCs w:val="18"/>
          <w:lang w:val="sr-Cyrl-CS"/>
        </w:rPr>
        <w:t>за</w:t>
      </w:r>
      <w:r w:rsidRPr="00B70E5B">
        <w:rPr>
          <w:rFonts w:ascii="Arial" w:hAnsi="Arial" w:cs="Arial"/>
          <w:sz w:val="18"/>
          <w:szCs w:val="18"/>
          <w:lang w:val="sr-Cyrl-CS"/>
        </w:rPr>
        <w:t xml:space="preserve"> </w:t>
      </w:r>
      <w:r w:rsidRPr="00B70E5B">
        <w:rPr>
          <w:rFonts w:ascii="Arial" w:hAnsi="Arial" w:cs="Arial" w:hint="eastAsia"/>
          <w:sz w:val="18"/>
          <w:szCs w:val="18"/>
          <w:lang w:val="sr-Cyrl-CS"/>
        </w:rPr>
        <w:t>неистекле</w:t>
      </w:r>
      <w:r w:rsidRPr="00B70E5B">
        <w:rPr>
          <w:rFonts w:ascii="Arial" w:hAnsi="Arial" w:cs="Arial"/>
          <w:sz w:val="18"/>
          <w:szCs w:val="18"/>
          <w:lang w:val="sr-Cyrl-CS"/>
        </w:rPr>
        <w:t xml:space="preserve"> </w:t>
      </w:r>
      <w:r w:rsidRPr="00B70E5B">
        <w:rPr>
          <w:rFonts w:ascii="Arial" w:hAnsi="Arial" w:cs="Arial" w:hint="eastAsia"/>
          <w:sz w:val="18"/>
          <w:szCs w:val="18"/>
          <w:lang w:val="sr-Cyrl-CS"/>
        </w:rPr>
        <w:t>ризике</w:t>
      </w:r>
      <w:r w:rsidRPr="00B70E5B">
        <w:rPr>
          <w:rFonts w:ascii="Arial" w:hAnsi="Arial" w:cs="Arial"/>
          <w:sz w:val="18"/>
          <w:szCs w:val="18"/>
          <w:lang w:val="sr-Cyrl-CS"/>
        </w:rPr>
        <w:t xml:space="preserve"> </w:t>
      </w:r>
      <w:r w:rsidRPr="00B70E5B">
        <w:rPr>
          <w:rFonts w:ascii="Arial" w:hAnsi="Arial" w:cs="Arial" w:hint="eastAsia"/>
          <w:sz w:val="18"/>
          <w:szCs w:val="18"/>
          <w:lang w:val="sr-Cyrl-CS"/>
        </w:rPr>
        <w:t>које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Компанија</w:t>
      </w:r>
      <w:r w:rsidRPr="00B70E5B">
        <w:rPr>
          <w:rFonts w:ascii="Arial" w:hAnsi="Arial" w:cs="Arial"/>
          <w:sz w:val="18"/>
          <w:szCs w:val="18"/>
          <w:lang w:val="sr-Cyrl-CS"/>
        </w:rPr>
        <w:t xml:space="preserve"> </w:t>
      </w:r>
      <w:r w:rsidRPr="00B70E5B">
        <w:rPr>
          <w:rFonts w:ascii="Arial" w:hAnsi="Arial" w:cs="Arial" w:hint="eastAsia"/>
          <w:sz w:val="18"/>
          <w:szCs w:val="18"/>
          <w:lang w:val="sr-Cyrl-CS"/>
        </w:rPr>
        <w:t>донела</w:t>
      </w:r>
      <w:r w:rsidRPr="00B70E5B">
        <w:rPr>
          <w:rFonts w:ascii="Arial" w:hAnsi="Arial" w:cs="Arial"/>
          <w:sz w:val="18"/>
          <w:szCs w:val="18"/>
          <w:lang w:val="sr-Cyrl-CS"/>
        </w:rPr>
        <w:t xml:space="preserve"> </w:t>
      </w:r>
      <w:r w:rsidRPr="00B70E5B">
        <w:rPr>
          <w:rFonts w:ascii="Arial" w:hAnsi="Arial" w:cs="Arial" w:hint="eastAsia"/>
          <w:sz w:val="18"/>
          <w:szCs w:val="18"/>
          <w:lang w:val="sr-Cyrl-CS"/>
        </w:rPr>
        <w:t>у</w:t>
      </w:r>
      <w:r w:rsidRPr="00B70E5B">
        <w:rPr>
          <w:rFonts w:ascii="Arial" w:hAnsi="Arial" w:cs="Arial"/>
          <w:sz w:val="18"/>
          <w:szCs w:val="18"/>
          <w:lang w:val="sr-Cyrl-CS"/>
        </w:rPr>
        <w:t xml:space="preserve"> </w:t>
      </w:r>
      <w:r w:rsidRPr="00B70E5B">
        <w:rPr>
          <w:rFonts w:ascii="Arial" w:hAnsi="Arial" w:cs="Arial" w:hint="eastAsia"/>
          <w:sz w:val="18"/>
          <w:szCs w:val="18"/>
          <w:lang w:val="sr-Cyrl-CS"/>
        </w:rPr>
        <w:t>складу</w:t>
      </w:r>
      <w:r w:rsidRPr="00B70E5B">
        <w:rPr>
          <w:rFonts w:ascii="Arial" w:hAnsi="Arial" w:cs="Arial"/>
          <w:sz w:val="18"/>
          <w:szCs w:val="18"/>
          <w:lang w:val="sr-Cyrl-CS"/>
        </w:rPr>
        <w:t xml:space="preserve"> </w:t>
      </w:r>
      <w:r w:rsidRPr="00B70E5B">
        <w:rPr>
          <w:rFonts w:ascii="Arial" w:hAnsi="Arial" w:cs="Arial" w:hint="eastAsia"/>
          <w:sz w:val="18"/>
          <w:szCs w:val="18"/>
          <w:lang w:val="sr-Cyrl-CS"/>
        </w:rPr>
        <w:t>са</w:t>
      </w:r>
      <w:r w:rsidRPr="00B70E5B">
        <w:rPr>
          <w:rFonts w:ascii="Arial" w:hAnsi="Arial" w:cs="Arial"/>
          <w:sz w:val="18"/>
          <w:szCs w:val="18"/>
          <w:lang w:val="sr-Cyrl-CS"/>
        </w:rPr>
        <w:t xml:space="preserve"> </w:t>
      </w:r>
      <w:r w:rsidRPr="00B70E5B">
        <w:rPr>
          <w:rFonts w:ascii="Arial" w:hAnsi="Arial" w:cs="Arial" w:hint="eastAsia"/>
          <w:sz w:val="18"/>
          <w:szCs w:val="18"/>
          <w:lang w:val="sr-Cyrl-CS"/>
        </w:rPr>
        <w:t>Одлуком</w:t>
      </w:r>
      <w:r w:rsidRPr="00B70E5B">
        <w:rPr>
          <w:rFonts w:ascii="Arial" w:hAnsi="Arial" w:cs="Arial"/>
          <w:sz w:val="18"/>
          <w:szCs w:val="18"/>
          <w:lang w:val="sr-Cyrl-CS"/>
        </w:rPr>
        <w:t xml:space="preserve"> </w:t>
      </w:r>
      <w:r w:rsidRPr="00B70E5B">
        <w:rPr>
          <w:rFonts w:ascii="Arial" w:hAnsi="Arial" w:cs="Arial" w:hint="eastAsia"/>
          <w:sz w:val="18"/>
          <w:szCs w:val="18"/>
          <w:lang w:val="sr-Cyrl-CS"/>
        </w:rPr>
        <w:t>о</w:t>
      </w:r>
      <w:r w:rsidRPr="00B70E5B">
        <w:rPr>
          <w:rFonts w:ascii="Arial" w:hAnsi="Arial" w:cs="Arial"/>
          <w:sz w:val="18"/>
          <w:szCs w:val="18"/>
          <w:lang w:val="sr-Cyrl-CS"/>
        </w:rPr>
        <w:t xml:space="preserve"> </w:t>
      </w:r>
      <w:r w:rsidRPr="00B70E5B">
        <w:rPr>
          <w:rFonts w:ascii="Arial" w:hAnsi="Arial" w:cs="Arial" w:hint="eastAsia"/>
          <w:sz w:val="18"/>
          <w:szCs w:val="18"/>
          <w:lang w:val="sr-Cyrl-CS"/>
        </w:rPr>
        <w:t>техничким</w:t>
      </w:r>
      <w:r w:rsidRPr="00B70E5B">
        <w:rPr>
          <w:rFonts w:ascii="Arial" w:hAnsi="Arial" w:cs="Arial"/>
          <w:sz w:val="18"/>
          <w:szCs w:val="18"/>
          <w:lang w:val="sr-Cyrl-CS"/>
        </w:rPr>
        <w:t xml:space="preserve"> </w:t>
      </w:r>
      <w:r w:rsidRPr="00B70E5B">
        <w:rPr>
          <w:rFonts w:ascii="Arial" w:hAnsi="Arial" w:cs="Arial" w:hint="eastAsia"/>
          <w:sz w:val="18"/>
          <w:szCs w:val="18"/>
          <w:lang w:val="sr-Cyrl-CS"/>
        </w:rPr>
        <w:t>резервама</w:t>
      </w:r>
      <w:r w:rsidRPr="00B70E5B">
        <w:rPr>
          <w:rFonts w:ascii="Arial" w:hAnsi="Arial" w:cs="Arial"/>
          <w:sz w:val="18"/>
          <w:szCs w:val="18"/>
          <w:lang w:val="sr-Cyrl-CS"/>
        </w:rPr>
        <w:t xml:space="preserve"> </w:t>
      </w:r>
      <w:r w:rsidRPr="00B70E5B">
        <w:rPr>
          <w:rFonts w:ascii="Arial" w:hAnsi="Arial" w:cs="Arial" w:hint="eastAsia"/>
          <w:sz w:val="18"/>
          <w:szCs w:val="18"/>
          <w:lang w:val="sr-Cyrl-CS"/>
        </w:rPr>
        <w:t>Народне</w:t>
      </w:r>
      <w:r w:rsidRPr="00B70E5B">
        <w:rPr>
          <w:rFonts w:ascii="Arial" w:hAnsi="Arial" w:cs="Arial"/>
          <w:sz w:val="18"/>
          <w:szCs w:val="18"/>
          <w:lang w:val="sr-Cyrl-CS"/>
        </w:rPr>
        <w:t xml:space="preserve"> </w:t>
      </w:r>
      <w:r w:rsidRPr="00B70E5B">
        <w:rPr>
          <w:rFonts w:ascii="Arial" w:hAnsi="Arial" w:cs="Arial" w:hint="eastAsia"/>
          <w:sz w:val="18"/>
          <w:szCs w:val="18"/>
          <w:lang w:val="sr-Cyrl-CS"/>
        </w:rPr>
        <w:t>банке</w:t>
      </w:r>
      <w:r w:rsidRPr="00B70E5B">
        <w:rPr>
          <w:rFonts w:ascii="Arial" w:hAnsi="Arial" w:cs="Arial"/>
          <w:sz w:val="18"/>
          <w:szCs w:val="18"/>
          <w:lang w:val="sr-Cyrl-CS"/>
        </w:rPr>
        <w:t xml:space="preserve"> </w:t>
      </w:r>
      <w:r w:rsidRPr="00B70E5B">
        <w:rPr>
          <w:rFonts w:ascii="Arial" w:hAnsi="Arial" w:cs="Arial" w:hint="eastAsia"/>
          <w:sz w:val="18"/>
          <w:szCs w:val="18"/>
          <w:lang w:val="sr-Cyrl-CS"/>
        </w:rPr>
        <w:t>Србије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Службени</w:t>
      </w:r>
      <w:r w:rsidRPr="00B70E5B">
        <w:rPr>
          <w:rFonts w:ascii="Arial" w:hAnsi="Arial" w:cs="Arial"/>
          <w:sz w:val="18"/>
          <w:szCs w:val="18"/>
          <w:lang w:val="sr-Cyrl-CS"/>
        </w:rPr>
        <w:t xml:space="preserve"> </w:t>
      </w:r>
      <w:r w:rsidRPr="00B70E5B">
        <w:rPr>
          <w:rFonts w:ascii="Arial" w:hAnsi="Arial" w:cs="Arial" w:hint="eastAsia"/>
          <w:sz w:val="18"/>
          <w:szCs w:val="18"/>
          <w:lang w:val="sr-Cyrl-CS"/>
        </w:rPr>
        <w:t>гласник</w:t>
      </w:r>
      <w:r w:rsidRPr="00B70E5B">
        <w:rPr>
          <w:rFonts w:ascii="Arial" w:hAnsi="Arial" w:cs="Arial"/>
          <w:sz w:val="18"/>
          <w:szCs w:val="18"/>
          <w:lang w:val="sr-Cyrl-CS"/>
        </w:rPr>
        <w:t xml:space="preserve"> </w:t>
      </w:r>
      <w:r w:rsidRPr="00B70E5B">
        <w:rPr>
          <w:rFonts w:ascii="Arial" w:hAnsi="Arial" w:cs="Arial" w:hint="eastAsia"/>
          <w:sz w:val="18"/>
          <w:szCs w:val="18"/>
          <w:lang w:val="sr-Cyrl-CS"/>
        </w:rPr>
        <w:t>РС”</w:t>
      </w:r>
      <w:r w:rsidRPr="00B70E5B">
        <w:rPr>
          <w:rFonts w:ascii="Arial" w:hAnsi="Arial" w:cs="Arial"/>
          <w:sz w:val="18"/>
          <w:szCs w:val="18"/>
          <w:lang w:val="sr-Cyrl-CS"/>
        </w:rPr>
        <w:t xml:space="preserve">, </w:t>
      </w:r>
      <w:r w:rsidRPr="00B70E5B">
        <w:rPr>
          <w:rFonts w:ascii="Arial" w:hAnsi="Arial" w:cs="Arial" w:hint="eastAsia"/>
          <w:sz w:val="18"/>
          <w:szCs w:val="18"/>
          <w:lang w:val="sr-Cyrl-CS"/>
        </w:rPr>
        <w:t>бр</w:t>
      </w:r>
      <w:r w:rsidRPr="00B70E5B">
        <w:rPr>
          <w:rFonts w:ascii="Arial" w:hAnsi="Arial" w:cs="Arial"/>
          <w:sz w:val="18"/>
          <w:szCs w:val="18"/>
          <w:lang w:val="sr-Cyrl-CS"/>
        </w:rPr>
        <w:t>. 42/2015).</w:t>
      </w:r>
    </w:p>
    <w:p w:rsidR="00B70E5B" w:rsidRPr="00B70E5B" w:rsidRDefault="00B70E5B" w:rsidP="00F04DFB">
      <w:pPr>
        <w:ind w:left="567"/>
        <w:jc w:val="both"/>
        <w:rPr>
          <w:rFonts w:ascii="Arial" w:hAnsi="Arial" w:cs="Arial"/>
          <w:sz w:val="18"/>
          <w:szCs w:val="18"/>
          <w:lang w:val="sr-Cyrl-CS"/>
        </w:rPr>
      </w:pPr>
    </w:p>
    <w:p w:rsidR="00F76B7F" w:rsidRDefault="00B70E5B" w:rsidP="00F04DFB">
      <w:pPr>
        <w:ind w:left="567"/>
        <w:jc w:val="both"/>
        <w:rPr>
          <w:rFonts w:ascii="Arial" w:hAnsi="Arial" w:cs="Arial"/>
          <w:sz w:val="18"/>
          <w:szCs w:val="18"/>
          <w:lang w:val="sr-Cyrl-CS"/>
        </w:rPr>
      </w:pPr>
      <w:r w:rsidRPr="00B70E5B">
        <w:rPr>
          <w:rFonts w:ascii="Arial" w:hAnsi="Arial" w:cs="Arial" w:hint="eastAsia"/>
          <w:sz w:val="18"/>
          <w:szCs w:val="18"/>
          <w:lang w:val="sr-Cyrl-CS"/>
        </w:rPr>
        <w:t>Правилником</w:t>
      </w:r>
      <w:r w:rsidRPr="00B70E5B">
        <w:rPr>
          <w:rFonts w:ascii="Arial" w:hAnsi="Arial" w:cs="Arial"/>
          <w:sz w:val="18"/>
          <w:szCs w:val="18"/>
          <w:lang w:val="sr-Cyrl-CS"/>
        </w:rPr>
        <w:t xml:space="preserve"> </w:t>
      </w:r>
      <w:r w:rsidRPr="00B70E5B">
        <w:rPr>
          <w:rFonts w:ascii="Arial" w:hAnsi="Arial" w:cs="Arial" w:hint="eastAsia"/>
          <w:sz w:val="18"/>
          <w:szCs w:val="18"/>
          <w:lang w:val="sr-Cyrl-CS"/>
        </w:rPr>
        <w:t>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предвиђено</w:t>
      </w:r>
      <w:r w:rsidRPr="00B70E5B">
        <w:rPr>
          <w:rFonts w:ascii="Arial" w:hAnsi="Arial" w:cs="Arial"/>
          <w:sz w:val="18"/>
          <w:szCs w:val="18"/>
          <w:lang w:val="sr-Cyrl-CS"/>
        </w:rPr>
        <w:t xml:space="preserve"> </w:t>
      </w:r>
      <w:r w:rsidRPr="00B70E5B">
        <w:rPr>
          <w:rFonts w:ascii="Arial" w:hAnsi="Arial" w:cs="Arial" w:hint="eastAsia"/>
          <w:sz w:val="18"/>
          <w:szCs w:val="18"/>
          <w:lang w:val="sr-Cyrl-CS"/>
        </w:rPr>
        <w:t>да</w:t>
      </w:r>
      <w:r w:rsidRPr="00B70E5B">
        <w:rPr>
          <w:rFonts w:ascii="Arial" w:hAnsi="Arial" w:cs="Arial"/>
          <w:sz w:val="18"/>
          <w:szCs w:val="18"/>
          <w:lang w:val="sr-Cyrl-CS"/>
        </w:rPr>
        <w:t xml:space="preserve"> </w:t>
      </w:r>
      <w:r w:rsidRPr="00B70E5B">
        <w:rPr>
          <w:rFonts w:ascii="Arial" w:hAnsi="Arial" w:cs="Arial" w:hint="eastAsia"/>
          <w:sz w:val="18"/>
          <w:szCs w:val="18"/>
          <w:lang w:val="sr-Cyrl-CS"/>
        </w:rPr>
        <w:t>Компанија</w:t>
      </w:r>
      <w:r w:rsidRPr="00B70E5B">
        <w:rPr>
          <w:rFonts w:ascii="Arial" w:hAnsi="Arial" w:cs="Arial"/>
          <w:sz w:val="18"/>
          <w:szCs w:val="18"/>
          <w:lang w:val="sr-Cyrl-CS"/>
        </w:rPr>
        <w:t xml:space="preserve"> </w:t>
      </w:r>
      <w:r w:rsidRPr="00B70E5B">
        <w:rPr>
          <w:rFonts w:ascii="Arial" w:hAnsi="Arial" w:cs="Arial" w:hint="eastAsia"/>
          <w:sz w:val="18"/>
          <w:szCs w:val="18"/>
          <w:lang w:val="sr-Cyrl-CS"/>
        </w:rPr>
        <w:t>образује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резерве</w:t>
      </w:r>
      <w:r w:rsidRPr="00B70E5B">
        <w:rPr>
          <w:rFonts w:ascii="Arial" w:hAnsi="Arial" w:cs="Arial"/>
          <w:sz w:val="18"/>
          <w:szCs w:val="18"/>
          <w:lang w:val="sr-Cyrl-CS"/>
        </w:rPr>
        <w:t xml:space="preserve"> </w:t>
      </w:r>
      <w:r w:rsidRPr="00B70E5B">
        <w:rPr>
          <w:rFonts w:ascii="Arial" w:hAnsi="Arial" w:cs="Arial" w:hint="eastAsia"/>
          <w:sz w:val="18"/>
          <w:szCs w:val="18"/>
          <w:lang w:val="sr-Cyrl-CS"/>
        </w:rPr>
        <w:t>за</w:t>
      </w:r>
      <w:r w:rsidRPr="00B70E5B">
        <w:rPr>
          <w:rFonts w:ascii="Arial" w:hAnsi="Arial" w:cs="Arial"/>
          <w:sz w:val="18"/>
          <w:szCs w:val="18"/>
          <w:lang w:val="sr-Cyrl-CS"/>
        </w:rPr>
        <w:t xml:space="preserve"> </w:t>
      </w:r>
      <w:r w:rsidRPr="00B70E5B">
        <w:rPr>
          <w:rFonts w:ascii="Arial" w:hAnsi="Arial" w:cs="Arial" w:hint="eastAsia"/>
          <w:sz w:val="18"/>
          <w:szCs w:val="18"/>
          <w:lang w:val="sr-Cyrl-CS"/>
        </w:rPr>
        <w:t>неистекле</w:t>
      </w:r>
      <w:r w:rsidRPr="00B70E5B">
        <w:rPr>
          <w:rFonts w:ascii="Arial" w:hAnsi="Arial" w:cs="Arial"/>
          <w:sz w:val="18"/>
          <w:szCs w:val="18"/>
          <w:lang w:val="sr-Cyrl-CS"/>
        </w:rPr>
        <w:t xml:space="preserve"> </w:t>
      </w:r>
      <w:r w:rsidRPr="00B70E5B">
        <w:rPr>
          <w:rFonts w:ascii="Arial" w:hAnsi="Arial" w:cs="Arial" w:hint="eastAsia"/>
          <w:sz w:val="18"/>
          <w:szCs w:val="18"/>
          <w:lang w:val="sr-Cyrl-CS"/>
        </w:rPr>
        <w:t>ризике</w:t>
      </w:r>
      <w:r w:rsidRPr="00B70E5B">
        <w:rPr>
          <w:rFonts w:ascii="Arial" w:hAnsi="Arial" w:cs="Arial"/>
          <w:sz w:val="18"/>
          <w:szCs w:val="18"/>
          <w:lang w:val="sr-Cyrl-CS"/>
        </w:rPr>
        <w:t xml:space="preserve"> </w:t>
      </w:r>
      <w:r w:rsidRPr="00B70E5B">
        <w:rPr>
          <w:rFonts w:ascii="Arial" w:hAnsi="Arial" w:cs="Arial" w:hint="eastAsia"/>
          <w:sz w:val="18"/>
          <w:szCs w:val="18"/>
          <w:lang w:val="sr-Cyrl-CS"/>
        </w:rPr>
        <w:t>ако</w:t>
      </w:r>
      <w:r w:rsidRPr="00B70E5B">
        <w:rPr>
          <w:rFonts w:ascii="Arial" w:hAnsi="Arial" w:cs="Arial"/>
          <w:sz w:val="18"/>
          <w:szCs w:val="18"/>
          <w:lang w:val="sr-Cyrl-CS"/>
        </w:rPr>
        <w:t xml:space="preserve"> </w:t>
      </w:r>
      <w:r w:rsidRPr="00B70E5B">
        <w:rPr>
          <w:rFonts w:ascii="Arial" w:hAnsi="Arial" w:cs="Arial" w:hint="eastAsia"/>
          <w:sz w:val="18"/>
          <w:szCs w:val="18"/>
          <w:lang w:val="sr-Cyrl-CS"/>
        </w:rPr>
        <w:t>утврди</w:t>
      </w:r>
      <w:r w:rsidRPr="00B70E5B">
        <w:rPr>
          <w:rFonts w:ascii="Arial" w:hAnsi="Arial" w:cs="Arial"/>
          <w:sz w:val="18"/>
          <w:szCs w:val="18"/>
          <w:lang w:val="sr-Cyrl-CS"/>
        </w:rPr>
        <w:t xml:space="preserve"> </w:t>
      </w:r>
      <w:r w:rsidRPr="00B70E5B">
        <w:rPr>
          <w:rFonts w:ascii="Arial" w:hAnsi="Arial" w:cs="Arial" w:hint="eastAsia"/>
          <w:sz w:val="18"/>
          <w:szCs w:val="18"/>
          <w:lang w:val="sr-Cyrl-CS"/>
        </w:rPr>
        <w:t>да</w:t>
      </w:r>
      <w:r w:rsidRPr="00B70E5B">
        <w:rPr>
          <w:rFonts w:ascii="Arial" w:hAnsi="Arial" w:cs="Arial"/>
          <w:sz w:val="18"/>
          <w:szCs w:val="18"/>
          <w:lang w:val="sr-Cyrl-CS"/>
        </w:rPr>
        <w:t xml:space="preserve"> </w:t>
      </w:r>
      <w:r w:rsidRPr="00B70E5B">
        <w:rPr>
          <w:rFonts w:ascii="Arial" w:hAnsi="Arial" w:cs="Arial" w:hint="eastAsia"/>
          <w:sz w:val="18"/>
          <w:szCs w:val="18"/>
          <w:lang w:val="sr-Cyrl-CS"/>
        </w:rPr>
        <w:t>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очекивани</w:t>
      </w:r>
      <w:r w:rsidRPr="00B70E5B">
        <w:rPr>
          <w:rFonts w:ascii="Arial" w:hAnsi="Arial" w:cs="Arial"/>
          <w:sz w:val="18"/>
          <w:szCs w:val="18"/>
          <w:lang w:val="sr-Cyrl-CS"/>
        </w:rPr>
        <w:t xml:space="preserve"> </w:t>
      </w:r>
      <w:r w:rsidRPr="00B70E5B">
        <w:rPr>
          <w:rFonts w:ascii="Arial" w:hAnsi="Arial" w:cs="Arial" w:hint="eastAsia"/>
          <w:sz w:val="18"/>
          <w:szCs w:val="18"/>
          <w:lang w:val="sr-Cyrl-CS"/>
        </w:rPr>
        <w:t>износ</w:t>
      </w:r>
      <w:r w:rsidRPr="00B70E5B">
        <w:rPr>
          <w:rFonts w:ascii="Arial" w:hAnsi="Arial" w:cs="Arial"/>
          <w:sz w:val="18"/>
          <w:szCs w:val="18"/>
          <w:lang w:val="sr-Cyrl-CS"/>
        </w:rPr>
        <w:t xml:space="preserve"> </w:t>
      </w:r>
      <w:r w:rsidRPr="00B70E5B">
        <w:rPr>
          <w:rFonts w:ascii="Arial" w:hAnsi="Arial" w:cs="Arial" w:hint="eastAsia"/>
          <w:sz w:val="18"/>
          <w:szCs w:val="18"/>
          <w:lang w:val="sr-Cyrl-CS"/>
        </w:rPr>
        <w:t>штета</w:t>
      </w:r>
      <w:r w:rsidRPr="00B70E5B">
        <w:rPr>
          <w:rFonts w:ascii="Arial" w:hAnsi="Arial" w:cs="Arial"/>
          <w:sz w:val="18"/>
          <w:szCs w:val="18"/>
          <w:lang w:val="sr-Cyrl-CS"/>
        </w:rPr>
        <w:t xml:space="preserve"> </w:t>
      </w:r>
      <w:r w:rsidRPr="00B70E5B">
        <w:rPr>
          <w:rFonts w:ascii="Arial" w:hAnsi="Arial" w:cs="Arial" w:hint="eastAsia"/>
          <w:sz w:val="18"/>
          <w:szCs w:val="18"/>
          <w:lang w:val="sr-Cyrl-CS"/>
        </w:rPr>
        <w:t>и</w:t>
      </w:r>
      <w:r w:rsidRPr="00B70E5B">
        <w:rPr>
          <w:rFonts w:ascii="Arial" w:hAnsi="Arial" w:cs="Arial"/>
          <w:sz w:val="18"/>
          <w:szCs w:val="18"/>
          <w:lang w:val="sr-Cyrl-CS"/>
        </w:rPr>
        <w:t xml:space="preserve"> </w:t>
      </w:r>
      <w:r w:rsidRPr="00B70E5B">
        <w:rPr>
          <w:rFonts w:ascii="Arial" w:hAnsi="Arial" w:cs="Arial" w:hint="eastAsia"/>
          <w:sz w:val="18"/>
          <w:szCs w:val="18"/>
          <w:lang w:val="sr-Cyrl-CS"/>
        </w:rPr>
        <w:t>трошкова</w:t>
      </w:r>
      <w:r w:rsidRPr="00B70E5B">
        <w:rPr>
          <w:rFonts w:ascii="Arial" w:hAnsi="Arial" w:cs="Arial"/>
          <w:sz w:val="18"/>
          <w:szCs w:val="18"/>
          <w:lang w:val="sr-Cyrl-CS"/>
        </w:rPr>
        <w:t xml:space="preserve"> </w:t>
      </w:r>
      <w:r w:rsidRPr="00B70E5B">
        <w:rPr>
          <w:rFonts w:ascii="Arial" w:hAnsi="Arial" w:cs="Arial" w:hint="eastAsia"/>
          <w:sz w:val="18"/>
          <w:szCs w:val="18"/>
          <w:lang w:val="sr-Cyrl-CS"/>
        </w:rPr>
        <w:t>у</w:t>
      </w:r>
      <w:r w:rsidRPr="00B70E5B">
        <w:rPr>
          <w:rFonts w:ascii="Arial" w:hAnsi="Arial" w:cs="Arial"/>
          <w:sz w:val="18"/>
          <w:szCs w:val="18"/>
          <w:lang w:val="sr-Cyrl-CS"/>
        </w:rPr>
        <w:t xml:space="preserve"> </w:t>
      </w:r>
      <w:r w:rsidRPr="00B70E5B">
        <w:rPr>
          <w:rFonts w:ascii="Arial" w:hAnsi="Arial" w:cs="Arial" w:hint="eastAsia"/>
          <w:sz w:val="18"/>
          <w:szCs w:val="18"/>
          <w:lang w:val="sr-Cyrl-CS"/>
        </w:rPr>
        <w:t>наредном</w:t>
      </w:r>
      <w:r w:rsidRPr="00B70E5B">
        <w:rPr>
          <w:rFonts w:ascii="Arial" w:hAnsi="Arial" w:cs="Arial"/>
          <w:sz w:val="18"/>
          <w:szCs w:val="18"/>
          <w:lang w:val="sr-Cyrl-CS"/>
        </w:rPr>
        <w:t xml:space="preserve"> </w:t>
      </w:r>
      <w:r w:rsidRPr="00B70E5B">
        <w:rPr>
          <w:rFonts w:ascii="Arial" w:hAnsi="Arial" w:cs="Arial" w:hint="eastAsia"/>
          <w:sz w:val="18"/>
          <w:szCs w:val="18"/>
          <w:lang w:val="sr-Cyrl-CS"/>
        </w:rPr>
        <w:t>периоду</w:t>
      </w:r>
      <w:r w:rsidRPr="00B70E5B">
        <w:rPr>
          <w:rFonts w:ascii="Arial" w:hAnsi="Arial" w:cs="Arial"/>
          <w:sz w:val="18"/>
          <w:szCs w:val="18"/>
          <w:lang w:val="sr-Cyrl-CS"/>
        </w:rPr>
        <w:t xml:space="preserve"> </w:t>
      </w:r>
      <w:r w:rsidRPr="00B70E5B">
        <w:rPr>
          <w:rFonts w:ascii="Arial" w:hAnsi="Arial" w:cs="Arial" w:hint="eastAsia"/>
          <w:sz w:val="18"/>
          <w:szCs w:val="18"/>
          <w:lang w:val="sr-Cyrl-CS"/>
        </w:rPr>
        <w:t>по</w:t>
      </w:r>
      <w:r w:rsidRPr="00B70E5B">
        <w:rPr>
          <w:rFonts w:ascii="Arial" w:hAnsi="Arial" w:cs="Arial"/>
          <w:sz w:val="18"/>
          <w:szCs w:val="18"/>
          <w:lang w:val="sr-Cyrl-CS"/>
        </w:rPr>
        <w:t xml:space="preserve"> </w:t>
      </w:r>
      <w:r w:rsidRPr="00B70E5B">
        <w:rPr>
          <w:rFonts w:ascii="Arial" w:hAnsi="Arial" w:cs="Arial" w:hint="eastAsia"/>
          <w:sz w:val="18"/>
          <w:szCs w:val="18"/>
          <w:lang w:val="sr-Cyrl-CS"/>
        </w:rPr>
        <w:t>уговорима</w:t>
      </w:r>
      <w:r w:rsidRPr="00B70E5B">
        <w:rPr>
          <w:rFonts w:ascii="Arial" w:hAnsi="Arial" w:cs="Arial"/>
          <w:sz w:val="18"/>
          <w:szCs w:val="18"/>
          <w:lang w:val="sr-Cyrl-CS"/>
        </w:rPr>
        <w:t xml:space="preserve"> </w:t>
      </w:r>
      <w:r w:rsidRPr="00B70E5B">
        <w:rPr>
          <w:rFonts w:ascii="Arial" w:hAnsi="Arial" w:cs="Arial" w:hint="eastAsia"/>
          <w:sz w:val="18"/>
          <w:szCs w:val="18"/>
          <w:lang w:val="sr-Cyrl-CS"/>
        </w:rPr>
        <w:t>из</w:t>
      </w:r>
      <w:r w:rsidRPr="00B70E5B">
        <w:rPr>
          <w:rFonts w:ascii="Arial" w:hAnsi="Arial" w:cs="Arial"/>
          <w:sz w:val="18"/>
          <w:szCs w:val="18"/>
          <w:lang w:val="sr-Cyrl-CS"/>
        </w:rPr>
        <w:t xml:space="preserve"> </w:t>
      </w:r>
      <w:r w:rsidRPr="00B70E5B">
        <w:rPr>
          <w:rFonts w:ascii="Arial" w:hAnsi="Arial" w:cs="Arial" w:hint="eastAsia"/>
          <w:sz w:val="18"/>
          <w:szCs w:val="18"/>
          <w:lang w:val="sr-Cyrl-CS"/>
        </w:rPr>
        <w:t>текућег</w:t>
      </w:r>
      <w:r w:rsidRPr="00B70E5B">
        <w:rPr>
          <w:rFonts w:ascii="Arial" w:hAnsi="Arial" w:cs="Arial"/>
          <w:sz w:val="18"/>
          <w:szCs w:val="18"/>
          <w:lang w:val="sr-Cyrl-CS"/>
        </w:rPr>
        <w:t xml:space="preserve"> </w:t>
      </w:r>
      <w:r w:rsidRPr="00B70E5B">
        <w:rPr>
          <w:rFonts w:ascii="Arial" w:hAnsi="Arial" w:cs="Arial" w:hint="eastAsia"/>
          <w:sz w:val="18"/>
          <w:szCs w:val="18"/>
          <w:lang w:val="sr-Cyrl-CS"/>
        </w:rPr>
        <w:t>периода</w:t>
      </w:r>
      <w:r w:rsidRPr="00B70E5B">
        <w:rPr>
          <w:rFonts w:ascii="Arial" w:hAnsi="Arial" w:cs="Arial"/>
          <w:sz w:val="18"/>
          <w:szCs w:val="18"/>
          <w:lang w:val="sr-Cyrl-CS"/>
        </w:rPr>
        <w:t xml:space="preserve"> </w:t>
      </w:r>
      <w:r w:rsidRPr="00B70E5B">
        <w:rPr>
          <w:rFonts w:ascii="Arial" w:hAnsi="Arial" w:cs="Arial" w:hint="eastAsia"/>
          <w:sz w:val="18"/>
          <w:szCs w:val="18"/>
          <w:lang w:val="sr-Cyrl-CS"/>
        </w:rPr>
        <w:t>виши</w:t>
      </w:r>
      <w:r w:rsidRPr="00B70E5B">
        <w:rPr>
          <w:rFonts w:ascii="Arial" w:hAnsi="Arial" w:cs="Arial"/>
          <w:sz w:val="18"/>
          <w:szCs w:val="18"/>
          <w:lang w:val="sr-Cyrl-CS"/>
        </w:rPr>
        <w:t xml:space="preserve"> </w:t>
      </w:r>
      <w:r w:rsidRPr="00B70E5B">
        <w:rPr>
          <w:rFonts w:ascii="Arial" w:hAnsi="Arial" w:cs="Arial" w:hint="eastAsia"/>
          <w:sz w:val="18"/>
          <w:szCs w:val="18"/>
          <w:lang w:val="sr-Cyrl-CS"/>
        </w:rPr>
        <w:t>од</w:t>
      </w:r>
      <w:r w:rsidRPr="00B70E5B">
        <w:rPr>
          <w:rFonts w:ascii="Arial" w:hAnsi="Arial" w:cs="Arial"/>
          <w:sz w:val="18"/>
          <w:szCs w:val="18"/>
          <w:lang w:val="sr-Cyrl-CS"/>
        </w:rPr>
        <w:t xml:space="preserve"> </w:t>
      </w:r>
      <w:r w:rsidRPr="00B70E5B">
        <w:rPr>
          <w:rFonts w:ascii="Arial" w:hAnsi="Arial" w:cs="Arial" w:hint="eastAsia"/>
          <w:sz w:val="18"/>
          <w:szCs w:val="18"/>
          <w:lang w:val="sr-Cyrl-CS"/>
        </w:rPr>
        <w:t>износа</w:t>
      </w:r>
      <w:r w:rsidRPr="00B70E5B">
        <w:rPr>
          <w:rFonts w:ascii="Arial" w:hAnsi="Arial" w:cs="Arial"/>
          <w:sz w:val="18"/>
          <w:szCs w:val="18"/>
          <w:lang w:val="sr-Cyrl-CS"/>
        </w:rPr>
        <w:t xml:space="preserve"> </w:t>
      </w:r>
      <w:r w:rsidRPr="00B70E5B">
        <w:rPr>
          <w:rFonts w:ascii="Arial" w:hAnsi="Arial" w:cs="Arial" w:hint="eastAsia"/>
          <w:sz w:val="18"/>
          <w:szCs w:val="18"/>
          <w:lang w:val="sr-Cyrl-CS"/>
        </w:rPr>
        <w:t>обрачунате</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преносне</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премије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на</w:t>
      </w:r>
      <w:r w:rsidRPr="00B70E5B">
        <w:rPr>
          <w:rFonts w:ascii="Arial" w:hAnsi="Arial" w:cs="Arial"/>
          <w:sz w:val="18"/>
          <w:szCs w:val="18"/>
          <w:lang w:val="sr-Cyrl-CS"/>
        </w:rPr>
        <w:t xml:space="preserve"> </w:t>
      </w:r>
      <w:r w:rsidRPr="00B70E5B">
        <w:rPr>
          <w:rFonts w:ascii="Arial" w:hAnsi="Arial" w:cs="Arial" w:hint="eastAsia"/>
          <w:sz w:val="18"/>
          <w:szCs w:val="18"/>
          <w:lang w:val="sr-Cyrl-CS"/>
        </w:rPr>
        <w:t>нивоу</w:t>
      </w:r>
      <w:r w:rsidRPr="00B70E5B">
        <w:rPr>
          <w:rFonts w:ascii="Arial" w:hAnsi="Arial" w:cs="Arial"/>
          <w:sz w:val="18"/>
          <w:szCs w:val="18"/>
          <w:lang w:val="sr-Cyrl-CS"/>
        </w:rPr>
        <w:t xml:space="preserve"> </w:t>
      </w:r>
      <w:r w:rsidRPr="00B70E5B">
        <w:rPr>
          <w:rFonts w:ascii="Arial" w:hAnsi="Arial" w:cs="Arial" w:hint="eastAsia"/>
          <w:sz w:val="18"/>
          <w:szCs w:val="18"/>
          <w:lang w:val="sr-Cyrl-CS"/>
        </w:rPr>
        <w:t>врсте</w:t>
      </w:r>
      <w:r w:rsidRPr="00B70E5B">
        <w:rPr>
          <w:rFonts w:ascii="Arial" w:hAnsi="Arial" w:cs="Arial"/>
          <w:sz w:val="18"/>
          <w:szCs w:val="18"/>
          <w:lang w:val="sr-Cyrl-CS"/>
        </w:rPr>
        <w:t xml:space="preserve"> </w:t>
      </w:r>
      <w:r w:rsidRPr="00B70E5B">
        <w:rPr>
          <w:rFonts w:ascii="Arial" w:hAnsi="Arial" w:cs="Arial" w:hint="eastAsia"/>
          <w:sz w:val="18"/>
          <w:szCs w:val="18"/>
          <w:lang w:val="sr-Cyrl-CS"/>
        </w:rPr>
        <w:t>осигурања</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Примењена</w:t>
      </w:r>
      <w:r w:rsidRPr="00B70E5B">
        <w:rPr>
          <w:rFonts w:ascii="Arial" w:hAnsi="Arial" w:cs="Arial"/>
          <w:sz w:val="18"/>
          <w:szCs w:val="18"/>
          <w:lang w:val="sr-Cyrl-CS"/>
        </w:rPr>
        <w:t xml:space="preserve"> </w:t>
      </w:r>
      <w:r w:rsidRPr="00B70E5B">
        <w:rPr>
          <w:rFonts w:ascii="Arial" w:hAnsi="Arial" w:cs="Arial" w:hint="eastAsia"/>
          <w:sz w:val="18"/>
          <w:szCs w:val="18"/>
          <w:lang w:val="sr-Cyrl-CS"/>
        </w:rPr>
        <w:t>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формула</w:t>
      </w:r>
      <w:r w:rsidRPr="00B70E5B">
        <w:rPr>
          <w:rFonts w:ascii="Arial" w:hAnsi="Arial" w:cs="Arial"/>
          <w:sz w:val="18"/>
          <w:szCs w:val="18"/>
          <w:lang w:val="sr-Cyrl-CS"/>
        </w:rPr>
        <w:t xml:space="preserve"> </w:t>
      </w:r>
      <w:r w:rsidRPr="00B70E5B">
        <w:rPr>
          <w:rFonts w:ascii="Arial" w:hAnsi="Arial" w:cs="Arial" w:hint="eastAsia"/>
          <w:sz w:val="18"/>
          <w:szCs w:val="18"/>
          <w:lang w:val="sr-Cyrl-CS"/>
        </w:rPr>
        <w:t>где</w:t>
      </w:r>
      <w:r w:rsidRPr="00B70E5B">
        <w:rPr>
          <w:rFonts w:ascii="Arial" w:hAnsi="Arial" w:cs="Arial"/>
          <w:sz w:val="18"/>
          <w:szCs w:val="18"/>
          <w:lang w:val="sr-Cyrl-CS"/>
        </w:rPr>
        <w:t xml:space="preserve"> </w:t>
      </w:r>
      <w:r w:rsidRPr="00B70E5B">
        <w:rPr>
          <w:rFonts w:ascii="Arial" w:hAnsi="Arial" w:cs="Arial" w:hint="eastAsia"/>
          <w:sz w:val="18"/>
          <w:szCs w:val="18"/>
          <w:lang w:val="sr-Cyrl-CS"/>
        </w:rPr>
        <w:t>се</w:t>
      </w:r>
      <w:r w:rsidRPr="00B70E5B">
        <w:rPr>
          <w:rFonts w:ascii="Arial" w:hAnsi="Arial" w:cs="Arial"/>
          <w:sz w:val="18"/>
          <w:szCs w:val="18"/>
          <w:lang w:val="sr-Cyrl-CS"/>
        </w:rPr>
        <w:t xml:space="preserve"> </w:t>
      </w:r>
      <w:r w:rsidRPr="00B70E5B">
        <w:rPr>
          <w:rFonts w:ascii="Arial" w:hAnsi="Arial" w:cs="Arial" w:hint="eastAsia"/>
          <w:sz w:val="18"/>
          <w:szCs w:val="18"/>
          <w:lang w:val="sr-Cyrl-CS"/>
        </w:rPr>
        <w:t>резерва</w:t>
      </w:r>
      <w:r w:rsidRPr="00B70E5B">
        <w:rPr>
          <w:rFonts w:ascii="Arial" w:hAnsi="Arial" w:cs="Arial"/>
          <w:sz w:val="18"/>
          <w:szCs w:val="18"/>
          <w:lang w:val="sr-Cyrl-CS"/>
        </w:rPr>
        <w:t xml:space="preserve"> </w:t>
      </w:r>
      <w:r w:rsidRPr="00B70E5B">
        <w:rPr>
          <w:rFonts w:ascii="Arial" w:hAnsi="Arial" w:cs="Arial" w:hint="eastAsia"/>
          <w:sz w:val="18"/>
          <w:szCs w:val="18"/>
          <w:lang w:val="sr-Cyrl-CS"/>
        </w:rPr>
        <w:t>за</w:t>
      </w:r>
      <w:r w:rsidRPr="00B70E5B">
        <w:rPr>
          <w:rFonts w:ascii="Arial" w:hAnsi="Arial" w:cs="Arial"/>
          <w:sz w:val="18"/>
          <w:szCs w:val="18"/>
          <w:lang w:val="sr-Cyrl-CS"/>
        </w:rPr>
        <w:t xml:space="preserve"> </w:t>
      </w:r>
      <w:r w:rsidRPr="00B70E5B">
        <w:rPr>
          <w:rFonts w:ascii="Arial" w:hAnsi="Arial" w:cs="Arial" w:hint="eastAsia"/>
          <w:sz w:val="18"/>
          <w:szCs w:val="18"/>
          <w:lang w:val="sr-Cyrl-CS"/>
        </w:rPr>
        <w:t>неистекле</w:t>
      </w:r>
      <w:r w:rsidRPr="00B70E5B">
        <w:rPr>
          <w:rFonts w:ascii="Arial" w:hAnsi="Arial" w:cs="Arial"/>
          <w:sz w:val="18"/>
          <w:szCs w:val="18"/>
          <w:lang w:val="sr-Cyrl-CS"/>
        </w:rPr>
        <w:t xml:space="preserve"> </w:t>
      </w:r>
      <w:r w:rsidRPr="00B70E5B">
        <w:rPr>
          <w:rFonts w:ascii="Arial" w:hAnsi="Arial" w:cs="Arial" w:hint="eastAsia"/>
          <w:sz w:val="18"/>
          <w:szCs w:val="18"/>
          <w:lang w:val="sr-Cyrl-CS"/>
        </w:rPr>
        <w:t>ризике</w:t>
      </w:r>
      <w:r w:rsidRPr="00B70E5B">
        <w:rPr>
          <w:rFonts w:ascii="Arial" w:hAnsi="Arial" w:cs="Arial"/>
          <w:sz w:val="18"/>
          <w:szCs w:val="18"/>
          <w:lang w:val="sr-Cyrl-CS"/>
        </w:rPr>
        <w:t xml:space="preserve"> </w:t>
      </w:r>
      <w:r w:rsidRPr="00B70E5B">
        <w:rPr>
          <w:rFonts w:ascii="Arial" w:hAnsi="Arial" w:cs="Arial" w:hint="eastAsia"/>
          <w:sz w:val="18"/>
          <w:szCs w:val="18"/>
          <w:lang w:val="sr-Cyrl-CS"/>
        </w:rPr>
        <w:t>рачуна</w:t>
      </w:r>
      <w:r w:rsidRPr="00B70E5B">
        <w:rPr>
          <w:rFonts w:ascii="Arial" w:hAnsi="Arial" w:cs="Arial"/>
          <w:sz w:val="18"/>
          <w:szCs w:val="18"/>
          <w:lang w:val="sr-Cyrl-CS"/>
        </w:rPr>
        <w:t xml:space="preserve"> </w:t>
      </w:r>
      <w:r w:rsidRPr="00B70E5B">
        <w:rPr>
          <w:rFonts w:ascii="Arial" w:hAnsi="Arial" w:cs="Arial" w:hint="eastAsia"/>
          <w:sz w:val="18"/>
          <w:szCs w:val="18"/>
          <w:lang w:val="sr-Cyrl-CS"/>
        </w:rPr>
        <w:t>као</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производ</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преносне</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премије</w:t>
      </w:r>
      <w:r w:rsidRPr="00B70E5B">
        <w:rPr>
          <w:rFonts w:ascii="Arial" w:hAnsi="Arial" w:cs="Arial"/>
          <w:sz w:val="18"/>
          <w:szCs w:val="18"/>
          <w:lang w:val="sr-Cyrl-CS"/>
        </w:rPr>
        <w:t xml:space="preserve"> </w:t>
      </w:r>
      <w:r w:rsidRPr="00B70E5B">
        <w:rPr>
          <w:rFonts w:ascii="Arial" w:hAnsi="Arial" w:cs="Arial" w:hint="eastAsia"/>
          <w:sz w:val="18"/>
          <w:szCs w:val="18"/>
          <w:lang w:val="sr-Cyrl-CS"/>
        </w:rPr>
        <w:t>са</w:t>
      </w:r>
      <w:r w:rsidRPr="00B70E5B">
        <w:rPr>
          <w:rFonts w:ascii="Arial" w:hAnsi="Arial" w:cs="Arial"/>
          <w:sz w:val="18"/>
          <w:szCs w:val="18"/>
          <w:lang w:val="sr-Cyrl-CS"/>
        </w:rPr>
        <w:t xml:space="preserve"> </w:t>
      </w:r>
      <w:r w:rsidRPr="00B70E5B">
        <w:rPr>
          <w:rFonts w:ascii="Arial" w:hAnsi="Arial" w:cs="Arial" w:hint="eastAsia"/>
          <w:sz w:val="18"/>
          <w:szCs w:val="18"/>
          <w:lang w:val="sr-Cyrl-CS"/>
        </w:rPr>
        <w:t>делом</w:t>
      </w:r>
      <w:r w:rsidRPr="00B70E5B">
        <w:rPr>
          <w:rFonts w:ascii="Arial" w:hAnsi="Arial" w:cs="Arial"/>
          <w:sz w:val="18"/>
          <w:szCs w:val="18"/>
          <w:lang w:val="sr-Cyrl-CS"/>
        </w:rPr>
        <w:t xml:space="preserve"> </w:t>
      </w:r>
      <w:r w:rsidRPr="00B70E5B">
        <w:rPr>
          <w:rFonts w:ascii="Arial" w:hAnsi="Arial" w:cs="Arial" w:hint="eastAsia"/>
          <w:sz w:val="18"/>
          <w:szCs w:val="18"/>
          <w:lang w:val="sr-Cyrl-CS"/>
        </w:rPr>
        <w:t>очекиваног</w:t>
      </w:r>
      <w:r w:rsidRPr="00B70E5B">
        <w:rPr>
          <w:rFonts w:ascii="Arial" w:hAnsi="Arial" w:cs="Arial"/>
          <w:sz w:val="18"/>
          <w:szCs w:val="18"/>
          <w:lang w:val="sr-Cyrl-CS"/>
        </w:rPr>
        <w:t xml:space="preserve"> </w:t>
      </w:r>
      <w:r w:rsidRPr="00B70E5B">
        <w:rPr>
          <w:rFonts w:ascii="Arial" w:hAnsi="Arial" w:cs="Arial" w:hint="eastAsia"/>
          <w:sz w:val="18"/>
          <w:szCs w:val="18"/>
          <w:lang w:val="sr-Cyrl-CS"/>
        </w:rPr>
        <w:t>комбинованог</w:t>
      </w:r>
      <w:r w:rsidRPr="00B70E5B">
        <w:rPr>
          <w:rFonts w:ascii="Arial" w:hAnsi="Arial" w:cs="Arial"/>
          <w:sz w:val="18"/>
          <w:szCs w:val="18"/>
          <w:lang w:val="sr-Cyrl-CS"/>
        </w:rPr>
        <w:t xml:space="preserve"> </w:t>
      </w:r>
      <w:r w:rsidRPr="00B70E5B">
        <w:rPr>
          <w:rFonts w:ascii="Arial" w:hAnsi="Arial" w:cs="Arial" w:hint="eastAsia"/>
          <w:sz w:val="18"/>
          <w:szCs w:val="18"/>
          <w:lang w:val="sr-Cyrl-CS"/>
        </w:rPr>
        <w:t>рациа</w:t>
      </w:r>
      <w:r w:rsidRPr="00B70E5B">
        <w:rPr>
          <w:rFonts w:ascii="Arial" w:hAnsi="Arial" w:cs="Arial"/>
          <w:sz w:val="18"/>
          <w:szCs w:val="18"/>
          <w:lang w:val="sr-Cyrl-CS"/>
        </w:rPr>
        <w:t xml:space="preserve"> </w:t>
      </w:r>
      <w:r w:rsidRPr="00B70E5B">
        <w:rPr>
          <w:rFonts w:ascii="Arial" w:hAnsi="Arial" w:cs="Arial" w:hint="eastAsia"/>
          <w:sz w:val="18"/>
          <w:szCs w:val="18"/>
          <w:lang w:val="sr-Cyrl-CS"/>
        </w:rPr>
        <w:t>који</w:t>
      </w:r>
      <w:r w:rsidRPr="00B70E5B">
        <w:rPr>
          <w:rFonts w:ascii="Arial" w:hAnsi="Arial" w:cs="Arial"/>
          <w:sz w:val="18"/>
          <w:szCs w:val="18"/>
          <w:lang w:val="sr-Cyrl-CS"/>
        </w:rPr>
        <w:t xml:space="preserve"> </w:t>
      </w:r>
      <w:r w:rsidRPr="00B70E5B">
        <w:rPr>
          <w:rFonts w:ascii="Arial" w:hAnsi="Arial" w:cs="Arial" w:hint="eastAsia"/>
          <w:sz w:val="18"/>
          <w:szCs w:val="18"/>
          <w:lang w:val="sr-Cyrl-CS"/>
        </w:rPr>
        <w:t>прелази</w:t>
      </w:r>
      <w:r w:rsidRPr="00B70E5B">
        <w:rPr>
          <w:rFonts w:ascii="Arial" w:hAnsi="Arial" w:cs="Arial"/>
          <w:sz w:val="18"/>
          <w:szCs w:val="18"/>
          <w:lang w:val="sr-Cyrl-CS"/>
        </w:rPr>
        <w:t xml:space="preserve"> 100%.</w:t>
      </w:r>
    </w:p>
    <w:p w:rsidR="00E26451" w:rsidRPr="00716EA3" w:rsidRDefault="00E26451" w:rsidP="00F04DFB">
      <w:pPr>
        <w:ind w:left="567"/>
        <w:jc w:val="both"/>
        <w:rPr>
          <w:rFonts w:ascii="Arial" w:hAnsi="Arial" w:cs="Arial"/>
          <w:sz w:val="18"/>
          <w:szCs w:val="18"/>
          <w:lang w:val="sr-Cyrl-CS"/>
        </w:rPr>
      </w:pPr>
    </w:p>
    <w:p w:rsidR="00BA701B" w:rsidRPr="00716EA3" w:rsidRDefault="00BA701B" w:rsidP="00F04DFB">
      <w:pPr>
        <w:pStyle w:val="Heading3"/>
        <w:ind w:left="567" w:hanging="567"/>
        <w:rPr>
          <w:rFonts w:cs="Arial"/>
          <w:szCs w:val="18"/>
          <w:lang w:val="sr-Cyrl-CS"/>
        </w:rPr>
      </w:pPr>
      <w:r w:rsidRPr="00716EA3">
        <w:rPr>
          <w:rFonts w:cs="Arial"/>
          <w:szCs w:val="18"/>
          <w:lang w:val="sr-Cyrl-CS"/>
        </w:rPr>
        <w:t>3.</w:t>
      </w:r>
      <w:r w:rsidRPr="00716EA3">
        <w:rPr>
          <w:rFonts w:cs="Arial"/>
          <w:szCs w:val="18"/>
          <w:lang w:val="sr-Cyrl-RS"/>
        </w:rPr>
        <w:t>13</w:t>
      </w:r>
      <w:r w:rsidRPr="00716EA3">
        <w:rPr>
          <w:rFonts w:cs="Arial"/>
          <w:szCs w:val="18"/>
          <w:lang w:val="sr-Cyrl-CS"/>
        </w:rPr>
        <w:t>.4.</w:t>
      </w:r>
      <w:r w:rsidRPr="00716EA3">
        <w:rPr>
          <w:rFonts w:cs="Arial"/>
          <w:szCs w:val="18"/>
          <w:lang w:val="sr-Cyrl-CS"/>
        </w:rPr>
        <w:tab/>
        <w:t>Допринос за превентиву</w:t>
      </w:r>
    </w:p>
    <w:p w:rsidR="00BA701B" w:rsidRPr="00716EA3" w:rsidRDefault="00BA701B" w:rsidP="00F04DFB">
      <w:pPr>
        <w:ind w:left="567"/>
        <w:jc w:val="both"/>
        <w:rPr>
          <w:rFonts w:ascii="Arial" w:hAnsi="Arial" w:cs="Arial"/>
          <w:sz w:val="18"/>
          <w:szCs w:val="18"/>
          <w:lang w:val="sr-Cyrl-CS"/>
        </w:rPr>
      </w:pPr>
    </w:p>
    <w:p w:rsidR="00E26451" w:rsidRDefault="00BA701B" w:rsidP="00F04DFB">
      <w:pPr>
        <w:ind w:left="567"/>
        <w:jc w:val="both"/>
        <w:rPr>
          <w:rFonts w:ascii="Arial" w:hAnsi="Arial" w:cs="Arial"/>
          <w:sz w:val="18"/>
          <w:szCs w:val="18"/>
          <w:lang w:val="sr-Cyrl-CS"/>
        </w:rPr>
      </w:pPr>
      <w:r w:rsidRPr="00716EA3">
        <w:rPr>
          <w:rFonts w:ascii="Arial" w:hAnsi="Arial" w:cs="Arial"/>
          <w:sz w:val="18"/>
          <w:szCs w:val="18"/>
          <w:lang w:val="sr-Cyrl-CS"/>
        </w:rPr>
        <w:t>Средства превентиве представљају средства Друштва намењена улагањима у превентивну заштиту којима се предупређује остварење осигураног случаја на осигураној имовини и лицима и смањују последице штетних догађаја, а која се на основу критеријума утврђених Правилникомо превентиви наменски усмеравају одређеним осигураницима Друштва.</w:t>
      </w:r>
      <w:r w:rsidR="00E26451">
        <w:rPr>
          <w:rFonts w:ascii="Arial" w:hAnsi="Arial" w:cs="Arial"/>
          <w:sz w:val="18"/>
          <w:szCs w:val="18"/>
          <w:lang w:val="sr-Cyrl-CS"/>
        </w:rPr>
        <w:br w:type="page"/>
      </w:r>
    </w:p>
    <w:p w:rsidR="006B3668" w:rsidRPr="00716EA3" w:rsidRDefault="006B3668" w:rsidP="00F04DFB">
      <w:pPr>
        <w:jc w:val="both"/>
        <w:rPr>
          <w:rFonts w:ascii="Arial" w:hAnsi="Arial" w:cs="Arial"/>
          <w:noProof/>
          <w:sz w:val="18"/>
          <w:szCs w:val="18"/>
        </w:rPr>
      </w:pPr>
    </w:p>
    <w:p w:rsidR="00E26451" w:rsidRPr="00716EA3" w:rsidRDefault="00E26451" w:rsidP="00F04DFB">
      <w:pPr>
        <w:ind w:left="567" w:hanging="567"/>
        <w:jc w:val="both"/>
        <w:rPr>
          <w:rFonts w:ascii="Arial" w:hAnsi="Arial" w:cs="Arial"/>
          <w:b/>
          <w:sz w:val="18"/>
          <w:szCs w:val="18"/>
          <w:lang w:val="sr-Cyrl-CS"/>
        </w:rPr>
      </w:pPr>
      <w:r w:rsidRPr="00716EA3">
        <w:rPr>
          <w:rFonts w:ascii="Arial" w:hAnsi="Arial" w:cs="Arial"/>
          <w:b/>
          <w:sz w:val="18"/>
          <w:szCs w:val="18"/>
          <w:lang w:val="sr-Cyrl-CS"/>
        </w:rPr>
        <w:t>3.</w:t>
      </w:r>
      <w:r w:rsidRPr="00716EA3">
        <w:rPr>
          <w:rFonts w:ascii="Arial" w:hAnsi="Arial" w:cs="Arial"/>
          <w:b/>
          <w:sz w:val="18"/>
          <w:szCs w:val="18"/>
          <w:lang w:val="sr-Cyrl-CS"/>
        </w:rPr>
        <w:tab/>
        <w:t>ПРЕГЛЕД ЗНАЧАЈНИХ РАЧУНОВОДСТВЕНИХ ПОЛИТИКА (наставак)</w:t>
      </w:r>
    </w:p>
    <w:p w:rsidR="00BA701B" w:rsidRPr="00716EA3" w:rsidRDefault="00BA701B" w:rsidP="00F04DFB">
      <w:pPr>
        <w:jc w:val="both"/>
        <w:rPr>
          <w:rFonts w:ascii="Arial" w:hAnsi="Arial" w:cs="Arial"/>
          <w:sz w:val="18"/>
          <w:szCs w:val="18"/>
          <w:lang w:val="sr-Cyrl-CS"/>
        </w:rPr>
      </w:pPr>
    </w:p>
    <w:p w:rsidR="00DB3B16" w:rsidRPr="00716EA3" w:rsidRDefault="00DB3B16" w:rsidP="00F04DFB">
      <w:pPr>
        <w:pStyle w:val="Heading2"/>
        <w:numPr>
          <w:ilvl w:val="0"/>
          <w:numId w:val="0"/>
        </w:numPr>
        <w:rPr>
          <w:rFonts w:cs="Arial"/>
          <w:szCs w:val="18"/>
          <w:lang w:val="sr-Cyrl-CS"/>
        </w:rPr>
      </w:pPr>
      <w:r w:rsidRPr="00716EA3">
        <w:rPr>
          <w:rFonts w:cs="Arial"/>
          <w:szCs w:val="18"/>
          <w:lang w:val="sr-Cyrl-CS"/>
        </w:rPr>
        <w:t>3.1</w:t>
      </w:r>
      <w:r w:rsidR="00BA701B" w:rsidRPr="00716EA3">
        <w:rPr>
          <w:rFonts w:cs="Arial"/>
          <w:szCs w:val="18"/>
          <w:lang w:val="sr-Cyrl-RS"/>
        </w:rPr>
        <w:t>4</w:t>
      </w:r>
      <w:r w:rsidRPr="00716EA3">
        <w:rPr>
          <w:rFonts w:cs="Arial"/>
          <w:szCs w:val="18"/>
          <w:lang w:val="sr-Cyrl-CS"/>
        </w:rPr>
        <w:t xml:space="preserve">. </w:t>
      </w:r>
      <w:r w:rsidRPr="00716EA3">
        <w:rPr>
          <w:rFonts w:cs="Arial"/>
          <w:szCs w:val="18"/>
          <w:lang w:val="sr-Cyrl-CS"/>
        </w:rPr>
        <w:tab/>
        <w:t>Приходи</w:t>
      </w:r>
    </w:p>
    <w:p w:rsidR="00DB3B16" w:rsidRPr="00716EA3" w:rsidRDefault="00DB3B16" w:rsidP="00F04DFB">
      <w:pPr>
        <w:jc w:val="both"/>
        <w:rPr>
          <w:rFonts w:ascii="Arial" w:hAnsi="Arial" w:cs="Arial"/>
          <w:sz w:val="18"/>
          <w:szCs w:val="18"/>
          <w:lang w:val="sr-Cyrl-CS"/>
        </w:rPr>
      </w:pPr>
    </w:p>
    <w:p w:rsidR="00DB3B16" w:rsidRPr="00716EA3" w:rsidRDefault="00DB3B16" w:rsidP="00F04DFB">
      <w:pPr>
        <w:ind w:left="567"/>
        <w:jc w:val="both"/>
        <w:rPr>
          <w:rFonts w:ascii="Arial" w:hAnsi="Arial" w:cs="Arial"/>
          <w:sz w:val="18"/>
          <w:szCs w:val="18"/>
          <w:lang w:val="sr-Cyrl-CS"/>
        </w:rPr>
      </w:pPr>
      <w:r w:rsidRPr="00716EA3">
        <w:rPr>
          <w:rFonts w:ascii="Arial" w:hAnsi="Arial" w:cs="Arial"/>
          <w:sz w:val="18"/>
          <w:szCs w:val="18"/>
          <w:lang w:val="sr-Cyrl-CS"/>
        </w:rPr>
        <w:t xml:space="preserve">Приходи обухватају приходе од уобичајених активности </w:t>
      </w:r>
      <w:r w:rsidR="00BA701B" w:rsidRPr="00716EA3">
        <w:rPr>
          <w:rFonts w:ascii="Arial" w:hAnsi="Arial" w:cs="Arial"/>
          <w:sz w:val="18"/>
          <w:szCs w:val="18"/>
          <w:lang w:val="sr-Cyrl-CS"/>
        </w:rPr>
        <w:t>Друштва</w:t>
      </w:r>
      <w:r w:rsidRPr="00716EA3">
        <w:rPr>
          <w:rFonts w:ascii="Arial" w:hAnsi="Arial" w:cs="Arial"/>
          <w:sz w:val="18"/>
          <w:szCs w:val="18"/>
          <w:lang w:val="sr-Cyrl-CS"/>
        </w:rPr>
        <w:t xml:space="preserve"> (пословне и финансијске приходе) и добитке. Уобичајене односно редовне активности </w:t>
      </w:r>
      <w:r w:rsidR="00BA701B" w:rsidRPr="00716EA3">
        <w:rPr>
          <w:rFonts w:ascii="Arial" w:hAnsi="Arial" w:cs="Arial"/>
          <w:sz w:val="18"/>
          <w:szCs w:val="18"/>
          <w:lang w:val="sr-Cyrl-CS"/>
        </w:rPr>
        <w:t>Друштва</w:t>
      </w:r>
      <w:r w:rsidRPr="00716EA3">
        <w:rPr>
          <w:rFonts w:ascii="Arial" w:hAnsi="Arial" w:cs="Arial"/>
          <w:sz w:val="18"/>
          <w:szCs w:val="18"/>
          <w:lang w:val="sr-Cyrl-CS"/>
        </w:rPr>
        <w:t xml:space="preserve"> су све активности које </w:t>
      </w:r>
      <w:r w:rsidR="00BA701B" w:rsidRPr="00716EA3">
        <w:rPr>
          <w:rFonts w:ascii="Arial" w:hAnsi="Arial" w:cs="Arial"/>
          <w:sz w:val="18"/>
          <w:szCs w:val="18"/>
          <w:lang w:val="sr-Cyrl-CS"/>
        </w:rPr>
        <w:t>Друштво</w:t>
      </w:r>
      <w:r w:rsidRPr="00716EA3">
        <w:rPr>
          <w:rFonts w:ascii="Arial" w:hAnsi="Arial" w:cs="Arial"/>
          <w:sz w:val="18"/>
          <w:szCs w:val="18"/>
          <w:lang w:val="sr-Cyrl-CS"/>
        </w:rPr>
        <w:t xml:space="preserve"> предузима у делокругу свог рада као и активности које су са њима повезане и које подржавају тај рад и од њега произилазе или имају пропратни карактер. </w:t>
      </w:r>
    </w:p>
    <w:p w:rsidR="00BA701B" w:rsidRPr="00716EA3" w:rsidRDefault="00BA701B" w:rsidP="00F04DFB">
      <w:pPr>
        <w:ind w:left="567"/>
        <w:jc w:val="both"/>
        <w:rPr>
          <w:rFonts w:ascii="Arial" w:hAnsi="Arial" w:cs="Arial"/>
          <w:sz w:val="18"/>
          <w:szCs w:val="18"/>
          <w:lang w:val="sr-Cyrl-CS"/>
        </w:rPr>
      </w:pPr>
    </w:p>
    <w:p w:rsidR="00BA701B" w:rsidRPr="00716EA3" w:rsidRDefault="00BA701B" w:rsidP="00F04DFB">
      <w:pPr>
        <w:ind w:left="567"/>
        <w:jc w:val="both"/>
        <w:rPr>
          <w:rFonts w:ascii="Arial" w:hAnsi="Arial" w:cs="Arial"/>
          <w:sz w:val="18"/>
          <w:szCs w:val="18"/>
          <w:lang w:val="sr-Cyrl-CS"/>
        </w:rPr>
      </w:pP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чине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пословни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функционални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инвестиционе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активности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финансијски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усклађивања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имовине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остали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приходи</w:t>
      </w:r>
      <w:r w:rsidRPr="00716EA3">
        <w:rPr>
          <w:rFonts w:ascii="Arial" w:hAnsi="Arial" w:cs="Arial"/>
          <w:sz w:val="18"/>
          <w:szCs w:val="18"/>
          <w:lang w:val="sr-Cyrl-CS"/>
        </w:rPr>
        <w:t>.</w:t>
      </w:r>
    </w:p>
    <w:p w:rsidR="00BA701B" w:rsidRPr="00716EA3" w:rsidRDefault="00BA701B" w:rsidP="00F04DFB">
      <w:pPr>
        <w:jc w:val="both"/>
        <w:rPr>
          <w:rFonts w:ascii="Arial" w:hAnsi="Arial" w:cs="Arial"/>
          <w:sz w:val="18"/>
          <w:szCs w:val="18"/>
          <w:lang w:val="sr-Cyrl-CS"/>
        </w:rPr>
      </w:pPr>
    </w:p>
    <w:p w:rsidR="00DB3B16" w:rsidRPr="00716EA3" w:rsidRDefault="00A26901" w:rsidP="00F04DFB">
      <w:pPr>
        <w:pStyle w:val="Heading3"/>
        <w:ind w:left="567" w:hanging="567"/>
        <w:rPr>
          <w:rFonts w:cs="Arial"/>
          <w:szCs w:val="18"/>
          <w:lang w:val="sr-Cyrl-CS"/>
        </w:rPr>
      </w:pPr>
      <w:r>
        <w:rPr>
          <w:rFonts w:cs="Arial"/>
          <w:szCs w:val="18"/>
          <w:lang w:val="sr-Cyrl-CS"/>
        </w:rPr>
        <w:t>3.14.1.</w:t>
      </w:r>
      <w:r>
        <w:rPr>
          <w:rFonts w:cs="Arial"/>
          <w:szCs w:val="18"/>
          <w:lang w:val="sr-Cyrl-CS"/>
        </w:rPr>
        <w:tab/>
      </w:r>
      <w:r w:rsidR="00BA701B" w:rsidRPr="00716EA3">
        <w:rPr>
          <w:rFonts w:cs="Arial"/>
          <w:szCs w:val="18"/>
          <w:lang w:val="sr-Cyrl-CS"/>
        </w:rPr>
        <w:t>Пословни (функционални) приходи</w:t>
      </w:r>
    </w:p>
    <w:p w:rsidR="00505DD3" w:rsidRPr="00716EA3" w:rsidRDefault="00505DD3" w:rsidP="00F04DFB">
      <w:pPr>
        <w:jc w:val="both"/>
        <w:rPr>
          <w:rFonts w:ascii="Arial" w:hAnsi="Arial" w:cs="Arial"/>
          <w:sz w:val="18"/>
          <w:szCs w:val="18"/>
          <w:lang w:val="sr-Cyrl-CS"/>
        </w:rPr>
      </w:pPr>
    </w:p>
    <w:p w:rsidR="00BA701B" w:rsidRPr="00716EA3" w:rsidRDefault="00BA701B" w:rsidP="00F04DFB">
      <w:pPr>
        <w:ind w:left="567"/>
        <w:jc w:val="both"/>
        <w:rPr>
          <w:rFonts w:ascii="Arial" w:hAnsi="Arial" w:cs="Arial"/>
          <w:sz w:val="18"/>
          <w:szCs w:val="18"/>
          <w:lang w:val="sr-Cyrl-CS"/>
        </w:rPr>
      </w:pP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оквиру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пословних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прихода</w:t>
      </w:r>
      <w:r w:rsidRPr="00716EA3">
        <w:rPr>
          <w:rFonts w:ascii="Arial" w:hAnsi="Arial" w:cs="Arial"/>
          <w:sz w:val="18"/>
          <w:szCs w:val="18"/>
          <w:lang w:val="sr-Cyrl-CS"/>
        </w:rPr>
        <w:t xml:space="preserve"> </w:t>
      </w:r>
      <w:r w:rsidRPr="00716EA3">
        <w:rPr>
          <w:rFonts w:ascii="Arial" w:hAnsi="Arial" w:cs="Arial" w:hint="eastAsia"/>
          <w:sz w:val="18"/>
          <w:szCs w:val="18"/>
        </w:rPr>
        <w:t>Друштво</w:t>
      </w:r>
      <w:r w:rsidRPr="00716EA3">
        <w:rPr>
          <w:rFonts w:ascii="Arial" w:hAnsi="Arial" w:cs="Arial"/>
          <w:sz w:val="18"/>
          <w:szCs w:val="18"/>
          <w:lang w:val="sr-Cyrl-CS"/>
        </w:rPr>
        <w:t xml:space="preserve"> </w:t>
      </w:r>
      <w:r w:rsidRPr="00716EA3">
        <w:rPr>
          <w:rFonts w:ascii="Arial" w:hAnsi="Arial" w:cs="Arial" w:hint="eastAsia"/>
          <w:sz w:val="18"/>
          <w:szCs w:val="18"/>
          <w:lang w:val="sr-Cyrl-CS"/>
        </w:rPr>
        <w:t>евидентира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w:t>
      </w:r>
      <w:r w:rsidRPr="00716EA3">
        <w:rPr>
          <w:rFonts w:ascii="Arial" w:hAnsi="Arial" w:cs="Arial"/>
          <w:sz w:val="18"/>
          <w:szCs w:val="18"/>
          <w:lang w:val="sr-Cyrl-CS"/>
        </w:rPr>
        <w:t xml:space="preserve"> </w:t>
      </w:r>
      <w:r w:rsidRPr="00716EA3">
        <w:rPr>
          <w:rFonts w:ascii="Arial" w:hAnsi="Arial" w:cs="Arial" w:hint="eastAsia"/>
          <w:sz w:val="18"/>
          <w:szCs w:val="18"/>
          <w:lang w:val="sr-Cyrl-CS"/>
        </w:rPr>
        <w:t>делатпости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односно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учешћа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накнади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укидања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смањења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резервисања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неживотних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повраћаја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пореских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других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дажбина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субвенција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дотација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донација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провизија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регреса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неживотних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друге</w:t>
      </w:r>
      <w:r w:rsidRPr="00716EA3">
        <w:rPr>
          <w:rFonts w:ascii="Arial" w:hAnsi="Arial" w:cs="Arial"/>
          <w:sz w:val="18"/>
          <w:szCs w:val="18"/>
          <w:lang w:val="sr-Cyrl-CS"/>
        </w:rPr>
        <w:t xml:space="preserve"> </w:t>
      </w:r>
      <w:r w:rsidRPr="00716EA3">
        <w:rPr>
          <w:rFonts w:ascii="Arial" w:hAnsi="Arial" w:cs="Arial" w:hint="eastAsia"/>
          <w:sz w:val="18"/>
          <w:szCs w:val="18"/>
          <w:lang w:val="sr-Cyrl-CS"/>
        </w:rPr>
        <w:t>функционалне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w:t>
      </w:r>
    </w:p>
    <w:p w:rsidR="0045136B" w:rsidRPr="00716EA3" w:rsidRDefault="0045136B" w:rsidP="00F04DFB">
      <w:pPr>
        <w:ind w:left="567"/>
        <w:jc w:val="both"/>
        <w:rPr>
          <w:rFonts w:ascii="Arial" w:hAnsi="Arial" w:cs="Arial"/>
          <w:sz w:val="18"/>
          <w:szCs w:val="18"/>
          <w:lang w:val="sr-Cyrl-CS"/>
        </w:rPr>
      </w:pPr>
    </w:p>
    <w:p w:rsidR="00C116B7" w:rsidRPr="002C7DAE" w:rsidRDefault="00C116B7" w:rsidP="00F04DFB">
      <w:pPr>
        <w:ind w:left="567"/>
        <w:jc w:val="both"/>
        <w:rPr>
          <w:rFonts w:ascii="Arial" w:hAnsi="Arial" w:cs="Arial"/>
          <w:b/>
          <w:i/>
          <w:sz w:val="18"/>
          <w:szCs w:val="18"/>
          <w:lang w:val="sr-Cyrl-CS"/>
        </w:rPr>
      </w:pPr>
      <w:r w:rsidRPr="002C7DAE">
        <w:rPr>
          <w:rFonts w:ascii="Arial" w:hAnsi="Arial" w:cs="Arial"/>
          <w:b/>
          <w:i/>
          <w:sz w:val="18"/>
          <w:szCs w:val="18"/>
          <w:lang w:val="sr-Cyrl-CS"/>
        </w:rPr>
        <w:t>а) Приходи од премије осигурања и саосигурања</w:t>
      </w:r>
    </w:p>
    <w:p w:rsidR="00C116B7" w:rsidRPr="00716EA3" w:rsidRDefault="00C116B7" w:rsidP="00F04DFB">
      <w:pPr>
        <w:ind w:left="567"/>
        <w:jc w:val="both"/>
        <w:rPr>
          <w:rFonts w:ascii="Arial" w:hAnsi="Arial" w:cs="Arial"/>
          <w:sz w:val="18"/>
          <w:szCs w:val="18"/>
          <w:lang w:val="sr-Cyrl-CS"/>
        </w:rPr>
      </w:pPr>
    </w:p>
    <w:p w:rsidR="00BA701B" w:rsidRPr="00716EA3" w:rsidRDefault="00BA701B" w:rsidP="00F04DFB">
      <w:pPr>
        <w:ind w:left="567"/>
        <w:jc w:val="both"/>
        <w:rPr>
          <w:rFonts w:ascii="Arial" w:hAnsi="Arial" w:cs="Arial"/>
          <w:sz w:val="18"/>
          <w:szCs w:val="18"/>
          <w:lang w:val="sr-Cyrl-CS"/>
        </w:rPr>
      </w:pPr>
      <w:r w:rsidRPr="00716EA3">
        <w:rPr>
          <w:rFonts w:ascii="Arial" w:hAnsi="Arial" w:cs="Arial"/>
          <w:sz w:val="18"/>
          <w:szCs w:val="18"/>
          <w:lang w:val="sr-Cyrl-CS"/>
        </w:rPr>
        <w:t>Приходе од премије осигурања и саосигурања представљају износи фактурисане премије (доспеле премије код осигурања живота) коју осигураник / уговарач осигурања плаћа осигуравачу на основу уговора о осигурању, односно саосигурању, умањене за износ премије који припада наредном обрачунском периоду (преносна премија).</w:t>
      </w:r>
    </w:p>
    <w:p w:rsidR="00BA701B" w:rsidRPr="00716EA3" w:rsidRDefault="00BA701B" w:rsidP="00F04DFB">
      <w:pPr>
        <w:ind w:left="567"/>
        <w:jc w:val="both"/>
        <w:rPr>
          <w:rFonts w:ascii="Arial" w:hAnsi="Arial" w:cs="Arial"/>
          <w:sz w:val="18"/>
          <w:szCs w:val="18"/>
          <w:lang w:val="sr-Cyrl-CS"/>
        </w:rPr>
      </w:pPr>
    </w:p>
    <w:p w:rsidR="00BA701B" w:rsidRPr="00716EA3" w:rsidRDefault="00BA701B" w:rsidP="00F04DFB">
      <w:pPr>
        <w:ind w:left="567"/>
        <w:jc w:val="both"/>
        <w:rPr>
          <w:rFonts w:ascii="Arial" w:hAnsi="Arial" w:cs="Arial"/>
          <w:sz w:val="18"/>
          <w:szCs w:val="18"/>
          <w:lang w:val="sr-Cyrl-CS"/>
        </w:rPr>
      </w:pPr>
      <w:r w:rsidRPr="00716EA3">
        <w:rPr>
          <w:rFonts w:ascii="Arial" w:hAnsi="Arial" w:cs="Arial"/>
          <w:sz w:val="18"/>
          <w:szCs w:val="18"/>
          <w:lang w:val="sr-Cyrl-CS"/>
        </w:rPr>
        <w:t xml:space="preserve">Висина премије утврђена је тарифом премије према врсти осигурања. Тарифну политику усвојио је Извршни одбор </w:t>
      </w:r>
      <w:r w:rsidR="0045136B" w:rsidRPr="00716EA3">
        <w:rPr>
          <w:rFonts w:ascii="Arial" w:hAnsi="Arial" w:cs="Arial"/>
          <w:sz w:val="18"/>
          <w:szCs w:val="18"/>
          <w:lang w:val="sr-Cyrl-CS"/>
        </w:rPr>
        <w:t>Друштва</w:t>
      </w:r>
      <w:r w:rsidRPr="00716EA3">
        <w:rPr>
          <w:rFonts w:ascii="Arial" w:hAnsi="Arial" w:cs="Arial"/>
          <w:sz w:val="18"/>
          <w:szCs w:val="18"/>
          <w:lang w:val="sr-Cyrl-CS"/>
        </w:rPr>
        <w:t>.</w:t>
      </w:r>
    </w:p>
    <w:p w:rsidR="00CC77BB" w:rsidRPr="00716EA3" w:rsidRDefault="00CC77BB" w:rsidP="00F04DFB">
      <w:pPr>
        <w:ind w:left="567"/>
        <w:jc w:val="both"/>
        <w:rPr>
          <w:rFonts w:ascii="Arial" w:hAnsi="Arial" w:cs="Arial"/>
          <w:sz w:val="18"/>
          <w:szCs w:val="18"/>
          <w:lang w:val="sr-Cyrl-CS"/>
        </w:rPr>
      </w:pPr>
    </w:p>
    <w:p w:rsidR="0045136B" w:rsidRPr="00716EA3" w:rsidRDefault="0045136B" w:rsidP="00F04DFB">
      <w:pPr>
        <w:ind w:left="567"/>
        <w:jc w:val="both"/>
        <w:rPr>
          <w:rFonts w:ascii="Arial" w:hAnsi="Arial" w:cs="Arial"/>
          <w:sz w:val="18"/>
          <w:szCs w:val="18"/>
          <w:lang w:val="sr-Cyrl-CS"/>
        </w:rPr>
      </w:pPr>
      <w:r w:rsidRPr="00716EA3">
        <w:rPr>
          <w:rFonts w:ascii="Arial" w:hAnsi="Arial" w:cs="Arial" w:hint="eastAsia"/>
          <w:sz w:val="18"/>
          <w:szCs w:val="18"/>
          <w:lang w:val="sr-Cyrl-CS"/>
        </w:rPr>
        <w:t>Премија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састоји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функционалне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режијског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додатка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Функционалну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чине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техничка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допринос</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превентиву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Режијски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додатак</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покриће</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трошкова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спровођења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w:t>
      </w:r>
    </w:p>
    <w:p w:rsidR="0045136B" w:rsidRPr="00716EA3" w:rsidRDefault="0045136B" w:rsidP="00F04DFB">
      <w:pPr>
        <w:ind w:left="567"/>
        <w:jc w:val="both"/>
        <w:rPr>
          <w:rFonts w:ascii="Arial" w:hAnsi="Arial" w:cs="Arial"/>
          <w:sz w:val="18"/>
          <w:szCs w:val="18"/>
          <w:lang w:val="sr-Cyrl-CS"/>
        </w:rPr>
      </w:pPr>
    </w:p>
    <w:p w:rsidR="00505DD3" w:rsidRPr="00716EA3" w:rsidRDefault="0045136B" w:rsidP="00F04DFB">
      <w:pPr>
        <w:ind w:left="567"/>
        <w:jc w:val="both"/>
      </w:pPr>
      <w:r w:rsidRPr="00716EA3">
        <w:rPr>
          <w:rFonts w:ascii="Arial" w:hAnsi="Arial" w:cs="Arial" w:hint="eastAsia"/>
          <w:sz w:val="18"/>
          <w:szCs w:val="18"/>
          <w:lang w:val="sr-Cyrl-CS"/>
        </w:rPr>
        <w:t>Начин</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расподеле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врстама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животних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неживотних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утврђује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интерним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актом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доноси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Извршни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одбор</w:t>
      </w:r>
      <w:r w:rsidRPr="00716EA3">
        <w:rPr>
          <w:rFonts w:ascii="Arial" w:hAnsi="Arial" w:cs="Arial"/>
          <w:sz w:val="18"/>
          <w:szCs w:val="18"/>
          <w:lang w:val="sr-Cyrl-CS"/>
        </w:rPr>
        <w:t xml:space="preserve"> </w:t>
      </w:r>
      <w:r w:rsidRPr="00716EA3">
        <w:rPr>
          <w:rFonts w:ascii="Arial" w:hAnsi="Arial" w:cs="Arial" w:hint="eastAsia"/>
          <w:sz w:val="18"/>
          <w:szCs w:val="18"/>
        </w:rPr>
        <w:t>Друштва</w:t>
      </w:r>
      <w:r w:rsidRPr="00716EA3">
        <w:rPr>
          <w:rFonts w:ascii="Arial" w:hAnsi="Arial" w:cs="Arial"/>
          <w:sz w:val="18"/>
          <w:szCs w:val="18"/>
          <w:lang w:val="sr-Cyrl-CS"/>
        </w:rPr>
        <w:t>.</w:t>
      </w:r>
      <w:r w:rsidR="00505DD3" w:rsidRPr="00716EA3">
        <w:rPr>
          <w:rFonts w:hint="eastAsia"/>
        </w:rPr>
        <w:t xml:space="preserve"> </w:t>
      </w:r>
    </w:p>
    <w:p w:rsidR="00505DD3" w:rsidRPr="00716EA3" w:rsidRDefault="00505DD3" w:rsidP="00F04DFB">
      <w:pPr>
        <w:ind w:left="567"/>
        <w:jc w:val="both"/>
      </w:pPr>
    </w:p>
    <w:p w:rsidR="00505DD3" w:rsidRPr="002C7DAE" w:rsidRDefault="00505DD3" w:rsidP="00F04DFB">
      <w:pPr>
        <w:ind w:left="567"/>
        <w:jc w:val="both"/>
        <w:rPr>
          <w:rFonts w:ascii="Arial" w:hAnsi="Arial" w:cs="Arial"/>
          <w:b/>
          <w:i/>
          <w:sz w:val="18"/>
          <w:szCs w:val="18"/>
          <w:lang w:val="sr-Cyrl-CS"/>
        </w:rPr>
      </w:pPr>
      <w:r w:rsidRPr="002C7DAE">
        <w:rPr>
          <w:rFonts w:ascii="Arial" w:hAnsi="Arial" w:cs="Arial"/>
          <w:b/>
          <w:i/>
          <w:sz w:val="18"/>
          <w:szCs w:val="18"/>
          <w:lang w:val="sr-Cyrl-CS"/>
        </w:rPr>
        <w:t xml:space="preserve">б) </w:t>
      </w:r>
      <w:r w:rsidRPr="002C7DAE">
        <w:rPr>
          <w:rFonts w:ascii="Arial" w:hAnsi="Arial" w:cs="Arial" w:hint="eastAsia"/>
          <w:b/>
          <w:i/>
          <w:sz w:val="18"/>
          <w:szCs w:val="18"/>
          <w:lang w:val="sr-Cyrl-CS"/>
        </w:rPr>
        <w:t>Приходи</w:t>
      </w:r>
      <w:r w:rsidRPr="002C7DAE">
        <w:rPr>
          <w:rFonts w:ascii="Arial" w:hAnsi="Arial" w:cs="Arial"/>
          <w:b/>
          <w:i/>
          <w:sz w:val="18"/>
          <w:szCs w:val="18"/>
          <w:lang w:val="sr-Cyrl-CS"/>
        </w:rPr>
        <w:t xml:space="preserve"> </w:t>
      </w:r>
      <w:r w:rsidRPr="002C7DAE">
        <w:rPr>
          <w:rFonts w:ascii="Arial" w:hAnsi="Arial" w:cs="Arial" w:hint="eastAsia"/>
          <w:b/>
          <w:i/>
          <w:sz w:val="18"/>
          <w:szCs w:val="18"/>
          <w:lang w:val="sr-Cyrl-CS"/>
        </w:rPr>
        <w:t>од</w:t>
      </w:r>
      <w:r w:rsidRPr="002C7DAE">
        <w:rPr>
          <w:rFonts w:ascii="Arial" w:hAnsi="Arial" w:cs="Arial"/>
          <w:b/>
          <w:i/>
          <w:sz w:val="18"/>
          <w:szCs w:val="18"/>
          <w:lang w:val="sr-Cyrl-CS"/>
        </w:rPr>
        <w:t xml:space="preserve"> </w:t>
      </w:r>
      <w:r w:rsidRPr="002C7DAE">
        <w:rPr>
          <w:rFonts w:ascii="Arial" w:hAnsi="Arial" w:cs="Arial" w:hint="eastAsia"/>
          <w:b/>
          <w:i/>
          <w:sz w:val="18"/>
          <w:szCs w:val="18"/>
          <w:lang w:val="sr-Cyrl-CS"/>
        </w:rPr>
        <w:t>учешћа</w:t>
      </w:r>
      <w:r w:rsidRPr="002C7DAE">
        <w:rPr>
          <w:rFonts w:ascii="Arial" w:hAnsi="Arial" w:cs="Arial"/>
          <w:b/>
          <w:i/>
          <w:sz w:val="18"/>
          <w:szCs w:val="18"/>
          <w:lang w:val="sr-Cyrl-CS"/>
        </w:rPr>
        <w:t xml:space="preserve"> </w:t>
      </w:r>
      <w:r w:rsidRPr="002C7DAE">
        <w:rPr>
          <w:rFonts w:ascii="Arial" w:hAnsi="Arial" w:cs="Arial" w:hint="eastAsia"/>
          <w:b/>
          <w:i/>
          <w:sz w:val="18"/>
          <w:szCs w:val="18"/>
          <w:lang w:val="sr-Cyrl-CS"/>
        </w:rPr>
        <w:t>у</w:t>
      </w:r>
      <w:r w:rsidRPr="002C7DAE">
        <w:rPr>
          <w:rFonts w:ascii="Arial" w:hAnsi="Arial" w:cs="Arial"/>
          <w:b/>
          <w:i/>
          <w:sz w:val="18"/>
          <w:szCs w:val="18"/>
          <w:lang w:val="sr-Cyrl-CS"/>
        </w:rPr>
        <w:t xml:space="preserve"> </w:t>
      </w:r>
      <w:r w:rsidRPr="002C7DAE">
        <w:rPr>
          <w:rFonts w:ascii="Arial" w:hAnsi="Arial" w:cs="Arial" w:hint="eastAsia"/>
          <w:b/>
          <w:i/>
          <w:sz w:val="18"/>
          <w:szCs w:val="18"/>
          <w:lang w:val="sr-Cyrl-CS"/>
        </w:rPr>
        <w:t>накнади</w:t>
      </w:r>
      <w:r w:rsidRPr="002C7DAE">
        <w:rPr>
          <w:rFonts w:ascii="Arial" w:hAnsi="Arial" w:cs="Arial"/>
          <w:b/>
          <w:i/>
          <w:sz w:val="18"/>
          <w:szCs w:val="18"/>
          <w:lang w:val="sr-Cyrl-CS"/>
        </w:rPr>
        <w:t xml:space="preserve"> </w:t>
      </w:r>
      <w:r w:rsidRPr="002C7DAE">
        <w:rPr>
          <w:rFonts w:ascii="Arial" w:hAnsi="Arial" w:cs="Arial" w:hint="eastAsia"/>
          <w:b/>
          <w:i/>
          <w:sz w:val="18"/>
          <w:szCs w:val="18"/>
          <w:lang w:val="sr-Cyrl-CS"/>
        </w:rPr>
        <w:t>штета</w:t>
      </w:r>
    </w:p>
    <w:p w:rsidR="00505DD3" w:rsidRPr="00716EA3" w:rsidRDefault="00505DD3" w:rsidP="00F04DFB">
      <w:pPr>
        <w:ind w:left="567"/>
        <w:jc w:val="both"/>
        <w:rPr>
          <w:rFonts w:ascii="Arial" w:hAnsi="Arial" w:cs="Arial"/>
          <w:sz w:val="18"/>
          <w:szCs w:val="18"/>
          <w:lang w:val="sr-Cyrl-CS"/>
        </w:rPr>
      </w:pPr>
    </w:p>
    <w:p w:rsidR="00505DD3" w:rsidRPr="00716EA3" w:rsidRDefault="00505DD3" w:rsidP="00F04DFB">
      <w:pPr>
        <w:ind w:left="567"/>
        <w:jc w:val="both"/>
        <w:rPr>
          <w:rFonts w:ascii="Arial" w:hAnsi="Arial" w:cs="Arial"/>
          <w:sz w:val="18"/>
          <w:szCs w:val="18"/>
          <w:lang w:val="sr-Cyrl-CS"/>
        </w:rPr>
      </w:pP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оквиру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учешћа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накнади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исказује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пословне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учешћа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накнади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неживотних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правних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лица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закључене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саосигурању</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као</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учешћа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накнади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контролисаног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предузећа</w:t>
      </w:r>
      <w:r w:rsidRPr="00716EA3">
        <w:rPr>
          <w:rFonts w:ascii="Arial" w:hAnsi="Arial" w:cs="Arial"/>
          <w:sz w:val="18"/>
          <w:szCs w:val="18"/>
          <w:lang w:val="sr-Cyrl-CS"/>
        </w:rPr>
        <w:t xml:space="preserve"> - </w:t>
      </w:r>
      <w:r w:rsidRPr="00716EA3">
        <w:rPr>
          <w:rFonts w:ascii="Arial" w:hAnsi="Arial" w:cs="Arial" w:hint="eastAsia"/>
          <w:sz w:val="18"/>
          <w:szCs w:val="18"/>
          <w:lang w:val="sr-Cyrl-CS"/>
        </w:rPr>
        <w:t>Друштв</w:t>
      </w:r>
      <w:r w:rsidRPr="00716EA3">
        <w:rPr>
          <w:rFonts w:ascii="Arial" w:hAnsi="Arial" w:cs="Arial"/>
          <w:sz w:val="18"/>
          <w:szCs w:val="18"/>
          <w:lang w:val="sr-Cyrl-CS"/>
        </w:rPr>
        <w:t xml:space="preserve">o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реосигурање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Дунав</w:t>
      </w:r>
      <w:r w:rsidRPr="00716EA3">
        <w:rPr>
          <w:rFonts w:ascii="Arial" w:hAnsi="Arial" w:cs="Arial"/>
          <w:sz w:val="18"/>
          <w:szCs w:val="18"/>
          <w:lang w:val="sr-Cyrl-CS"/>
        </w:rPr>
        <w:t xml:space="preserve"> – </w:t>
      </w:r>
      <w:r w:rsidRPr="00716EA3">
        <w:rPr>
          <w:rFonts w:ascii="Arial" w:hAnsi="Arial" w:cs="Arial" w:hint="eastAsia"/>
          <w:sz w:val="18"/>
          <w:szCs w:val="18"/>
          <w:lang w:val="sr-Cyrl-CS"/>
        </w:rPr>
        <w:t>Ре“</w:t>
      </w:r>
      <w:r w:rsidRPr="00716EA3">
        <w:rPr>
          <w:rFonts w:ascii="Arial" w:hAnsi="Arial" w:cs="Arial"/>
          <w:sz w:val="18"/>
          <w:szCs w:val="18"/>
          <w:lang w:val="sr-Cyrl-CS"/>
        </w:rPr>
        <w:t xml:space="preserve"> </w:t>
      </w:r>
      <w:r w:rsidRPr="00716EA3">
        <w:rPr>
          <w:rFonts w:ascii="Arial" w:hAnsi="Arial" w:cs="Arial" w:hint="eastAsia"/>
          <w:sz w:val="18"/>
          <w:szCs w:val="18"/>
          <w:lang w:val="sr-Cyrl-CS"/>
        </w:rPr>
        <w:t>а</w:t>
      </w:r>
      <w:r w:rsidRPr="00716EA3">
        <w:rPr>
          <w:rFonts w:ascii="Arial" w:hAnsi="Arial" w:cs="Arial"/>
          <w:sz w:val="18"/>
          <w:szCs w:val="18"/>
          <w:lang w:val="sr-Cyrl-CS"/>
        </w:rPr>
        <w:t>.</w:t>
      </w:r>
      <w:r w:rsidRPr="00716EA3">
        <w:rPr>
          <w:rFonts w:ascii="Arial" w:hAnsi="Arial" w:cs="Arial" w:hint="eastAsia"/>
          <w:sz w:val="18"/>
          <w:szCs w:val="18"/>
          <w:lang w:val="sr-Cyrl-CS"/>
        </w:rPr>
        <w:t>д</w:t>
      </w:r>
      <w:r w:rsidRPr="00716EA3">
        <w:rPr>
          <w:rFonts w:ascii="Arial" w:hAnsi="Arial" w:cs="Arial"/>
          <w:sz w:val="18"/>
          <w:szCs w:val="18"/>
          <w:lang w:val="sr-Cyrl-CS"/>
        </w:rPr>
        <w:t>.</w:t>
      </w:r>
      <w:r w:rsidRPr="00716EA3">
        <w:rPr>
          <w:rFonts w:ascii="Arial" w:hAnsi="Arial" w:cs="Arial" w:hint="eastAsia"/>
          <w:sz w:val="18"/>
          <w:szCs w:val="18"/>
          <w:lang w:val="sr-Cyrl-CS"/>
        </w:rPr>
        <w:t>о</w:t>
      </w:r>
      <w:r w:rsidRPr="00716EA3">
        <w:rPr>
          <w:rFonts w:ascii="Arial" w:hAnsi="Arial" w:cs="Arial"/>
          <w:sz w:val="18"/>
          <w:szCs w:val="18"/>
          <w:lang w:val="sr-Cyrl-CS"/>
        </w:rPr>
        <w:t xml:space="preserve">. </w:t>
      </w:r>
      <w:r w:rsidRPr="00716EA3">
        <w:rPr>
          <w:rFonts w:ascii="Arial" w:hAnsi="Arial" w:cs="Arial" w:hint="eastAsia"/>
          <w:sz w:val="18"/>
          <w:szCs w:val="18"/>
          <w:lang w:val="sr-Cyrl-CS"/>
        </w:rPr>
        <w:t>Београд</w:t>
      </w:r>
      <w:r w:rsidRPr="00716EA3">
        <w:rPr>
          <w:rFonts w:ascii="Arial" w:hAnsi="Arial" w:cs="Arial"/>
          <w:sz w:val="18"/>
          <w:szCs w:val="18"/>
          <w:lang w:val="sr-Cyrl-CS"/>
        </w:rPr>
        <w:t xml:space="preserve">. </w:t>
      </w:r>
    </w:p>
    <w:p w:rsidR="00505DD3" w:rsidRPr="00716EA3" w:rsidRDefault="00505DD3" w:rsidP="00F04DFB">
      <w:pPr>
        <w:ind w:left="567"/>
        <w:jc w:val="both"/>
        <w:rPr>
          <w:rFonts w:ascii="Arial" w:hAnsi="Arial" w:cs="Arial"/>
          <w:sz w:val="18"/>
          <w:szCs w:val="18"/>
          <w:lang w:val="sr-Cyrl-CS"/>
        </w:rPr>
      </w:pPr>
    </w:p>
    <w:p w:rsidR="00C116B7" w:rsidRPr="002C7DAE" w:rsidRDefault="00505DD3" w:rsidP="00F04DFB">
      <w:pPr>
        <w:ind w:left="567"/>
        <w:jc w:val="both"/>
        <w:rPr>
          <w:rFonts w:ascii="Arial" w:hAnsi="Arial" w:cs="Arial"/>
          <w:b/>
          <w:i/>
          <w:sz w:val="18"/>
          <w:szCs w:val="18"/>
          <w:lang w:val="sr-Cyrl-CS"/>
        </w:rPr>
      </w:pPr>
      <w:r w:rsidRPr="002C7DAE">
        <w:rPr>
          <w:rFonts w:ascii="Arial" w:hAnsi="Arial" w:cs="Arial"/>
          <w:b/>
          <w:i/>
          <w:sz w:val="18"/>
          <w:szCs w:val="18"/>
          <w:lang w:val="sr-Cyrl-CS"/>
        </w:rPr>
        <w:t>в</w:t>
      </w:r>
      <w:r w:rsidR="00C116B7" w:rsidRPr="002C7DAE">
        <w:rPr>
          <w:rFonts w:ascii="Arial" w:hAnsi="Arial" w:cs="Arial"/>
          <w:b/>
          <w:i/>
          <w:sz w:val="18"/>
          <w:szCs w:val="18"/>
          <w:lang w:val="sr-Cyrl-CS"/>
        </w:rPr>
        <w:t>) Приходи по основу провизија реосигурања</w:t>
      </w:r>
    </w:p>
    <w:p w:rsidR="00C116B7" w:rsidRPr="00716EA3" w:rsidRDefault="00C116B7" w:rsidP="00F04DFB">
      <w:pPr>
        <w:ind w:left="567"/>
        <w:jc w:val="both"/>
        <w:rPr>
          <w:rFonts w:ascii="Arial" w:hAnsi="Arial" w:cs="Arial"/>
          <w:sz w:val="18"/>
          <w:szCs w:val="18"/>
          <w:lang w:val="sr-Cyrl-CS"/>
        </w:rPr>
      </w:pPr>
    </w:p>
    <w:p w:rsidR="00C21B32" w:rsidRPr="00716EA3" w:rsidRDefault="00C21B32" w:rsidP="00F04DFB">
      <w:pPr>
        <w:ind w:left="567"/>
        <w:jc w:val="both"/>
        <w:rPr>
          <w:rFonts w:ascii="Arial" w:hAnsi="Arial" w:cs="Arial"/>
          <w:sz w:val="18"/>
          <w:szCs w:val="18"/>
          <w:lang w:val="sr-Cyrl-CS"/>
        </w:rPr>
      </w:pPr>
      <w:r w:rsidRPr="00716EA3">
        <w:rPr>
          <w:rFonts w:ascii="Arial" w:hAnsi="Arial" w:cs="Arial"/>
          <w:sz w:val="18"/>
          <w:szCs w:val="18"/>
          <w:lang w:val="sr-Cyrl-CS"/>
        </w:rPr>
        <w:t>Приходи по основу провизија реосигурања представљају провизије које Друштво остварује по уговорима од реосигуравача код којег реосигурава свој портфељ.</w:t>
      </w:r>
    </w:p>
    <w:p w:rsidR="00C21B32" w:rsidRPr="00716EA3" w:rsidRDefault="00C21B32" w:rsidP="00F04DFB">
      <w:pPr>
        <w:jc w:val="both"/>
        <w:rPr>
          <w:rFonts w:ascii="Arial" w:hAnsi="Arial" w:cs="Arial"/>
          <w:color w:val="FF0000"/>
          <w:sz w:val="18"/>
          <w:szCs w:val="18"/>
          <w:lang w:val="sr-Cyrl-CS"/>
        </w:rPr>
      </w:pPr>
    </w:p>
    <w:p w:rsidR="00C116B7" w:rsidRPr="00716EA3" w:rsidRDefault="00505DD3" w:rsidP="00F04DFB">
      <w:pPr>
        <w:pStyle w:val="Heading3"/>
        <w:ind w:left="567" w:hanging="567"/>
        <w:rPr>
          <w:rFonts w:cs="Arial"/>
          <w:szCs w:val="18"/>
          <w:lang w:val="sr-Cyrl-CS"/>
        </w:rPr>
      </w:pPr>
      <w:r w:rsidRPr="00716EA3">
        <w:rPr>
          <w:rFonts w:cs="Arial"/>
          <w:szCs w:val="18"/>
          <w:lang w:val="sr-Cyrl-CS"/>
        </w:rPr>
        <w:t>3.14.2.</w:t>
      </w:r>
      <w:r w:rsidR="00A26901">
        <w:rPr>
          <w:rFonts w:cs="Arial"/>
          <w:szCs w:val="18"/>
          <w:lang w:val="sr-Cyrl-CS"/>
        </w:rPr>
        <w:tab/>
      </w:r>
      <w:r w:rsidR="00C116B7" w:rsidRPr="00716EA3">
        <w:rPr>
          <w:rFonts w:cs="Arial"/>
          <w:szCs w:val="18"/>
          <w:lang w:val="sr-Cyrl-CS"/>
        </w:rPr>
        <w:t xml:space="preserve"> Приходи од инвестирања средстава осигурања</w:t>
      </w:r>
    </w:p>
    <w:p w:rsidR="00C116B7" w:rsidRPr="00716EA3" w:rsidRDefault="00C116B7" w:rsidP="00F04DFB">
      <w:pPr>
        <w:jc w:val="both"/>
        <w:rPr>
          <w:rFonts w:ascii="Arial" w:hAnsi="Arial" w:cs="Arial"/>
          <w:sz w:val="18"/>
          <w:szCs w:val="18"/>
          <w:lang w:val="sr-Cyrl-CS"/>
        </w:rPr>
      </w:pPr>
    </w:p>
    <w:p w:rsidR="00F40CE1" w:rsidRPr="00716EA3" w:rsidRDefault="00F40CE1" w:rsidP="00F04DFB">
      <w:pPr>
        <w:ind w:left="567"/>
        <w:jc w:val="both"/>
        <w:rPr>
          <w:rFonts w:ascii="Arial" w:hAnsi="Arial" w:cs="Arial"/>
          <w:color w:val="FF0000"/>
          <w:sz w:val="18"/>
          <w:szCs w:val="18"/>
          <w:lang w:val="sr-Cyrl-CS"/>
        </w:rPr>
      </w:pPr>
      <w:r w:rsidRPr="00716EA3">
        <w:rPr>
          <w:rFonts w:ascii="Arial" w:eastAsia="Calibri" w:hAnsi="Arial" w:cs="Arial"/>
          <w:snapToGrid/>
          <w:sz w:val="18"/>
          <w:szCs w:val="18"/>
          <w:lang w:val="sr-Cyrl-CS"/>
        </w:rPr>
        <w:t>У приходе од</w:t>
      </w:r>
      <w:r w:rsidR="000A0E73"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инвестирања средстава осигурања спадају: приходи од зависних и придружених правних лица и од заједничких подухвата, приходи од улагања у непокретности, приходи од камата и позитивних курсних разлика по основу инвестирања, приходи од усклађивања вредности финансијских средстава која се се исказују по фер вредности, добици од продаје хартија од вредности и остали приходи од инвестиционе активности.</w:t>
      </w:r>
    </w:p>
    <w:p w:rsidR="00CC77BB" w:rsidRPr="00716EA3" w:rsidRDefault="00CC77BB" w:rsidP="00F04DFB">
      <w:pPr>
        <w:autoSpaceDE w:val="0"/>
        <w:autoSpaceDN w:val="0"/>
        <w:adjustRightInd w:val="0"/>
        <w:jc w:val="both"/>
        <w:rPr>
          <w:rFonts w:ascii="Arial" w:hAnsi="Arial" w:cs="Arial"/>
          <w:color w:val="FF0000"/>
          <w:sz w:val="18"/>
          <w:szCs w:val="18"/>
          <w:lang w:val="sr-Cyrl-CS"/>
        </w:rPr>
      </w:pPr>
    </w:p>
    <w:p w:rsidR="00C116B7" w:rsidRPr="00716EA3" w:rsidRDefault="00B40468" w:rsidP="00F04DFB">
      <w:pPr>
        <w:pStyle w:val="Heading3"/>
        <w:ind w:left="567" w:hanging="567"/>
        <w:rPr>
          <w:rFonts w:cs="Arial"/>
          <w:i/>
          <w:szCs w:val="18"/>
          <w:lang w:val="sr-Cyrl-CS"/>
        </w:rPr>
      </w:pPr>
      <w:r w:rsidRPr="00716EA3">
        <w:rPr>
          <w:rFonts w:cs="Arial"/>
          <w:szCs w:val="18"/>
          <w:lang w:val="sr-Cyrl-CS"/>
        </w:rPr>
        <w:t>3.14.3.</w:t>
      </w:r>
      <w:r w:rsidR="00A26901">
        <w:rPr>
          <w:rFonts w:cs="Arial"/>
          <w:szCs w:val="18"/>
          <w:lang w:val="sr-Cyrl-CS"/>
        </w:rPr>
        <w:tab/>
      </w:r>
      <w:r w:rsidR="00C116B7" w:rsidRPr="00716EA3">
        <w:rPr>
          <w:rFonts w:cs="Arial"/>
          <w:szCs w:val="18"/>
          <w:lang w:val="sr-Cyrl-CS"/>
        </w:rPr>
        <w:t xml:space="preserve"> Финансијски приходи</w:t>
      </w:r>
      <w:r w:rsidR="00C116B7" w:rsidRPr="00716EA3">
        <w:rPr>
          <w:rFonts w:cs="Arial"/>
          <w:i/>
          <w:szCs w:val="18"/>
          <w:lang w:val="sr-Cyrl-CS"/>
        </w:rPr>
        <w:t xml:space="preserve"> </w:t>
      </w:r>
    </w:p>
    <w:p w:rsidR="00C116B7" w:rsidRPr="00716EA3" w:rsidRDefault="00C116B7" w:rsidP="00F04DFB">
      <w:pPr>
        <w:autoSpaceDE w:val="0"/>
        <w:autoSpaceDN w:val="0"/>
        <w:adjustRightInd w:val="0"/>
        <w:jc w:val="both"/>
        <w:rPr>
          <w:rFonts w:ascii="Arial" w:hAnsi="Arial" w:cs="Arial"/>
          <w:sz w:val="18"/>
          <w:szCs w:val="18"/>
          <w:lang w:val="sr-Cyrl-CS"/>
        </w:rPr>
      </w:pPr>
    </w:p>
    <w:p w:rsidR="0085418C" w:rsidRDefault="0085418C" w:rsidP="00F04DFB">
      <w:pPr>
        <w:autoSpaceDE w:val="0"/>
        <w:autoSpaceDN w:val="0"/>
        <w:adjustRightInd w:val="0"/>
        <w:ind w:left="567"/>
        <w:jc w:val="both"/>
        <w:rPr>
          <w:rFonts w:ascii="Arial" w:eastAsia="Calibri" w:hAnsi="Arial" w:cs="Arial"/>
          <w:snapToGrid/>
          <w:sz w:val="18"/>
          <w:szCs w:val="18"/>
          <w:lang w:val="sr-Cyrl-CS"/>
        </w:rPr>
      </w:pPr>
      <w:r w:rsidRPr="00716EA3">
        <w:rPr>
          <w:rFonts w:ascii="Arial" w:eastAsia="Calibri" w:hAnsi="Arial" w:cs="Arial"/>
          <w:snapToGrid/>
          <w:sz w:val="18"/>
          <w:szCs w:val="18"/>
          <w:lang w:val="sr-Cyrl-CS"/>
        </w:rPr>
        <w:t>Финансијске приходе чине приходи од</w:t>
      </w:r>
      <w:r w:rsidR="000A0E73"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 xml:space="preserve">камата, курсних разлика, приходи по </w:t>
      </w:r>
      <w:r w:rsidR="00B40468" w:rsidRPr="00716EA3">
        <w:rPr>
          <w:rFonts w:ascii="Arial" w:eastAsia="Calibri" w:hAnsi="Arial" w:cs="Arial"/>
          <w:snapToGrid/>
          <w:sz w:val="18"/>
          <w:szCs w:val="18"/>
          <w:lang w:val="sr-Cyrl-CS"/>
        </w:rPr>
        <w:t xml:space="preserve">основу ефеката валутне клаузуле </w:t>
      </w:r>
      <w:r w:rsidRPr="00716EA3">
        <w:rPr>
          <w:rFonts w:ascii="Arial" w:eastAsia="Calibri" w:hAnsi="Arial" w:cs="Arial"/>
          <w:snapToGrid/>
          <w:sz w:val="18"/>
          <w:szCs w:val="18"/>
          <w:lang w:val="sr-Cyrl-CS"/>
        </w:rPr>
        <w:t>и остали финансијски приходи, осим финансијских прихода од инвестирања средстава осигурања.</w:t>
      </w:r>
      <w:r w:rsidR="00031A35"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Ови пр</w:t>
      </w:r>
      <w:r w:rsidR="003F1581" w:rsidRPr="00716EA3">
        <w:rPr>
          <w:rFonts w:ascii="Arial" w:eastAsia="Calibri" w:hAnsi="Arial" w:cs="Arial"/>
          <w:snapToGrid/>
          <w:sz w:val="18"/>
          <w:szCs w:val="18"/>
          <w:lang w:val="sr-Cyrl-CS"/>
        </w:rPr>
        <w:t xml:space="preserve">иходи вреднују се према МРС 18, </w:t>
      </w:r>
      <w:r w:rsidRPr="00716EA3">
        <w:rPr>
          <w:rFonts w:ascii="Arial" w:eastAsia="Calibri" w:hAnsi="Arial" w:cs="Arial"/>
          <w:snapToGrid/>
          <w:sz w:val="18"/>
          <w:szCs w:val="18"/>
          <w:lang w:val="sr-Cyrl-CS"/>
        </w:rPr>
        <w:t>МРС 21 и другим релевантним</w:t>
      </w:r>
      <w:r w:rsidR="008C67EA"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МРС.</w:t>
      </w:r>
    </w:p>
    <w:p w:rsidR="00E26451" w:rsidRDefault="00E26451" w:rsidP="00F04DFB">
      <w:pPr>
        <w:jc w:val="both"/>
        <w:rPr>
          <w:rFonts w:ascii="Arial" w:eastAsia="Calibri" w:hAnsi="Arial" w:cs="Arial"/>
          <w:snapToGrid/>
          <w:sz w:val="18"/>
          <w:szCs w:val="18"/>
          <w:lang w:val="sr-Cyrl-CS"/>
        </w:rPr>
      </w:pPr>
      <w:r>
        <w:rPr>
          <w:rFonts w:ascii="Arial" w:eastAsia="Calibri" w:hAnsi="Arial" w:cs="Arial"/>
          <w:snapToGrid/>
          <w:sz w:val="18"/>
          <w:szCs w:val="18"/>
          <w:lang w:val="sr-Cyrl-CS"/>
        </w:rPr>
        <w:br w:type="page"/>
      </w:r>
    </w:p>
    <w:p w:rsidR="008348C9" w:rsidRDefault="008348C9" w:rsidP="00F04DFB">
      <w:pPr>
        <w:jc w:val="both"/>
        <w:rPr>
          <w:rFonts w:ascii="Arial" w:eastAsia="Calibri" w:hAnsi="Arial" w:cs="Arial"/>
          <w:snapToGrid/>
          <w:sz w:val="18"/>
          <w:szCs w:val="18"/>
          <w:lang w:val="sr-Cyrl-CS"/>
        </w:rPr>
      </w:pPr>
    </w:p>
    <w:p w:rsidR="00E26451" w:rsidRPr="00716EA3" w:rsidRDefault="00E26451" w:rsidP="00F04DFB">
      <w:pPr>
        <w:ind w:left="567" w:hanging="567"/>
        <w:jc w:val="both"/>
        <w:rPr>
          <w:rFonts w:ascii="Arial" w:hAnsi="Arial" w:cs="Arial"/>
          <w:b/>
          <w:sz w:val="18"/>
          <w:szCs w:val="18"/>
          <w:lang w:val="sr-Cyrl-CS"/>
        </w:rPr>
      </w:pPr>
      <w:r w:rsidRPr="00716EA3">
        <w:rPr>
          <w:rFonts w:ascii="Arial" w:hAnsi="Arial" w:cs="Arial"/>
          <w:b/>
          <w:sz w:val="18"/>
          <w:szCs w:val="18"/>
          <w:lang w:val="sr-Cyrl-CS"/>
        </w:rPr>
        <w:t>3.</w:t>
      </w:r>
      <w:r w:rsidRPr="00716EA3">
        <w:rPr>
          <w:rFonts w:ascii="Arial" w:hAnsi="Arial" w:cs="Arial"/>
          <w:b/>
          <w:sz w:val="18"/>
          <w:szCs w:val="18"/>
          <w:lang w:val="sr-Cyrl-CS"/>
        </w:rPr>
        <w:tab/>
        <w:t>ПРЕГЛЕД ЗНАЧАЈНИХ РАЧУНОВОДСТВЕНИХ ПОЛИТИКА (наставак)</w:t>
      </w:r>
    </w:p>
    <w:p w:rsidR="00E26451" w:rsidRDefault="00E26451" w:rsidP="00F04DFB">
      <w:pPr>
        <w:autoSpaceDE w:val="0"/>
        <w:autoSpaceDN w:val="0"/>
        <w:adjustRightInd w:val="0"/>
        <w:jc w:val="both"/>
        <w:rPr>
          <w:rFonts w:ascii="Arial" w:eastAsia="Calibri" w:hAnsi="Arial" w:cs="Arial"/>
          <w:snapToGrid/>
          <w:sz w:val="18"/>
          <w:szCs w:val="18"/>
          <w:lang w:val="sr-Cyrl-CS"/>
        </w:rPr>
      </w:pPr>
    </w:p>
    <w:p w:rsidR="00E26451" w:rsidRDefault="005F63B2" w:rsidP="00F04DFB">
      <w:pPr>
        <w:autoSpaceDE w:val="0"/>
        <w:autoSpaceDN w:val="0"/>
        <w:adjustRightInd w:val="0"/>
        <w:ind w:left="567" w:hanging="567"/>
        <w:jc w:val="both"/>
        <w:rPr>
          <w:rFonts w:ascii="Arial" w:eastAsia="Calibri" w:hAnsi="Arial" w:cs="Arial"/>
          <w:b/>
          <w:snapToGrid/>
          <w:sz w:val="18"/>
          <w:szCs w:val="18"/>
          <w:lang w:val="sr-Cyrl-CS"/>
        </w:rPr>
      </w:pPr>
      <w:r>
        <w:rPr>
          <w:rFonts w:ascii="Arial" w:eastAsia="Calibri" w:hAnsi="Arial" w:cs="Arial"/>
          <w:b/>
          <w:snapToGrid/>
          <w:sz w:val="18"/>
          <w:szCs w:val="18"/>
          <w:lang w:val="sr-Cyrl-CS"/>
        </w:rPr>
        <w:t>3.14.</w:t>
      </w:r>
      <w:r>
        <w:rPr>
          <w:rFonts w:ascii="Arial" w:eastAsia="Calibri" w:hAnsi="Arial" w:cs="Arial"/>
          <w:b/>
          <w:snapToGrid/>
          <w:sz w:val="18"/>
          <w:szCs w:val="18"/>
          <w:lang w:val="sr-Cyrl-CS"/>
        </w:rPr>
        <w:tab/>
      </w:r>
      <w:r w:rsidR="00E26451" w:rsidRPr="00E26451">
        <w:rPr>
          <w:rFonts w:ascii="Arial" w:eastAsia="Calibri" w:hAnsi="Arial" w:cs="Arial"/>
          <w:b/>
          <w:snapToGrid/>
          <w:sz w:val="18"/>
          <w:szCs w:val="18"/>
          <w:lang w:val="sr-Cyrl-CS"/>
        </w:rPr>
        <w:t>Приходи (наставак)</w:t>
      </w:r>
    </w:p>
    <w:p w:rsidR="00E26451" w:rsidRPr="00E26451" w:rsidRDefault="00E26451" w:rsidP="00F04DFB">
      <w:pPr>
        <w:autoSpaceDE w:val="0"/>
        <w:autoSpaceDN w:val="0"/>
        <w:adjustRightInd w:val="0"/>
        <w:jc w:val="both"/>
        <w:rPr>
          <w:rFonts w:ascii="Arial" w:eastAsia="Calibri" w:hAnsi="Arial" w:cs="Arial"/>
          <w:b/>
          <w:snapToGrid/>
          <w:sz w:val="18"/>
          <w:szCs w:val="18"/>
          <w:lang w:val="sr-Cyrl-CS"/>
        </w:rPr>
      </w:pPr>
    </w:p>
    <w:p w:rsidR="00934BD5" w:rsidRPr="00716EA3" w:rsidRDefault="00934BD5" w:rsidP="00F04DFB">
      <w:pPr>
        <w:pStyle w:val="Heading3"/>
        <w:ind w:left="567" w:hanging="567"/>
        <w:rPr>
          <w:rFonts w:cs="Arial"/>
          <w:szCs w:val="18"/>
          <w:lang w:val="sr-Cyrl-CS"/>
        </w:rPr>
      </w:pPr>
      <w:r w:rsidRPr="00716EA3">
        <w:rPr>
          <w:rFonts w:cs="Arial"/>
          <w:szCs w:val="18"/>
          <w:lang w:val="sr-Cyrl-CS"/>
        </w:rPr>
        <w:t>3.14.4.</w:t>
      </w:r>
      <w:r w:rsidR="005F63B2">
        <w:rPr>
          <w:rFonts w:cs="Arial"/>
          <w:szCs w:val="18"/>
          <w:lang w:val="sr-Cyrl-CS"/>
        </w:rPr>
        <w:tab/>
      </w:r>
      <w:r w:rsidRPr="00716EA3">
        <w:rPr>
          <w:rFonts w:cs="Arial"/>
          <w:szCs w:val="18"/>
          <w:lang w:val="sr-Cyrl-CS"/>
        </w:rPr>
        <w:t xml:space="preserve"> </w:t>
      </w:r>
      <w:r w:rsidRPr="00716EA3">
        <w:rPr>
          <w:rFonts w:cs="Arial" w:hint="eastAsia"/>
          <w:szCs w:val="18"/>
          <w:lang w:val="sr-Cyrl-CS"/>
        </w:rPr>
        <w:t>Приходи</w:t>
      </w:r>
      <w:r w:rsidRPr="00716EA3">
        <w:rPr>
          <w:rFonts w:cs="Arial"/>
          <w:szCs w:val="18"/>
          <w:lang w:val="sr-Cyrl-CS"/>
        </w:rPr>
        <w:t xml:space="preserve"> </w:t>
      </w:r>
      <w:r w:rsidRPr="00716EA3">
        <w:rPr>
          <w:rFonts w:cs="Arial" w:hint="eastAsia"/>
          <w:szCs w:val="18"/>
          <w:lang w:val="sr-Cyrl-CS"/>
        </w:rPr>
        <w:t>по</w:t>
      </w:r>
      <w:r w:rsidRPr="00716EA3">
        <w:rPr>
          <w:rFonts w:cs="Arial"/>
          <w:szCs w:val="18"/>
          <w:lang w:val="sr-Cyrl-CS"/>
        </w:rPr>
        <w:t xml:space="preserve"> </w:t>
      </w:r>
      <w:r w:rsidRPr="00716EA3">
        <w:rPr>
          <w:rFonts w:cs="Arial" w:hint="eastAsia"/>
          <w:szCs w:val="18"/>
          <w:lang w:val="sr-Cyrl-CS"/>
        </w:rPr>
        <w:t>основу</w:t>
      </w:r>
      <w:r w:rsidRPr="00716EA3">
        <w:rPr>
          <w:rFonts w:cs="Arial"/>
          <w:szCs w:val="18"/>
          <w:lang w:val="sr-Cyrl-CS"/>
        </w:rPr>
        <w:t xml:space="preserve"> </w:t>
      </w:r>
      <w:r w:rsidRPr="00716EA3">
        <w:rPr>
          <w:rFonts w:cs="Arial" w:hint="eastAsia"/>
          <w:szCs w:val="18"/>
          <w:lang w:val="sr-Cyrl-CS"/>
        </w:rPr>
        <w:t>усклађивања</w:t>
      </w:r>
      <w:r w:rsidRPr="00716EA3">
        <w:rPr>
          <w:rFonts w:cs="Arial"/>
          <w:szCs w:val="18"/>
          <w:lang w:val="sr-Cyrl-CS"/>
        </w:rPr>
        <w:t xml:space="preserve"> </w:t>
      </w:r>
      <w:r w:rsidRPr="00716EA3">
        <w:rPr>
          <w:rFonts w:cs="Arial" w:hint="eastAsia"/>
          <w:szCs w:val="18"/>
          <w:lang w:val="sr-Cyrl-CS"/>
        </w:rPr>
        <w:t>вредности</w:t>
      </w:r>
      <w:r w:rsidRPr="00716EA3">
        <w:rPr>
          <w:rFonts w:cs="Arial"/>
          <w:szCs w:val="18"/>
          <w:lang w:val="sr-Cyrl-CS"/>
        </w:rPr>
        <w:t xml:space="preserve"> </w:t>
      </w:r>
      <w:r w:rsidRPr="00716EA3">
        <w:rPr>
          <w:rFonts w:cs="Arial" w:hint="eastAsia"/>
          <w:szCs w:val="18"/>
          <w:lang w:val="sr-Cyrl-CS"/>
        </w:rPr>
        <w:t>имовине</w:t>
      </w:r>
    </w:p>
    <w:p w:rsidR="002E5BCF" w:rsidRPr="00716EA3" w:rsidRDefault="002E5BCF" w:rsidP="00F04DFB">
      <w:pPr>
        <w:rPr>
          <w:rFonts w:ascii="Calibri" w:hAnsi="Calibri"/>
          <w:lang w:val="sr-Cyrl-CS"/>
        </w:rPr>
      </w:pPr>
    </w:p>
    <w:p w:rsidR="0085418C" w:rsidRPr="00716EA3" w:rsidRDefault="00934BD5" w:rsidP="00F04DFB">
      <w:pPr>
        <w:autoSpaceDE w:val="0"/>
        <w:autoSpaceDN w:val="0"/>
        <w:adjustRightInd w:val="0"/>
        <w:ind w:left="567"/>
        <w:jc w:val="both"/>
        <w:rPr>
          <w:rFonts w:ascii="Arial" w:hAnsi="Arial" w:cs="Arial"/>
          <w:sz w:val="18"/>
          <w:szCs w:val="18"/>
          <w:lang w:val="sr-Cyrl-CS"/>
        </w:rPr>
      </w:pPr>
      <w:r w:rsidRPr="00716EA3">
        <w:rPr>
          <w:rFonts w:ascii="Arial" w:hAnsi="Arial" w:cs="Arial" w:hint="eastAsia"/>
          <w:sz w:val="18"/>
          <w:szCs w:val="18"/>
          <w:lang w:val="sr-Cyrl-CS"/>
        </w:rPr>
        <w:t>Приходи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усклађивања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имовине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обухватају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позитивне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ефекте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промене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поштене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фер</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нематеријалних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улагања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некретнина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опреме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залиха</w:t>
      </w:r>
      <w:r w:rsidRPr="00716EA3">
        <w:rPr>
          <w:rFonts w:ascii="Arial" w:hAnsi="Arial" w:cs="Arial"/>
          <w:sz w:val="18"/>
          <w:szCs w:val="18"/>
          <w:lang w:val="sr-Cyrl-CS"/>
        </w:rPr>
        <w:t xml:space="preserve"> – </w:t>
      </w:r>
      <w:r w:rsidRPr="00716EA3">
        <w:rPr>
          <w:rFonts w:ascii="Arial" w:hAnsi="Arial" w:cs="Arial" w:hint="eastAsia"/>
          <w:sz w:val="18"/>
          <w:szCs w:val="18"/>
          <w:lang w:val="sr-Cyrl-CS"/>
        </w:rPr>
        <w:t>до</w:t>
      </w:r>
      <w:r w:rsidRPr="00716EA3">
        <w:rPr>
          <w:rFonts w:ascii="Arial" w:hAnsi="Arial" w:cs="Arial"/>
          <w:sz w:val="18"/>
          <w:szCs w:val="18"/>
          <w:lang w:val="sr-Cyrl-CS"/>
        </w:rPr>
        <w:t xml:space="preserve"> </w:t>
      </w:r>
      <w:r w:rsidRPr="00716EA3">
        <w:rPr>
          <w:rFonts w:ascii="Arial" w:hAnsi="Arial" w:cs="Arial" w:hint="eastAsia"/>
          <w:sz w:val="18"/>
          <w:szCs w:val="18"/>
          <w:lang w:val="sr-Cyrl-CS"/>
        </w:rPr>
        <w:t>висине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претходно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исказаних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средства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усклађивања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као</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других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укидања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исправки</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усклађивања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складу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релевантним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МРС</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интерном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регулативом</w:t>
      </w:r>
      <w:r w:rsidRPr="00716EA3">
        <w:rPr>
          <w:rFonts w:ascii="Arial" w:hAnsi="Arial" w:cs="Arial"/>
          <w:sz w:val="18"/>
          <w:szCs w:val="18"/>
          <w:lang w:val="sr-Cyrl-CS"/>
        </w:rPr>
        <w:t xml:space="preserve"> </w:t>
      </w:r>
      <w:r w:rsidRPr="00716EA3">
        <w:rPr>
          <w:rFonts w:ascii="Arial" w:hAnsi="Arial" w:cs="Arial" w:hint="eastAsia"/>
          <w:sz w:val="18"/>
          <w:szCs w:val="18"/>
        </w:rPr>
        <w:t>Друштва</w:t>
      </w:r>
      <w:r w:rsidRPr="00716EA3">
        <w:rPr>
          <w:rFonts w:ascii="Arial" w:hAnsi="Arial" w:cs="Arial"/>
          <w:sz w:val="18"/>
          <w:szCs w:val="18"/>
          <w:lang w:val="sr-Cyrl-CS"/>
        </w:rPr>
        <w:t>.</w:t>
      </w:r>
    </w:p>
    <w:p w:rsidR="00934BD5" w:rsidRPr="00716EA3" w:rsidRDefault="00934BD5" w:rsidP="00F04DFB">
      <w:pPr>
        <w:autoSpaceDE w:val="0"/>
        <w:autoSpaceDN w:val="0"/>
        <w:adjustRightInd w:val="0"/>
        <w:jc w:val="both"/>
        <w:rPr>
          <w:rFonts w:ascii="Arial" w:hAnsi="Arial" w:cs="Arial"/>
          <w:sz w:val="18"/>
          <w:szCs w:val="18"/>
          <w:lang w:val="sr-Cyrl-CS"/>
        </w:rPr>
      </w:pPr>
    </w:p>
    <w:p w:rsidR="00C116B7" w:rsidRPr="00716EA3" w:rsidRDefault="00B40468" w:rsidP="00F04DFB">
      <w:pPr>
        <w:pStyle w:val="Heading3"/>
        <w:ind w:left="567" w:hanging="567"/>
        <w:rPr>
          <w:lang w:val="sr-Cyrl-CS"/>
        </w:rPr>
      </w:pPr>
      <w:r w:rsidRPr="00716EA3">
        <w:rPr>
          <w:lang w:val="sr-Cyrl-CS"/>
        </w:rPr>
        <w:t>3.14.</w:t>
      </w:r>
      <w:r w:rsidR="00934BD5" w:rsidRPr="00716EA3">
        <w:rPr>
          <w:lang w:val="sr-Cyrl-CS"/>
        </w:rPr>
        <w:t>5</w:t>
      </w:r>
      <w:r w:rsidRPr="00716EA3">
        <w:rPr>
          <w:lang w:val="sr-Cyrl-CS"/>
        </w:rPr>
        <w:t>.</w:t>
      </w:r>
      <w:r w:rsidR="005F63B2">
        <w:rPr>
          <w:lang w:val="sr-Cyrl-CS"/>
        </w:rPr>
        <w:tab/>
      </w:r>
      <w:r w:rsidR="00C116B7" w:rsidRPr="00716EA3">
        <w:rPr>
          <w:rStyle w:val="Heading3Char"/>
        </w:rPr>
        <w:t xml:space="preserve"> </w:t>
      </w:r>
      <w:r w:rsidR="00C116B7" w:rsidRPr="00716EA3">
        <w:rPr>
          <w:lang w:val="sr-Cyrl-CS"/>
        </w:rPr>
        <w:t>Остали приходи</w:t>
      </w:r>
    </w:p>
    <w:p w:rsidR="00C116B7" w:rsidRPr="00716EA3" w:rsidRDefault="00C116B7" w:rsidP="00F04DFB">
      <w:pPr>
        <w:autoSpaceDE w:val="0"/>
        <w:autoSpaceDN w:val="0"/>
        <w:adjustRightInd w:val="0"/>
        <w:jc w:val="both"/>
        <w:rPr>
          <w:rFonts w:ascii="Arial" w:hAnsi="Arial" w:cs="Arial"/>
          <w:sz w:val="18"/>
          <w:szCs w:val="18"/>
          <w:lang w:val="sr-Cyrl-CS"/>
        </w:rPr>
      </w:pPr>
    </w:p>
    <w:p w:rsidR="00226774" w:rsidRPr="00716EA3" w:rsidRDefault="00226774" w:rsidP="00F04DFB">
      <w:pPr>
        <w:autoSpaceDE w:val="0"/>
        <w:autoSpaceDN w:val="0"/>
        <w:adjustRightInd w:val="0"/>
        <w:ind w:left="567"/>
        <w:jc w:val="both"/>
        <w:rPr>
          <w:rFonts w:ascii="Arial" w:eastAsia="Calibri" w:hAnsi="Arial" w:cs="Arial"/>
          <w:snapToGrid/>
          <w:sz w:val="18"/>
          <w:szCs w:val="18"/>
          <w:lang w:val="sr-Cyrl-CS"/>
        </w:rPr>
      </w:pPr>
      <w:r w:rsidRPr="00716EA3">
        <w:rPr>
          <w:rFonts w:ascii="Arial" w:hAnsi="Arial" w:cs="Arial"/>
          <w:sz w:val="18"/>
          <w:szCs w:val="18"/>
          <w:lang w:val="sr-Cyrl-CS"/>
        </w:rPr>
        <w:t>У оквиру осталих прихода</w:t>
      </w:r>
      <w:r w:rsidRPr="00716EA3">
        <w:rPr>
          <w:rFonts w:ascii="Arial" w:eastAsia="Calibri" w:hAnsi="Arial" w:cs="Arial"/>
          <w:snapToGrid/>
          <w:sz w:val="18"/>
          <w:szCs w:val="18"/>
          <w:lang w:val="sr-Cyrl-CS"/>
        </w:rPr>
        <w:t>, исказују се добици по</w:t>
      </w:r>
      <w:r w:rsidR="00E032DC" w:rsidRPr="00716EA3">
        <w:rPr>
          <w:rFonts w:ascii="Arial" w:eastAsia="Calibri" w:hAnsi="Arial" w:cs="Arial"/>
          <w:snapToGrid/>
          <w:sz w:val="18"/>
          <w:szCs w:val="18"/>
          <w:lang w:val="sr-Cyrl-CS"/>
        </w:rPr>
        <w:t xml:space="preserve"> </w:t>
      </w:r>
      <w:r w:rsidR="00C116B7" w:rsidRPr="00716EA3">
        <w:rPr>
          <w:rFonts w:ascii="Arial" w:eastAsia="Calibri" w:hAnsi="Arial" w:cs="Arial"/>
          <w:snapToGrid/>
          <w:sz w:val="18"/>
          <w:szCs w:val="18"/>
          <w:lang w:val="sr-Cyrl-CS"/>
        </w:rPr>
        <w:t>основу продаје некретнина</w:t>
      </w:r>
      <w:r w:rsidRPr="00716EA3">
        <w:rPr>
          <w:rFonts w:ascii="Arial" w:eastAsia="Calibri" w:hAnsi="Arial" w:cs="Arial"/>
          <w:snapToGrid/>
          <w:sz w:val="18"/>
          <w:szCs w:val="18"/>
          <w:lang w:val="sr-Cyrl-CS"/>
        </w:rPr>
        <w:t>, опреме (основних средстава) и</w:t>
      </w:r>
      <w:r w:rsidR="00E032DC"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нематеријалних улагања, добици од продаје остатака</w:t>
      </w:r>
      <w:r w:rsidR="00A72F57"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осигураних оштећених ствари, наплаћена отписана потраживања,</w:t>
      </w:r>
      <w:r w:rsidR="00A72F57"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вишкови, приходи по основу ефеката уговорене заштите од ризика,</w:t>
      </w:r>
      <w:r w:rsidR="00C116B7"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приходи од смањења обавеза, приходи од укидања дугорочних</w:t>
      </w:r>
      <w:r w:rsidR="00A72F57" w:rsidRPr="00716EA3">
        <w:rPr>
          <w:rFonts w:ascii="Arial" w:eastAsia="Calibri" w:hAnsi="Arial" w:cs="Arial"/>
          <w:snapToGrid/>
          <w:sz w:val="18"/>
          <w:szCs w:val="18"/>
          <w:lang w:val="sr-Cyrl-CS"/>
        </w:rPr>
        <w:t xml:space="preserve"> </w:t>
      </w:r>
      <w:r w:rsidRPr="00716EA3">
        <w:rPr>
          <w:rFonts w:ascii="Arial" w:eastAsia="Calibri" w:hAnsi="Arial" w:cs="Arial"/>
          <w:snapToGrid/>
          <w:sz w:val="18"/>
          <w:szCs w:val="18"/>
          <w:lang w:val="sr-Cyrl-CS"/>
        </w:rPr>
        <w:t>резервисања и остали непоменути приходи.</w:t>
      </w:r>
    </w:p>
    <w:p w:rsidR="00597E47" w:rsidRPr="00716EA3" w:rsidDel="0045362A" w:rsidRDefault="00597E47" w:rsidP="00F04DFB">
      <w:pPr>
        <w:jc w:val="both"/>
        <w:rPr>
          <w:rFonts w:ascii="Arial" w:hAnsi="Arial" w:cs="Arial"/>
          <w:b/>
          <w:sz w:val="18"/>
          <w:szCs w:val="18"/>
          <w:lang w:val="sr-Cyrl-CS"/>
        </w:rPr>
      </w:pPr>
    </w:p>
    <w:p w:rsidR="00DB3B16" w:rsidRPr="00716EA3" w:rsidRDefault="00DB3B16" w:rsidP="00F04DFB">
      <w:pPr>
        <w:pStyle w:val="Heading2"/>
        <w:numPr>
          <w:ilvl w:val="0"/>
          <w:numId w:val="0"/>
        </w:numPr>
      </w:pPr>
      <w:r w:rsidRPr="00716EA3">
        <w:t>3</w:t>
      </w:r>
      <w:r w:rsidRPr="00716EA3">
        <w:rPr>
          <w:rStyle w:val="Heading2Char"/>
          <w:b/>
          <w:snapToGrid w:val="0"/>
        </w:rPr>
        <w:t>.1</w:t>
      </w:r>
      <w:r w:rsidR="00934BD5" w:rsidRPr="00716EA3">
        <w:rPr>
          <w:rStyle w:val="Heading2Char"/>
          <w:b/>
          <w:snapToGrid w:val="0"/>
        </w:rPr>
        <w:t>5</w:t>
      </w:r>
      <w:r w:rsidRPr="00716EA3">
        <w:rPr>
          <w:rStyle w:val="Heading2Char"/>
          <w:b/>
          <w:snapToGrid w:val="0"/>
        </w:rPr>
        <w:t>.</w:t>
      </w:r>
      <w:r w:rsidRPr="00716EA3">
        <w:rPr>
          <w:rStyle w:val="Heading2Char"/>
          <w:b/>
          <w:snapToGrid w:val="0"/>
        </w:rPr>
        <w:tab/>
        <w:t>Расходи</w:t>
      </w:r>
    </w:p>
    <w:p w:rsidR="00DB3B16" w:rsidRPr="00716EA3" w:rsidRDefault="00DB3B16" w:rsidP="00F04DFB">
      <w:pPr>
        <w:tabs>
          <w:tab w:val="left" w:pos="-1440"/>
          <w:tab w:val="left" w:pos="-720"/>
          <w:tab w:val="left" w:pos="450"/>
          <w:tab w:val="left" w:pos="538"/>
          <w:tab w:val="left" w:pos="630"/>
          <w:tab w:val="left" w:pos="1231"/>
          <w:tab w:val="left" w:pos="8028"/>
          <w:tab w:val="right" w:pos="8960"/>
        </w:tabs>
        <w:suppressAutoHyphens/>
        <w:jc w:val="both"/>
        <w:rPr>
          <w:rFonts w:ascii="Arial" w:hAnsi="Arial" w:cs="Arial"/>
          <w:b/>
          <w:sz w:val="18"/>
          <w:szCs w:val="18"/>
          <w:lang w:val="sr-Cyrl-CS"/>
        </w:rPr>
      </w:pPr>
    </w:p>
    <w:p w:rsidR="00DB3B16" w:rsidRPr="00716EA3" w:rsidRDefault="00DB3B16" w:rsidP="00F04DFB">
      <w:pPr>
        <w:ind w:left="567"/>
        <w:jc w:val="both"/>
        <w:rPr>
          <w:rFonts w:ascii="Arial" w:hAnsi="Arial" w:cs="Arial"/>
          <w:sz w:val="18"/>
          <w:szCs w:val="18"/>
          <w:lang w:val="sr-Cyrl-CS"/>
        </w:rPr>
      </w:pPr>
      <w:r w:rsidRPr="00716EA3">
        <w:rPr>
          <w:rFonts w:ascii="Arial" w:hAnsi="Arial" w:cs="Arial"/>
          <w:sz w:val="18"/>
          <w:szCs w:val="18"/>
          <w:lang w:val="sr-Cyrl-CS"/>
        </w:rPr>
        <w:t xml:space="preserve">Расходи обухватају трошкове који проистичу из уобичајених активности Компаније и губитке. </w:t>
      </w:r>
    </w:p>
    <w:p w:rsidR="00DB3B16" w:rsidRPr="00716EA3" w:rsidRDefault="00DB3B16" w:rsidP="00F04DFB">
      <w:pPr>
        <w:ind w:left="567"/>
        <w:jc w:val="both"/>
        <w:rPr>
          <w:rFonts w:ascii="Arial" w:hAnsi="Arial" w:cs="Arial"/>
          <w:sz w:val="18"/>
          <w:szCs w:val="18"/>
          <w:lang w:val="sr-Cyrl-CS"/>
        </w:rPr>
      </w:pPr>
    </w:p>
    <w:p w:rsidR="00597E47" w:rsidRPr="00716EA3" w:rsidRDefault="00934BD5" w:rsidP="00F04DFB">
      <w:pPr>
        <w:ind w:left="567"/>
        <w:jc w:val="both"/>
        <w:rPr>
          <w:rFonts w:ascii="Arial" w:hAnsi="Arial" w:cs="Arial"/>
          <w:sz w:val="18"/>
          <w:szCs w:val="18"/>
          <w:lang w:val="sr-Cyrl-CS"/>
        </w:rPr>
      </w:pP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рачунима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обухватају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пословни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инвестирања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средстава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финансијски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остали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обухватају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обезвређења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средстава</w:t>
      </w:r>
      <w:r w:rsidRPr="00716EA3">
        <w:rPr>
          <w:rFonts w:ascii="Arial" w:hAnsi="Arial" w:cs="Arial"/>
          <w:sz w:val="18"/>
          <w:szCs w:val="18"/>
          <w:lang w:val="sr-Cyrl-CS"/>
        </w:rPr>
        <w:t>.</w:t>
      </w:r>
    </w:p>
    <w:p w:rsidR="00934BD5" w:rsidRPr="00716EA3" w:rsidRDefault="00934BD5" w:rsidP="00F04DFB">
      <w:pPr>
        <w:jc w:val="both"/>
        <w:rPr>
          <w:rFonts w:ascii="Arial" w:hAnsi="Arial" w:cs="Arial"/>
          <w:sz w:val="18"/>
          <w:szCs w:val="18"/>
          <w:lang w:val="sr-Cyrl-CS"/>
        </w:rPr>
      </w:pPr>
    </w:p>
    <w:p w:rsidR="00597E47" w:rsidRPr="00716EA3" w:rsidRDefault="00934BD5" w:rsidP="00F04DFB">
      <w:pPr>
        <w:pStyle w:val="Heading3"/>
        <w:ind w:left="567" w:hanging="567"/>
        <w:rPr>
          <w:lang w:val="sr-Cyrl-CS"/>
        </w:rPr>
      </w:pPr>
      <w:r w:rsidRPr="00716EA3">
        <w:rPr>
          <w:lang w:val="sr-Cyrl-CS"/>
        </w:rPr>
        <w:t>3.15.1.</w:t>
      </w:r>
      <w:r w:rsidR="005F63B2">
        <w:rPr>
          <w:lang w:val="sr-Cyrl-CS"/>
        </w:rPr>
        <w:tab/>
      </w:r>
      <w:r w:rsidR="00597E47" w:rsidRPr="00716EA3">
        <w:rPr>
          <w:lang w:val="sr-Cyrl-CS"/>
        </w:rPr>
        <w:t xml:space="preserve"> </w:t>
      </w:r>
      <w:r w:rsidRPr="00716EA3">
        <w:rPr>
          <w:lang w:val="sr-Cyrl-CS"/>
        </w:rPr>
        <w:t>Пословни расходи</w:t>
      </w:r>
    </w:p>
    <w:p w:rsidR="00A64195" w:rsidRPr="00716EA3" w:rsidRDefault="00A64195" w:rsidP="00F04DFB">
      <w:pPr>
        <w:rPr>
          <w:rFonts w:ascii="Calibri" w:hAnsi="Calibri"/>
          <w:lang w:val="sr-Cyrl-CS"/>
        </w:rPr>
      </w:pPr>
    </w:p>
    <w:p w:rsidR="00934BD5" w:rsidRPr="00716EA3" w:rsidRDefault="00934BD5" w:rsidP="00F04DFB">
      <w:pPr>
        <w:ind w:left="567"/>
        <w:jc w:val="both"/>
        <w:rPr>
          <w:rFonts w:ascii="Arial" w:hAnsi="Arial" w:cs="Arial"/>
          <w:sz w:val="22"/>
          <w:szCs w:val="22"/>
          <w:lang w:val="sr-Cyrl-CS"/>
        </w:rPr>
      </w:pPr>
      <w:r w:rsidRPr="00716EA3">
        <w:rPr>
          <w:rFonts w:ascii="Arial" w:hAnsi="Arial" w:cs="Arial"/>
          <w:sz w:val="18"/>
          <w:szCs w:val="18"/>
          <w:lang w:val="sr-Cyrl-CS"/>
        </w:rPr>
        <w:t>У оквиру пословних расхода Компанија евидентира расходе за дугорочна резервисања и функционалне доприносе, накнаде штета, уговорених износа и премија саосигурања и реосигурања животних осигурања, накнаде штета и остале накнаде неживотних осигурања, трошкове спровођења осигурања и друге функционалне расходе</w:t>
      </w:r>
      <w:r w:rsidRPr="00716EA3">
        <w:rPr>
          <w:rFonts w:ascii="Arial" w:hAnsi="Arial" w:cs="Arial"/>
          <w:sz w:val="22"/>
          <w:szCs w:val="22"/>
          <w:lang w:val="sr-Cyrl-CS"/>
        </w:rPr>
        <w:t>.</w:t>
      </w:r>
    </w:p>
    <w:p w:rsidR="00597E47" w:rsidRPr="00716EA3" w:rsidRDefault="00597E47" w:rsidP="00F04DFB">
      <w:pPr>
        <w:ind w:left="567"/>
        <w:jc w:val="both"/>
        <w:rPr>
          <w:rFonts w:ascii="Arial" w:hAnsi="Arial" w:cs="Arial"/>
          <w:sz w:val="18"/>
          <w:szCs w:val="18"/>
          <w:lang w:val="sr-Cyrl-CS"/>
        </w:rPr>
      </w:pPr>
    </w:p>
    <w:p w:rsidR="00934BD5" w:rsidRPr="002C7DAE" w:rsidRDefault="00934BD5" w:rsidP="00F04DFB">
      <w:pPr>
        <w:ind w:left="567"/>
        <w:jc w:val="both"/>
        <w:rPr>
          <w:rFonts w:ascii="Arial" w:hAnsi="Arial" w:cs="Arial"/>
          <w:b/>
          <w:i/>
          <w:sz w:val="18"/>
          <w:szCs w:val="18"/>
          <w:lang w:val="sr-Cyrl-CS"/>
        </w:rPr>
      </w:pPr>
      <w:r w:rsidRPr="002C7DAE">
        <w:rPr>
          <w:rFonts w:ascii="Arial" w:hAnsi="Arial" w:cs="Arial"/>
          <w:b/>
          <w:i/>
          <w:sz w:val="18"/>
          <w:szCs w:val="18"/>
          <w:lang w:val="sr-Cyrl-CS"/>
        </w:rPr>
        <w:t>а) Расходи за дугорочна резервисања и функционалне доприносе</w:t>
      </w:r>
    </w:p>
    <w:p w:rsidR="00934BD5" w:rsidRPr="00716EA3" w:rsidRDefault="00934BD5" w:rsidP="00F04DFB">
      <w:pPr>
        <w:ind w:left="567"/>
        <w:jc w:val="both"/>
        <w:rPr>
          <w:rFonts w:ascii="Arial" w:hAnsi="Arial" w:cs="Arial"/>
          <w:sz w:val="18"/>
          <w:szCs w:val="18"/>
          <w:lang w:val="sr-Cyrl-CS"/>
        </w:rPr>
      </w:pPr>
    </w:p>
    <w:p w:rsidR="00934BD5" w:rsidRPr="00716EA3" w:rsidRDefault="00934BD5" w:rsidP="00F04DFB">
      <w:pPr>
        <w:ind w:left="567"/>
        <w:jc w:val="both"/>
        <w:rPr>
          <w:rFonts w:ascii="Arial" w:hAnsi="Arial" w:cs="Arial"/>
          <w:sz w:val="18"/>
          <w:szCs w:val="18"/>
          <w:lang w:val="sr-Cyrl-CS"/>
        </w:rPr>
      </w:pPr>
      <w:r w:rsidRPr="00716EA3">
        <w:rPr>
          <w:rFonts w:ascii="Arial" w:hAnsi="Arial" w:cs="Arial"/>
          <w:sz w:val="18"/>
          <w:szCs w:val="18"/>
          <w:lang w:val="sr-Cyrl-CS"/>
        </w:rPr>
        <w:t>Расходе за дугорочна резервисања и функционалне доприносе чине математичка резерва, допринос за превентиву, допринос за одбрану од града, допринос гарантном фонду, накнада Републичком фонду за здравствено осигурање, резервисања за изравнање ризика и остала резервисања и функционалне доприносе.</w:t>
      </w:r>
    </w:p>
    <w:p w:rsidR="00C25387" w:rsidRPr="00716EA3" w:rsidRDefault="00C25387" w:rsidP="00F04DFB">
      <w:pPr>
        <w:ind w:left="567"/>
        <w:jc w:val="both"/>
        <w:rPr>
          <w:rFonts w:ascii="Arial" w:hAnsi="Arial" w:cs="Arial"/>
          <w:sz w:val="18"/>
          <w:szCs w:val="18"/>
          <w:lang w:val="sr-Cyrl-CS"/>
        </w:rPr>
      </w:pPr>
    </w:p>
    <w:p w:rsidR="00C25387" w:rsidRPr="008C7BE3" w:rsidRDefault="00C25387" w:rsidP="00F04DFB">
      <w:pPr>
        <w:ind w:left="567"/>
        <w:jc w:val="both"/>
        <w:rPr>
          <w:rFonts w:ascii="Arial" w:hAnsi="Arial" w:cs="Arial"/>
          <w:i/>
          <w:sz w:val="18"/>
          <w:szCs w:val="18"/>
          <w:lang w:val="sr-Cyrl-RS"/>
        </w:rPr>
      </w:pPr>
      <w:r w:rsidRPr="008C7BE3">
        <w:rPr>
          <w:rFonts w:ascii="Arial" w:hAnsi="Arial" w:cs="Arial"/>
          <w:i/>
          <w:sz w:val="18"/>
          <w:szCs w:val="18"/>
          <w:lang w:val="sr-Cyrl-RS"/>
        </w:rPr>
        <w:t>Математичка резерва</w:t>
      </w:r>
    </w:p>
    <w:p w:rsidR="00C25387" w:rsidRPr="008C7BE3" w:rsidRDefault="00C25387" w:rsidP="00F04DFB">
      <w:pPr>
        <w:ind w:left="567"/>
        <w:jc w:val="both"/>
        <w:rPr>
          <w:rFonts w:ascii="Arial" w:hAnsi="Arial" w:cs="Arial"/>
          <w:i/>
          <w:sz w:val="18"/>
          <w:szCs w:val="18"/>
          <w:lang w:val="sr-Cyrl-RS"/>
        </w:rPr>
      </w:pPr>
    </w:p>
    <w:p w:rsidR="000E687B" w:rsidRPr="00C215FA"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Математичка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техничка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друштва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намењена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измиривању</w:t>
      </w:r>
      <w:r w:rsidRPr="00716EA3">
        <w:rPr>
          <w:rFonts w:ascii="Arial" w:hAnsi="Arial" w:cs="Arial"/>
          <w:sz w:val="18"/>
          <w:szCs w:val="18"/>
          <w:lang w:val="sr-Cyrl-CS"/>
        </w:rPr>
        <w:t xml:space="preserve"> </w:t>
      </w:r>
      <w:r w:rsidRPr="00716EA3">
        <w:rPr>
          <w:rFonts w:ascii="Arial" w:hAnsi="Arial" w:cs="Arial" w:hint="eastAsia"/>
          <w:sz w:val="18"/>
          <w:szCs w:val="18"/>
          <w:lang w:val="sr-Cyrl-CS"/>
        </w:rPr>
        <w:t>будућих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животног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O</w:t>
      </w:r>
      <w:r w:rsidRPr="00716EA3">
        <w:rPr>
          <w:rFonts w:ascii="Arial" w:hAnsi="Arial" w:cs="Arial" w:hint="eastAsia"/>
          <w:sz w:val="18"/>
          <w:szCs w:val="18"/>
          <w:lang w:val="sr-Cyrl-CS"/>
        </w:rPr>
        <w:t>брачунава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појединачно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сваки</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w:t>
      </w:r>
      <w:r w:rsidRPr="00716EA3">
        <w:rPr>
          <w:rFonts w:ascii="Arial" w:hAnsi="Arial" w:cs="Arial"/>
          <w:sz w:val="18"/>
          <w:szCs w:val="18"/>
          <w:lang w:val="sr-Cyrl-CS"/>
        </w:rPr>
        <w:t xml:space="preserve"> </w:t>
      </w:r>
      <w:r w:rsidRPr="00716EA3">
        <w:rPr>
          <w:rFonts w:ascii="Arial" w:hAnsi="Arial" w:cs="Arial" w:hint="eastAsia"/>
          <w:sz w:val="18"/>
          <w:szCs w:val="18"/>
          <w:lang w:val="sr-Cyrl-CS"/>
        </w:rPr>
        <w:t>о</w:t>
      </w:r>
      <w:r w:rsidRPr="00716EA3">
        <w:rPr>
          <w:rFonts w:ascii="Arial" w:hAnsi="Arial" w:cs="Arial"/>
          <w:sz w:val="18"/>
          <w:szCs w:val="18"/>
          <w:lang w:val="sr-Cyrl-CS"/>
        </w:rPr>
        <w:t xml:space="preserve"> </w:t>
      </w:r>
      <w:r w:rsidRPr="00716EA3">
        <w:rPr>
          <w:rFonts w:ascii="Arial" w:hAnsi="Arial" w:cs="Arial" w:hint="eastAsia"/>
          <w:sz w:val="18"/>
          <w:szCs w:val="18"/>
          <w:lang w:val="sr-Cyrl-CS"/>
        </w:rPr>
        <w:t>животном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проспективној</w:t>
      </w:r>
      <w:r w:rsidRPr="00716EA3">
        <w:rPr>
          <w:rFonts w:ascii="Arial" w:hAnsi="Arial" w:cs="Arial"/>
          <w:sz w:val="18"/>
          <w:szCs w:val="18"/>
          <w:lang w:val="sr-Cyrl-CS"/>
        </w:rPr>
        <w:t xml:space="preserve"> </w:t>
      </w:r>
      <w:r w:rsidRPr="00716EA3">
        <w:rPr>
          <w:rFonts w:ascii="Arial" w:hAnsi="Arial" w:cs="Arial" w:hint="eastAsia"/>
          <w:sz w:val="18"/>
          <w:szCs w:val="18"/>
          <w:lang w:val="sr-Cyrl-CS"/>
        </w:rPr>
        <w:t>методи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живота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као</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разлика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садашње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будућих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осигуравача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утврђених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садашње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будућих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уговарача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p>
    <w:p w:rsidR="00C25387" w:rsidRPr="00716EA3" w:rsidRDefault="00C25387" w:rsidP="00F04DFB">
      <w:pPr>
        <w:ind w:left="567"/>
        <w:jc w:val="both"/>
        <w:rPr>
          <w:rFonts w:ascii="Arial" w:hAnsi="Arial" w:cs="Arial"/>
          <w:sz w:val="18"/>
          <w:szCs w:val="18"/>
          <w:lang w:val="sr-Cyrl-CS"/>
        </w:rPr>
      </w:pPr>
    </w:p>
    <w:p w:rsidR="00C25387" w:rsidRPr="00716EA3"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Саставни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део</w:t>
      </w:r>
      <w:r w:rsidRPr="00716EA3">
        <w:rPr>
          <w:rFonts w:ascii="Arial" w:hAnsi="Arial" w:cs="Arial"/>
          <w:sz w:val="18"/>
          <w:szCs w:val="18"/>
          <w:lang w:val="sr-Cyrl-CS"/>
        </w:rPr>
        <w:t xml:space="preserve"> </w:t>
      </w:r>
      <w:r w:rsidRPr="00716EA3">
        <w:rPr>
          <w:rFonts w:ascii="Arial" w:hAnsi="Arial" w:cs="Arial" w:hint="eastAsia"/>
          <w:sz w:val="18"/>
          <w:szCs w:val="18"/>
          <w:lang w:val="sr-Cyrl-CS"/>
        </w:rPr>
        <w:t>математичке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резереве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су</w:t>
      </w:r>
      <w:r w:rsidRPr="00716EA3">
        <w:rPr>
          <w:rFonts w:ascii="Arial" w:hAnsi="Arial" w:cs="Arial"/>
          <w:sz w:val="18"/>
          <w:szCs w:val="18"/>
          <w:lang w:val="sr-Cyrl-CS"/>
        </w:rPr>
        <w:t>:</w:t>
      </w:r>
    </w:p>
    <w:p w:rsidR="00C25387" w:rsidRPr="00716EA3" w:rsidRDefault="00C25387" w:rsidP="00F04DFB">
      <w:pPr>
        <w:numPr>
          <w:ilvl w:val="0"/>
          <w:numId w:val="8"/>
        </w:numPr>
        <w:ind w:left="1134" w:hanging="283"/>
        <w:jc w:val="both"/>
        <w:rPr>
          <w:rFonts w:ascii="Arial" w:hAnsi="Arial" w:cs="Arial"/>
          <w:sz w:val="18"/>
          <w:szCs w:val="18"/>
          <w:lang w:val="sr-Cyrl-CS"/>
        </w:rPr>
      </w:pP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гарантоване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накнаде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суме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уговарачима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осигураницима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корисницима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укључујући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гарантовану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откупну</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вредност</w:t>
      </w:r>
      <w:r w:rsidRPr="00716EA3">
        <w:rPr>
          <w:rFonts w:ascii="Arial" w:hAnsi="Arial" w:cs="Arial"/>
          <w:sz w:val="18"/>
          <w:szCs w:val="18"/>
          <w:lang w:val="sr-Cyrl-CS"/>
        </w:rPr>
        <w:t>;</w:t>
      </w:r>
    </w:p>
    <w:p w:rsidR="00C25387" w:rsidRPr="00716EA3" w:rsidRDefault="00C25387" w:rsidP="00F04DFB">
      <w:pPr>
        <w:numPr>
          <w:ilvl w:val="0"/>
          <w:numId w:val="8"/>
        </w:numPr>
        <w:ind w:left="1134" w:hanging="283"/>
        <w:jc w:val="both"/>
        <w:rPr>
          <w:rFonts w:ascii="Arial" w:hAnsi="Arial" w:cs="Arial"/>
          <w:sz w:val="18"/>
          <w:szCs w:val="18"/>
          <w:lang w:val="sr-Cyrl-CS"/>
        </w:rPr>
      </w:pP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учешће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добити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приписана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добит</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Одлуке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Скупштине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Компаније</w:t>
      </w:r>
      <w:r w:rsidRPr="00716EA3">
        <w:rPr>
          <w:rFonts w:ascii="Arial" w:hAnsi="Arial" w:cs="Arial"/>
          <w:sz w:val="18"/>
          <w:szCs w:val="18"/>
          <w:lang w:val="sr-Cyrl-CS"/>
        </w:rPr>
        <w:t>;</w:t>
      </w:r>
    </w:p>
    <w:p w:rsidR="00C25387" w:rsidRPr="00716EA3" w:rsidRDefault="00C25387" w:rsidP="00F04DFB">
      <w:pPr>
        <w:numPr>
          <w:ilvl w:val="0"/>
          <w:numId w:val="8"/>
        </w:numPr>
        <w:ind w:left="1134" w:hanging="283"/>
        <w:jc w:val="both"/>
        <w:rPr>
          <w:rFonts w:ascii="Arial" w:hAnsi="Arial" w:cs="Arial"/>
          <w:sz w:val="18"/>
          <w:szCs w:val="18"/>
          <w:lang w:val="sr-Cyrl-CS"/>
        </w:rPr>
      </w:pP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будућих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трошкова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престала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плаћања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премије</w:t>
      </w:r>
      <w:r w:rsidRPr="00716EA3">
        <w:rPr>
          <w:rFonts w:ascii="Arial" w:hAnsi="Arial" w:cs="Arial"/>
          <w:sz w:val="18"/>
          <w:szCs w:val="18"/>
          <w:lang w:val="sr-Cyrl-CS"/>
        </w:rPr>
        <w:t>;</w:t>
      </w:r>
    </w:p>
    <w:p w:rsidR="00C25387" w:rsidRPr="00716EA3" w:rsidRDefault="00C25387" w:rsidP="00F04DFB">
      <w:pPr>
        <w:numPr>
          <w:ilvl w:val="0"/>
          <w:numId w:val="8"/>
        </w:numPr>
        <w:ind w:left="1134" w:hanging="283"/>
        <w:jc w:val="both"/>
        <w:rPr>
          <w:rFonts w:ascii="Arial" w:hAnsi="Arial" w:cs="Arial"/>
          <w:sz w:val="18"/>
          <w:szCs w:val="18"/>
          <w:lang w:val="sr-Cyrl-CS"/>
        </w:rPr>
      </w:pPr>
      <w:r w:rsidRPr="00716EA3">
        <w:rPr>
          <w:rFonts w:ascii="Arial" w:hAnsi="Arial" w:cs="Arial" w:hint="eastAsia"/>
          <w:sz w:val="18"/>
          <w:szCs w:val="18"/>
          <w:lang w:val="sr-Cyrl-CS"/>
        </w:rPr>
        <w:t>преносна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премија</w:t>
      </w:r>
      <w:r w:rsidRPr="00716EA3">
        <w:rPr>
          <w:rFonts w:ascii="Arial" w:hAnsi="Arial" w:cs="Arial"/>
          <w:sz w:val="18"/>
          <w:szCs w:val="18"/>
          <w:lang w:val="sr-Cyrl-CS"/>
        </w:rPr>
        <w:t>.</w:t>
      </w:r>
    </w:p>
    <w:p w:rsidR="00C25387" w:rsidRPr="00716EA3" w:rsidRDefault="00C25387" w:rsidP="00F04DFB">
      <w:pPr>
        <w:ind w:left="567"/>
        <w:jc w:val="both"/>
        <w:rPr>
          <w:rFonts w:ascii="Arial" w:hAnsi="Arial" w:cs="Arial"/>
          <w:sz w:val="18"/>
          <w:szCs w:val="18"/>
          <w:lang w:val="sr-Cyrl-CS"/>
        </w:rPr>
      </w:pPr>
    </w:p>
    <w:p w:rsidR="00C25387" w:rsidRPr="00716EA3"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Математичка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исказује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посебно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сваку</w:t>
      </w:r>
      <w:r w:rsidRPr="00716EA3">
        <w:rPr>
          <w:rFonts w:ascii="Arial" w:hAnsi="Arial" w:cs="Arial"/>
          <w:sz w:val="18"/>
          <w:szCs w:val="18"/>
          <w:lang w:val="sr-Cyrl-CS"/>
        </w:rPr>
        <w:t xml:space="preserve"> </w:t>
      </w:r>
      <w:r w:rsidRPr="00716EA3">
        <w:rPr>
          <w:rFonts w:ascii="Arial" w:hAnsi="Arial" w:cs="Arial" w:hint="eastAsia"/>
          <w:sz w:val="18"/>
          <w:szCs w:val="18"/>
          <w:lang w:val="sr-Cyrl-CS"/>
        </w:rPr>
        <w:t>валуту</w:t>
      </w:r>
      <w:r w:rsidRPr="00716EA3">
        <w:rPr>
          <w:rFonts w:ascii="Arial" w:hAnsi="Arial" w:cs="Arial"/>
          <w:sz w:val="18"/>
          <w:szCs w:val="18"/>
          <w:lang w:val="sr-Cyrl-CS"/>
        </w:rPr>
        <w:t>.</w:t>
      </w:r>
    </w:p>
    <w:p w:rsidR="00C25387"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Обрачун</w:t>
      </w:r>
      <w:r w:rsidRPr="00716EA3">
        <w:rPr>
          <w:rFonts w:ascii="Arial" w:hAnsi="Arial" w:cs="Arial"/>
          <w:sz w:val="18"/>
          <w:szCs w:val="18"/>
          <w:lang w:val="sr-Cyrl-CS"/>
        </w:rPr>
        <w:t xml:space="preserve"> </w:t>
      </w:r>
      <w:r w:rsidRPr="00716EA3">
        <w:rPr>
          <w:rFonts w:ascii="Arial" w:hAnsi="Arial" w:cs="Arial" w:hint="eastAsia"/>
          <w:sz w:val="18"/>
          <w:szCs w:val="18"/>
          <w:lang w:val="sr-Cyrl-CS"/>
        </w:rPr>
        <w:t>математичке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дефинисан</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Техничким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основама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животних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где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предвиђена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примена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проспективних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метода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бруто</w:t>
      </w:r>
      <w:r w:rsidRPr="00716EA3">
        <w:rPr>
          <w:rFonts w:ascii="Arial" w:hAnsi="Arial" w:cs="Arial"/>
          <w:sz w:val="18"/>
          <w:szCs w:val="18"/>
          <w:lang w:val="sr-Cyrl-CS"/>
        </w:rPr>
        <w:t xml:space="preserve"> - Ziellmer </w:t>
      </w:r>
      <w:r w:rsidRPr="00716EA3">
        <w:rPr>
          <w:rFonts w:ascii="Arial" w:hAnsi="Arial" w:cs="Arial" w:hint="eastAsia"/>
          <w:sz w:val="18"/>
          <w:szCs w:val="18"/>
          <w:lang w:val="sr-Cyrl-CS"/>
        </w:rPr>
        <w:t>методе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нето</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проспективне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Техничким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основама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предвиђено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редукованих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капитализираних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уговорених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једнократним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плаћањем</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ризико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искључиво</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примењује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нето</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проспективна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метода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Такође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добити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будућих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трошкова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обрачунава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нето</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проспективном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методом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врши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резервацију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будућих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трошкова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престала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даља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плаћања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уговореном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једнократном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капитализирана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w:t>
      </w:r>
    </w:p>
    <w:p w:rsidR="005737B6" w:rsidRDefault="005737B6" w:rsidP="00F04DFB">
      <w:pPr>
        <w:ind w:left="567"/>
        <w:jc w:val="both"/>
        <w:rPr>
          <w:rFonts w:ascii="Arial" w:hAnsi="Arial" w:cs="Arial"/>
          <w:sz w:val="18"/>
          <w:szCs w:val="18"/>
          <w:lang w:val="sr-Cyrl-CS"/>
        </w:rPr>
      </w:pPr>
    </w:p>
    <w:p w:rsidR="005737B6" w:rsidRDefault="005737B6" w:rsidP="00F04DFB">
      <w:pPr>
        <w:ind w:left="567"/>
        <w:jc w:val="both"/>
        <w:rPr>
          <w:rFonts w:ascii="Arial" w:hAnsi="Arial" w:cs="Arial"/>
          <w:sz w:val="18"/>
          <w:szCs w:val="18"/>
          <w:lang w:val="sr-Cyrl-CS"/>
        </w:rPr>
      </w:pPr>
    </w:p>
    <w:p w:rsidR="008348C9" w:rsidRPr="00716EA3" w:rsidRDefault="008348C9" w:rsidP="00F04DFB">
      <w:pPr>
        <w:ind w:left="567"/>
        <w:jc w:val="both"/>
        <w:rPr>
          <w:rFonts w:ascii="Arial" w:hAnsi="Arial" w:cs="Arial"/>
          <w:sz w:val="18"/>
          <w:szCs w:val="18"/>
          <w:lang w:val="sr-Cyrl-CS"/>
        </w:rPr>
      </w:pPr>
    </w:p>
    <w:p w:rsidR="009C6D8C" w:rsidRPr="00716EA3" w:rsidRDefault="009C6D8C" w:rsidP="00F04DFB">
      <w:pPr>
        <w:ind w:left="567" w:hanging="567"/>
        <w:jc w:val="both"/>
        <w:rPr>
          <w:rFonts w:ascii="Arial" w:hAnsi="Arial" w:cs="Arial"/>
          <w:b/>
          <w:sz w:val="18"/>
          <w:szCs w:val="18"/>
          <w:lang w:val="sr-Cyrl-CS"/>
        </w:rPr>
      </w:pPr>
      <w:r w:rsidRPr="00716EA3">
        <w:rPr>
          <w:rFonts w:ascii="Arial" w:hAnsi="Arial" w:cs="Arial"/>
          <w:b/>
          <w:sz w:val="18"/>
          <w:szCs w:val="18"/>
          <w:lang w:val="sr-Cyrl-CS"/>
        </w:rPr>
        <w:t>3.</w:t>
      </w:r>
      <w:r w:rsidRPr="00716EA3">
        <w:rPr>
          <w:rFonts w:ascii="Arial" w:hAnsi="Arial" w:cs="Arial"/>
          <w:b/>
          <w:sz w:val="18"/>
          <w:szCs w:val="18"/>
          <w:lang w:val="sr-Cyrl-CS"/>
        </w:rPr>
        <w:tab/>
        <w:t>ПРЕГЛЕД ЗНАЧАЈНИХ РАЧУНОВОДСТВЕНИХ ПОЛИТИКА (наставак)</w:t>
      </w:r>
    </w:p>
    <w:p w:rsidR="009C6D8C" w:rsidRDefault="009C6D8C" w:rsidP="00F04DFB">
      <w:pPr>
        <w:autoSpaceDE w:val="0"/>
        <w:autoSpaceDN w:val="0"/>
        <w:adjustRightInd w:val="0"/>
        <w:jc w:val="both"/>
        <w:rPr>
          <w:rFonts w:ascii="Arial" w:eastAsia="Calibri" w:hAnsi="Arial" w:cs="Arial"/>
          <w:snapToGrid/>
          <w:sz w:val="18"/>
          <w:szCs w:val="18"/>
          <w:lang w:val="sr-Cyrl-CS"/>
        </w:rPr>
      </w:pPr>
    </w:p>
    <w:p w:rsidR="009C6D8C" w:rsidRDefault="009C6D8C" w:rsidP="00F04DFB">
      <w:pPr>
        <w:autoSpaceDE w:val="0"/>
        <w:autoSpaceDN w:val="0"/>
        <w:adjustRightInd w:val="0"/>
        <w:ind w:left="567" w:hanging="567"/>
        <w:jc w:val="both"/>
        <w:rPr>
          <w:rFonts w:ascii="Arial" w:eastAsia="Calibri" w:hAnsi="Arial" w:cs="Arial"/>
          <w:b/>
          <w:snapToGrid/>
          <w:sz w:val="18"/>
          <w:szCs w:val="18"/>
          <w:lang w:val="sr-Cyrl-CS"/>
        </w:rPr>
      </w:pPr>
      <w:r w:rsidRPr="00E26451">
        <w:rPr>
          <w:rFonts w:ascii="Arial" w:eastAsia="Calibri" w:hAnsi="Arial" w:cs="Arial"/>
          <w:b/>
          <w:snapToGrid/>
          <w:sz w:val="18"/>
          <w:szCs w:val="18"/>
          <w:lang w:val="sr-Cyrl-CS"/>
        </w:rPr>
        <w:t>3.1</w:t>
      </w:r>
      <w:r>
        <w:rPr>
          <w:rFonts w:ascii="Arial" w:eastAsia="Calibri" w:hAnsi="Arial" w:cs="Arial"/>
          <w:b/>
          <w:snapToGrid/>
          <w:sz w:val="18"/>
          <w:szCs w:val="18"/>
          <w:lang w:val="sr-Cyrl-CS"/>
        </w:rPr>
        <w:t>5</w:t>
      </w:r>
      <w:r w:rsidRPr="00E26451">
        <w:rPr>
          <w:rFonts w:ascii="Arial" w:eastAsia="Calibri" w:hAnsi="Arial" w:cs="Arial"/>
          <w:b/>
          <w:snapToGrid/>
          <w:sz w:val="18"/>
          <w:szCs w:val="18"/>
          <w:lang w:val="sr-Cyrl-CS"/>
        </w:rPr>
        <w:t>.</w:t>
      </w:r>
      <w:r w:rsidR="005F63B2">
        <w:rPr>
          <w:rFonts w:ascii="Arial" w:eastAsia="Calibri" w:hAnsi="Arial" w:cs="Arial"/>
          <w:b/>
          <w:snapToGrid/>
          <w:sz w:val="18"/>
          <w:szCs w:val="18"/>
          <w:lang w:val="sr-Latn-RS"/>
        </w:rPr>
        <w:tab/>
      </w:r>
      <w:r>
        <w:rPr>
          <w:rFonts w:ascii="Arial" w:eastAsia="Calibri" w:hAnsi="Arial" w:cs="Arial"/>
          <w:b/>
          <w:snapToGrid/>
          <w:sz w:val="18"/>
          <w:szCs w:val="18"/>
          <w:lang w:val="sr-Cyrl-CS"/>
        </w:rPr>
        <w:t>Расходи</w:t>
      </w:r>
      <w:r w:rsidRPr="00E26451">
        <w:rPr>
          <w:rFonts w:ascii="Arial" w:eastAsia="Calibri" w:hAnsi="Arial" w:cs="Arial"/>
          <w:b/>
          <w:snapToGrid/>
          <w:sz w:val="18"/>
          <w:szCs w:val="18"/>
          <w:lang w:val="sr-Cyrl-CS"/>
        </w:rPr>
        <w:t xml:space="preserve"> (наставак)</w:t>
      </w:r>
    </w:p>
    <w:p w:rsidR="009C6D8C" w:rsidRPr="009C6D8C" w:rsidRDefault="009C6D8C" w:rsidP="00F04DFB">
      <w:pPr>
        <w:autoSpaceDE w:val="0"/>
        <w:autoSpaceDN w:val="0"/>
        <w:adjustRightInd w:val="0"/>
        <w:jc w:val="both"/>
        <w:rPr>
          <w:rFonts w:ascii="Arial" w:eastAsia="Calibri" w:hAnsi="Arial" w:cs="Arial"/>
          <w:b/>
          <w:snapToGrid/>
          <w:sz w:val="18"/>
          <w:szCs w:val="18"/>
          <w:lang w:val="sr-Cyrl-CS"/>
        </w:rPr>
      </w:pPr>
    </w:p>
    <w:p w:rsidR="009C6D8C" w:rsidRDefault="009C6D8C" w:rsidP="00F04DFB">
      <w:pPr>
        <w:autoSpaceDE w:val="0"/>
        <w:autoSpaceDN w:val="0"/>
        <w:adjustRightInd w:val="0"/>
        <w:ind w:left="567" w:hanging="567"/>
        <w:jc w:val="both"/>
        <w:rPr>
          <w:rFonts w:ascii="Arial" w:eastAsia="Calibri" w:hAnsi="Arial" w:cs="Arial"/>
          <w:b/>
          <w:snapToGrid/>
          <w:sz w:val="18"/>
          <w:szCs w:val="18"/>
          <w:lang w:val="sr-Cyrl-CS"/>
        </w:rPr>
      </w:pPr>
      <w:r w:rsidRPr="009C6D8C">
        <w:rPr>
          <w:rFonts w:ascii="Arial" w:eastAsia="Calibri" w:hAnsi="Arial" w:cs="Arial"/>
          <w:b/>
          <w:snapToGrid/>
          <w:sz w:val="18"/>
          <w:szCs w:val="18"/>
          <w:lang w:val="sr-Cyrl-CS"/>
        </w:rPr>
        <w:t>3.15.1.</w:t>
      </w:r>
      <w:r w:rsidR="005F63B2">
        <w:rPr>
          <w:rFonts w:ascii="Arial" w:eastAsia="Calibri" w:hAnsi="Arial" w:cs="Arial"/>
          <w:b/>
          <w:snapToGrid/>
          <w:sz w:val="18"/>
          <w:szCs w:val="18"/>
          <w:lang w:val="sr-Cyrl-CS"/>
        </w:rPr>
        <w:tab/>
      </w:r>
      <w:r w:rsidRPr="009C6D8C">
        <w:rPr>
          <w:rFonts w:ascii="Arial" w:eastAsia="Calibri" w:hAnsi="Arial" w:cs="Arial"/>
          <w:b/>
          <w:snapToGrid/>
          <w:sz w:val="18"/>
          <w:szCs w:val="18"/>
          <w:lang w:val="sr-Cyrl-CS"/>
        </w:rPr>
        <w:t xml:space="preserve"> По</w:t>
      </w:r>
      <w:r w:rsidR="00E111C3">
        <w:rPr>
          <w:rFonts w:ascii="Arial" w:eastAsia="Calibri" w:hAnsi="Arial" w:cs="Arial"/>
          <w:b/>
          <w:snapToGrid/>
          <w:sz w:val="18"/>
          <w:szCs w:val="18"/>
          <w:lang w:val="sr-Cyrl-CS"/>
        </w:rPr>
        <w:t>с</w:t>
      </w:r>
      <w:r w:rsidRPr="009C6D8C">
        <w:rPr>
          <w:rFonts w:ascii="Arial" w:eastAsia="Calibri" w:hAnsi="Arial" w:cs="Arial"/>
          <w:b/>
          <w:snapToGrid/>
          <w:sz w:val="18"/>
          <w:szCs w:val="18"/>
          <w:lang w:val="sr-Cyrl-CS"/>
        </w:rPr>
        <w:t xml:space="preserve">ловни расходи </w:t>
      </w:r>
      <w:r>
        <w:rPr>
          <w:rFonts w:ascii="Arial" w:eastAsia="Calibri" w:hAnsi="Arial" w:cs="Arial"/>
          <w:b/>
          <w:snapToGrid/>
          <w:sz w:val="18"/>
          <w:szCs w:val="18"/>
          <w:lang w:val="sr-Cyrl-CS"/>
        </w:rPr>
        <w:t>(</w:t>
      </w:r>
      <w:r w:rsidRPr="009C6D8C">
        <w:rPr>
          <w:rFonts w:ascii="Arial" w:eastAsia="Calibri" w:hAnsi="Arial" w:cs="Arial"/>
          <w:b/>
          <w:snapToGrid/>
          <w:sz w:val="18"/>
          <w:szCs w:val="18"/>
          <w:lang w:val="sr-Cyrl-CS"/>
        </w:rPr>
        <w:t>наставак</w:t>
      </w:r>
      <w:r>
        <w:rPr>
          <w:rFonts w:ascii="Arial" w:eastAsia="Calibri" w:hAnsi="Arial" w:cs="Arial"/>
          <w:b/>
          <w:snapToGrid/>
          <w:sz w:val="18"/>
          <w:szCs w:val="18"/>
          <w:lang w:val="sr-Cyrl-CS"/>
        </w:rPr>
        <w:t>)</w:t>
      </w:r>
      <w:r w:rsidRPr="009C6D8C">
        <w:rPr>
          <w:rFonts w:ascii="Arial" w:eastAsia="Calibri" w:hAnsi="Arial" w:cs="Arial"/>
          <w:b/>
          <w:snapToGrid/>
          <w:sz w:val="18"/>
          <w:szCs w:val="18"/>
          <w:lang w:val="sr-Cyrl-CS"/>
        </w:rPr>
        <w:t xml:space="preserve"> </w:t>
      </w:r>
    </w:p>
    <w:p w:rsidR="009C6D8C" w:rsidRPr="002C7DAE" w:rsidRDefault="009C6D8C" w:rsidP="00F04DFB">
      <w:pPr>
        <w:autoSpaceDE w:val="0"/>
        <w:autoSpaceDN w:val="0"/>
        <w:adjustRightInd w:val="0"/>
        <w:jc w:val="both"/>
        <w:rPr>
          <w:rFonts w:ascii="Arial" w:eastAsia="Calibri" w:hAnsi="Arial" w:cs="Arial"/>
          <w:b/>
          <w:snapToGrid/>
          <w:sz w:val="18"/>
          <w:szCs w:val="18"/>
          <w:lang w:val="sr-Cyrl-CS"/>
        </w:rPr>
      </w:pPr>
    </w:p>
    <w:p w:rsidR="009C6D8C" w:rsidRDefault="009C6D8C" w:rsidP="00F04DFB">
      <w:pPr>
        <w:ind w:left="567"/>
        <w:jc w:val="both"/>
        <w:rPr>
          <w:rFonts w:ascii="Arial" w:hAnsi="Arial" w:cs="Arial"/>
          <w:i/>
          <w:sz w:val="18"/>
          <w:szCs w:val="18"/>
          <w:lang w:val="sr-Cyrl-CS"/>
        </w:rPr>
      </w:pPr>
      <w:r w:rsidRPr="002C7DAE">
        <w:rPr>
          <w:rFonts w:ascii="Arial" w:hAnsi="Arial" w:cs="Arial"/>
          <w:b/>
          <w:i/>
          <w:sz w:val="18"/>
          <w:szCs w:val="18"/>
          <w:lang w:val="sr-Cyrl-CS"/>
        </w:rPr>
        <w:t>а) Расходи за дугорочна резервисања и функционалне доприносе (наставак</w:t>
      </w:r>
      <w:r>
        <w:rPr>
          <w:rFonts w:ascii="Arial" w:hAnsi="Arial" w:cs="Arial"/>
          <w:i/>
          <w:sz w:val="18"/>
          <w:szCs w:val="18"/>
          <w:lang w:val="sr-Cyrl-CS"/>
        </w:rPr>
        <w:t>)</w:t>
      </w:r>
    </w:p>
    <w:p w:rsidR="009B0C6B" w:rsidRPr="00716EA3" w:rsidRDefault="009B0C6B" w:rsidP="00F04DFB">
      <w:pPr>
        <w:ind w:left="567"/>
        <w:jc w:val="both"/>
        <w:rPr>
          <w:rFonts w:ascii="Arial" w:hAnsi="Arial" w:cs="Arial"/>
          <w:i/>
          <w:sz w:val="18"/>
          <w:szCs w:val="18"/>
          <w:lang w:val="sr-Cyrl-CS"/>
        </w:rPr>
      </w:pPr>
    </w:p>
    <w:p w:rsidR="00C25387" w:rsidRPr="00716EA3" w:rsidRDefault="009B0C6B" w:rsidP="00F04DFB">
      <w:pPr>
        <w:ind w:left="567"/>
        <w:jc w:val="both"/>
        <w:rPr>
          <w:rFonts w:ascii="Arial" w:hAnsi="Arial" w:cs="Arial"/>
          <w:sz w:val="18"/>
          <w:szCs w:val="18"/>
          <w:lang w:val="sr-Cyrl-CS"/>
        </w:rPr>
      </w:pP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обрачун</w:t>
      </w:r>
      <w:r w:rsidRPr="00716EA3">
        <w:rPr>
          <w:rFonts w:ascii="Arial" w:hAnsi="Arial" w:cs="Arial"/>
          <w:sz w:val="18"/>
          <w:szCs w:val="18"/>
          <w:lang w:val="sr-Cyrl-CS"/>
        </w:rPr>
        <w:t xml:space="preserve"> </w:t>
      </w:r>
      <w:r w:rsidRPr="00716EA3">
        <w:rPr>
          <w:rFonts w:ascii="Arial" w:hAnsi="Arial" w:cs="Arial" w:hint="eastAsia"/>
          <w:sz w:val="18"/>
          <w:szCs w:val="18"/>
          <w:lang w:val="sr-Cyrl-CS"/>
        </w:rPr>
        <w:t>смањењ</w:t>
      </w:r>
      <w:r w:rsidRPr="00716EA3">
        <w:rPr>
          <w:rFonts w:ascii="Arial" w:hAnsi="Arial" w:cs="Arial"/>
          <w:sz w:val="18"/>
          <w:szCs w:val="18"/>
          <w:lang w:val="sr-Cyrl-CS"/>
        </w:rPr>
        <w:t xml:space="preserve">a </w:t>
      </w:r>
      <w:r w:rsidRPr="00716EA3">
        <w:rPr>
          <w:rFonts w:ascii="Arial" w:hAnsi="Arial" w:cs="Arial" w:hint="eastAsia"/>
          <w:sz w:val="18"/>
          <w:szCs w:val="18"/>
          <w:lang w:val="sr-Cyrl-CS"/>
        </w:rPr>
        <w:t>математичке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активних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случај</w:t>
      </w:r>
      <w:r w:rsidRPr="00716EA3">
        <w:rPr>
          <w:rFonts w:ascii="Arial" w:hAnsi="Arial" w:cs="Arial"/>
          <w:sz w:val="18"/>
          <w:szCs w:val="18"/>
          <w:lang w:val="sr-Cyrl-CS"/>
        </w:rPr>
        <w:t xml:space="preserve"> </w:t>
      </w:r>
      <w:r w:rsidRPr="00716EA3">
        <w:rPr>
          <w:rFonts w:ascii="Arial" w:hAnsi="Arial" w:cs="Arial" w:hint="eastAsia"/>
          <w:sz w:val="18"/>
          <w:szCs w:val="18"/>
          <w:lang w:val="sr-Cyrl-CS"/>
        </w:rPr>
        <w:t>смрти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доживљења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неамортизоване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стварне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трошкове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провизије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закључ</w:t>
      </w:r>
      <w:r w:rsidRPr="00716EA3">
        <w:rPr>
          <w:rFonts w:ascii="Arial" w:hAnsi="Arial" w:cs="Arial"/>
          <w:sz w:val="18"/>
          <w:szCs w:val="18"/>
          <w:lang w:val="sr-Cyrl-CS"/>
        </w:rPr>
        <w:t>e</w:t>
      </w:r>
      <w:r w:rsidRPr="00716EA3">
        <w:rPr>
          <w:rFonts w:ascii="Arial" w:hAnsi="Arial" w:cs="Arial" w:hint="eastAsia"/>
          <w:sz w:val="18"/>
          <w:szCs w:val="18"/>
          <w:lang w:val="sr-Cyrl-CS"/>
        </w:rPr>
        <w:t>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бруто</w:t>
      </w:r>
      <w:r w:rsidRPr="00716EA3">
        <w:rPr>
          <w:rFonts w:ascii="Arial" w:hAnsi="Arial" w:cs="Arial"/>
          <w:sz w:val="18"/>
          <w:szCs w:val="18"/>
          <w:lang w:val="sr-Cyrl-CS"/>
        </w:rPr>
        <w:t xml:space="preserve"> - Ziellmer </w:t>
      </w:r>
      <w:r w:rsidRPr="00716EA3">
        <w:rPr>
          <w:rFonts w:ascii="Arial" w:hAnsi="Arial" w:cs="Arial" w:hint="eastAsia"/>
          <w:sz w:val="18"/>
          <w:szCs w:val="18"/>
          <w:lang w:val="sr-Cyrl-CS"/>
        </w:rPr>
        <w:t>метода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w:t>
      </w:r>
      <w:r w:rsidRPr="00716EA3">
        <w:rPr>
          <w:rFonts w:ascii="Arial" w:hAnsi="Arial" w:cs="Arial"/>
          <w:sz w:val="18"/>
          <w:szCs w:val="18"/>
          <w:lang w:val="sr-Cyrl-CS"/>
        </w:rPr>
        <w:t xml:space="preserve"> </w:t>
      </w:r>
      <w:r w:rsidRPr="00716EA3">
        <w:rPr>
          <w:rFonts w:ascii="Arial" w:hAnsi="Arial" w:cs="Arial" w:hint="eastAsia"/>
          <w:sz w:val="18"/>
          <w:szCs w:val="18"/>
          <w:lang w:val="sr-Cyrl-CS"/>
        </w:rPr>
        <w:t>чему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стопа</w:t>
      </w:r>
      <w:r w:rsidRPr="00716EA3">
        <w:rPr>
          <w:rFonts w:ascii="Arial" w:hAnsi="Arial" w:cs="Arial"/>
          <w:sz w:val="18"/>
          <w:szCs w:val="18"/>
          <w:lang w:val="sr-Cyrl-CS"/>
        </w:rPr>
        <w:t xml:space="preserve"> </w:t>
      </w:r>
      <w:r w:rsidRPr="00716EA3">
        <w:rPr>
          <w:rFonts w:ascii="Arial" w:hAnsi="Arial" w:cs="Arial" w:hint="eastAsia"/>
          <w:sz w:val="18"/>
          <w:szCs w:val="18"/>
          <w:lang w:val="sr-Cyrl-CS"/>
        </w:rPr>
        <w:t>цилмеризације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може</w:t>
      </w:r>
      <w:r w:rsidRPr="00716EA3">
        <w:rPr>
          <w:rFonts w:ascii="Arial" w:hAnsi="Arial" w:cs="Arial"/>
          <w:sz w:val="18"/>
          <w:szCs w:val="18"/>
          <w:lang w:val="sr-Cyrl-CS"/>
        </w:rPr>
        <w:t xml:space="preserve"> </w:t>
      </w:r>
      <w:r w:rsidRPr="00716EA3">
        <w:rPr>
          <w:rFonts w:ascii="Arial" w:hAnsi="Arial" w:cs="Arial" w:hint="eastAsia"/>
          <w:sz w:val="18"/>
          <w:szCs w:val="18"/>
          <w:lang w:val="sr-Cyrl-CS"/>
        </w:rPr>
        <w:t>бити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већа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3,5% </w:t>
      </w:r>
      <w:r w:rsidRPr="00716EA3">
        <w:rPr>
          <w:rFonts w:ascii="Arial" w:hAnsi="Arial" w:cs="Arial" w:hint="eastAsia"/>
          <w:sz w:val="18"/>
          <w:szCs w:val="18"/>
          <w:lang w:val="sr-Cyrl-CS"/>
        </w:rPr>
        <w:t>уговорене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суме</w:t>
      </w:r>
      <w:r w:rsidRPr="00716EA3">
        <w:rPr>
          <w:rFonts w:ascii="Arial" w:hAnsi="Arial" w:cs="Arial"/>
          <w:sz w:val="18"/>
          <w:szCs w:val="18"/>
          <w:lang w:val="sr-Cyrl-CS"/>
        </w:rPr>
        <w:t>.</w:t>
      </w:r>
      <w:r>
        <w:rPr>
          <w:rFonts w:ascii="Arial" w:hAnsi="Arial" w:cs="Arial"/>
          <w:sz w:val="18"/>
          <w:szCs w:val="18"/>
          <w:lang w:val="sr-Cyrl-CS"/>
        </w:rPr>
        <w:t xml:space="preserve"> </w:t>
      </w:r>
      <w:r w:rsidR="00C25387" w:rsidRPr="00716EA3">
        <w:rPr>
          <w:rFonts w:ascii="Arial" w:hAnsi="Arial" w:cs="Arial" w:hint="eastAsia"/>
          <w:sz w:val="18"/>
          <w:szCs w:val="18"/>
          <w:lang w:val="sr-Cyrl-CS"/>
        </w:rPr>
        <w:t>Рачунско</w:t>
      </w:r>
      <w:r w:rsidR="00C25387" w:rsidRPr="00716EA3">
        <w:rPr>
          <w:rFonts w:ascii="Arial" w:hAnsi="Arial" w:cs="Arial"/>
          <w:sz w:val="18"/>
          <w:szCs w:val="18"/>
          <w:lang w:val="sr-Cyrl-CS"/>
        </w:rPr>
        <w:t>-</w:t>
      </w:r>
      <w:r w:rsidR="00C25387" w:rsidRPr="00716EA3">
        <w:rPr>
          <w:rFonts w:ascii="Arial" w:hAnsi="Arial" w:cs="Arial" w:hint="eastAsia"/>
          <w:sz w:val="18"/>
          <w:szCs w:val="18"/>
          <w:lang w:val="sr-Cyrl-CS"/>
        </w:rPr>
        <w:t>статистичке</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основе</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обрачуна</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математичке</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резерве</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каматна</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стопа</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и</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таблице</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вероватноћа</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једнаке</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су</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каматној</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стопи</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и</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таблицама</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вероватноћа</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из</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Тарифног</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система</w:t>
      </w:r>
      <w:r w:rsidR="00C25387" w:rsidRPr="00716EA3">
        <w:rPr>
          <w:rFonts w:ascii="Arial" w:hAnsi="Arial" w:cs="Arial"/>
          <w:sz w:val="18"/>
          <w:szCs w:val="18"/>
          <w:lang w:val="sr-Cyrl-CS"/>
        </w:rPr>
        <w:t xml:space="preserve"> </w:t>
      </w:r>
      <w:r w:rsidR="00C25387" w:rsidRPr="00716EA3">
        <w:rPr>
          <w:rFonts w:ascii="Arial" w:hAnsi="Arial" w:cs="Arial" w:hint="eastAsia"/>
          <w:sz w:val="18"/>
          <w:szCs w:val="18"/>
          <w:lang w:val="sr-Cyrl-CS"/>
        </w:rPr>
        <w:t>Компаније</w:t>
      </w:r>
      <w:r w:rsidR="00C25387" w:rsidRPr="00716EA3">
        <w:rPr>
          <w:rFonts w:ascii="Arial" w:hAnsi="Arial" w:cs="Arial"/>
          <w:sz w:val="18"/>
          <w:szCs w:val="18"/>
          <w:lang w:val="sr-Cyrl-CS"/>
        </w:rPr>
        <w:t>.</w:t>
      </w:r>
    </w:p>
    <w:p w:rsidR="00C25387" w:rsidRPr="00716EA3"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Обрачун</w:t>
      </w:r>
      <w:r w:rsidRPr="00716EA3">
        <w:rPr>
          <w:rFonts w:ascii="Arial" w:hAnsi="Arial" w:cs="Arial"/>
          <w:sz w:val="18"/>
          <w:szCs w:val="18"/>
          <w:lang w:val="sr-Cyrl-CS"/>
        </w:rPr>
        <w:t xml:space="preserve"> </w:t>
      </w:r>
      <w:r w:rsidRPr="00716EA3">
        <w:rPr>
          <w:rFonts w:ascii="Arial" w:hAnsi="Arial" w:cs="Arial" w:hint="eastAsia"/>
          <w:sz w:val="18"/>
          <w:szCs w:val="18"/>
          <w:lang w:val="sr-Cyrl-CS"/>
        </w:rPr>
        <w:t>математичке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укључује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могућност</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неповољних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одступања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релевантних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фактора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користе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w:t>
      </w:r>
      <w:r w:rsidRPr="00716EA3">
        <w:rPr>
          <w:rFonts w:ascii="Arial" w:hAnsi="Arial" w:cs="Arial"/>
          <w:sz w:val="18"/>
          <w:szCs w:val="18"/>
          <w:lang w:val="sr-Cyrl-CS"/>
        </w:rPr>
        <w:t xml:space="preserve"> </w:t>
      </w:r>
      <w:r w:rsidRPr="00716EA3">
        <w:rPr>
          <w:rFonts w:ascii="Arial" w:hAnsi="Arial" w:cs="Arial" w:hint="eastAsia"/>
          <w:sz w:val="18"/>
          <w:szCs w:val="18"/>
          <w:lang w:val="sr-Cyrl-CS"/>
        </w:rPr>
        <w:t>утврђивању</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Неповољна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одступања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утврђена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применом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одговарајућих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тестова</w:t>
      </w:r>
      <w:r w:rsidRPr="00716EA3">
        <w:rPr>
          <w:rFonts w:ascii="Arial" w:hAnsi="Arial" w:cs="Arial"/>
          <w:sz w:val="18"/>
          <w:szCs w:val="18"/>
          <w:lang w:val="sr-Cyrl-CS"/>
        </w:rPr>
        <w:t xml:space="preserve"> (LAT)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проверу</w:t>
      </w:r>
      <w:r w:rsidRPr="00716EA3">
        <w:rPr>
          <w:rFonts w:ascii="Arial" w:hAnsi="Arial" w:cs="Arial"/>
          <w:sz w:val="18"/>
          <w:szCs w:val="18"/>
          <w:lang w:val="sr-Cyrl-CS"/>
        </w:rPr>
        <w:t xml:space="preserve"> </w:t>
      </w:r>
      <w:r w:rsidRPr="00716EA3">
        <w:rPr>
          <w:rFonts w:ascii="Arial" w:hAnsi="Arial" w:cs="Arial" w:hint="eastAsia"/>
          <w:sz w:val="18"/>
          <w:szCs w:val="18"/>
          <w:lang w:val="sr-Cyrl-CS"/>
        </w:rPr>
        <w:t>адекватности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обрачунате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математичке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том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случају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врши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додатна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резервација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уз</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образложење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овлашћеног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актуара</w:t>
      </w:r>
      <w:r w:rsidRPr="00716EA3">
        <w:rPr>
          <w:rFonts w:ascii="Arial" w:hAnsi="Arial" w:cs="Arial"/>
          <w:sz w:val="18"/>
          <w:szCs w:val="18"/>
          <w:lang w:val="sr-Cyrl-CS"/>
        </w:rPr>
        <w:t>.</w:t>
      </w:r>
    </w:p>
    <w:p w:rsidR="00C25387" w:rsidRPr="00716EA3"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Математичка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обрачунава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исказује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посебно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индивидуалана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групна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Математичка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групна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мора</w:t>
      </w:r>
      <w:r w:rsidRPr="00716EA3">
        <w:rPr>
          <w:rFonts w:ascii="Arial" w:hAnsi="Arial" w:cs="Arial"/>
          <w:sz w:val="18"/>
          <w:szCs w:val="18"/>
          <w:lang w:val="sr-Cyrl-CS"/>
        </w:rPr>
        <w:t xml:space="preserve"> </w:t>
      </w:r>
      <w:r w:rsidRPr="00716EA3">
        <w:rPr>
          <w:rFonts w:ascii="Arial" w:hAnsi="Arial" w:cs="Arial" w:hint="eastAsia"/>
          <w:sz w:val="18"/>
          <w:szCs w:val="18"/>
          <w:lang w:val="sr-Cyrl-CS"/>
        </w:rPr>
        <w:t>бити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покривена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изворима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средстава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средствима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математичке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само</w:t>
      </w:r>
      <w:r w:rsidRPr="00716EA3">
        <w:rPr>
          <w:rFonts w:ascii="Arial" w:hAnsi="Arial" w:cs="Arial"/>
          <w:sz w:val="18"/>
          <w:szCs w:val="18"/>
          <w:lang w:val="sr-Cyrl-CS"/>
        </w:rPr>
        <w:t xml:space="preserve"> </w:t>
      </w:r>
      <w:r w:rsidRPr="00716EA3">
        <w:rPr>
          <w:rFonts w:ascii="Arial" w:hAnsi="Arial" w:cs="Arial" w:hint="eastAsia"/>
          <w:sz w:val="18"/>
          <w:szCs w:val="18"/>
          <w:lang w:val="sr-Cyrl-CS"/>
        </w:rPr>
        <w:t>тог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групног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укључујући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гарантована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уговарача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осигураника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корисника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w:t>
      </w:r>
    </w:p>
    <w:p w:rsidR="00C25387" w:rsidRPr="00716EA3" w:rsidRDefault="00C25387" w:rsidP="00F04DFB">
      <w:pPr>
        <w:ind w:left="567"/>
        <w:jc w:val="both"/>
        <w:rPr>
          <w:rFonts w:ascii="Arial" w:hAnsi="Arial" w:cs="Arial"/>
          <w:sz w:val="18"/>
          <w:szCs w:val="18"/>
          <w:lang w:val="sr-Cyrl-CS"/>
        </w:rPr>
      </w:pPr>
    </w:p>
    <w:p w:rsidR="00C25387"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Средства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математичке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формирају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начин</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сваком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моменту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обезбеђује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испуњавање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свих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обавеза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осигурању</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веће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откупних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вредности</w:t>
      </w:r>
      <w:r w:rsidRPr="00716EA3">
        <w:rPr>
          <w:rFonts w:ascii="Arial" w:hAnsi="Arial" w:cs="Arial"/>
          <w:sz w:val="18"/>
          <w:szCs w:val="18"/>
          <w:lang w:val="sr-Cyrl-CS"/>
        </w:rPr>
        <w:t xml:space="preserve">. </w:t>
      </w:r>
    </w:p>
    <w:p w:rsidR="009C6D8C" w:rsidRPr="00716EA3" w:rsidRDefault="009C6D8C" w:rsidP="00F04DFB">
      <w:pPr>
        <w:ind w:left="567"/>
        <w:jc w:val="both"/>
        <w:rPr>
          <w:rFonts w:ascii="Arial" w:hAnsi="Arial" w:cs="Arial"/>
          <w:sz w:val="18"/>
          <w:szCs w:val="18"/>
          <w:lang w:val="sr-Cyrl-CS"/>
        </w:rPr>
      </w:pPr>
    </w:p>
    <w:p w:rsidR="00C25387" w:rsidRPr="008C7BE3" w:rsidRDefault="00C25387" w:rsidP="00F04DFB">
      <w:pPr>
        <w:ind w:left="567"/>
        <w:jc w:val="both"/>
        <w:rPr>
          <w:rFonts w:ascii="Arial" w:hAnsi="Arial" w:cs="Arial"/>
          <w:i/>
          <w:sz w:val="18"/>
          <w:szCs w:val="18"/>
          <w:lang w:val="sr-Cyrl-RS"/>
        </w:rPr>
      </w:pPr>
      <w:r w:rsidRPr="008C7BE3">
        <w:rPr>
          <w:rFonts w:ascii="Arial" w:hAnsi="Arial" w:cs="Arial" w:hint="eastAsia"/>
          <w:i/>
          <w:sz w:val="18"/>
          <w:szCs w:val="18"/>
          <w:lang w:val="sr-Cyrl-RS"/>
        </w:rPr>
        <w:t>Допринос</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за</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превентиву</w:t>
      </w:r>
    </w:p>
    <w:p w:rsidR="00C25387" w:rsidRPr="00716EA3" w:rsidRDefault="00C25387" w:rsidP="00F04DFB">
      <w:pPr>
        <w:ind w:left="567"/>
        <w:jc w:val="both"/>
        <w:rPr>
          <w:rFonts w:ascii="Arial" w:hAnsi="Arial" w:cs="Arial"/>
          <w:sz w:val="18"/>
          <w:szCs w:val="18"/>
          <w:lang w:val="sr-Cyrl-CS"/>
        </w:rPr>
      </w:pPr>
    </w:p>
    <w:p w:rsidR="00C25387" w:rsidRPr="00716EA3"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Допринос</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превентиву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обрачунава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проценту</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врсте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складу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интерним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актом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доноси</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Извршни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одбор</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утврђује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начин</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расподеле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врстама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животних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неживотних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w:t>
      </w:r>
    </w:p>
    <w:p w:rsidR="00C25387" w:rsidRPr="00716EA3" w:rsidRDefault="00C25387" w:rsidP="00F04DFB">
      <w:pPr>
        <w:ind w:left="567"/>
        <w:jc w:val="both"/>
        <w:rPr>
          <w:rFonts w:ascii="Arial" w:hAnsi="Arial" w:cs="Arial"/>
          <w:sz w:val="18"/>
          <w:szCs w:val="18"/>
          <w:lang w:val="sr-Cyrl-CS"/>
        </w:rPr>
      </w:pPr>
    </w:p>
    <w:p w:rsidR="00C25387" w:rsidRPr="008C7BE3" w:rsidRDefault="00C25387" w:rsidP="00F04DFB">
      <w:pPr>
        <w:ind w:left="567"/>
        <w:jc w:val="both"/>
        <w:rPr>
          <w:rFonts w:ascii="Arial" w:hAnsi="Arial" w:cs="Arial"/>
          <w:i/>
          <w:sz w:val="18"/>
          <w:szCs w:val="18"/>
          <w:lang w:val="sr-Cyrl-RS"/>
        </w:rPr>
      </w:pPr>
      <w:r w:rsidRPr="008C7BE3">
        <w:rPr>
          <w:rFonts w:ascii="Arial" w:hAnsi="Arial" w:cs="Arial" w:hint="eastAsia"/>
          <w:i/>
          <w:sz w:val="18"/>
          <w:szCs w:val="18"/>
          <w:lang w:val="sr-Cyrl-RS"/>
        </w:rPr>
        <w:t>Допринос</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за</w:t>
      </w:r>
      <w:r w:rsidRPr="008C7BE3">
        <w:rPr>
          <w:rFonts w:ascii="Arial" w:hAnsi="Arial" w:cs="Arial"/>
          <w:i/>
          <w:sz w:val="18"/>
          <w:szCs w:val="18"/>
          <w:lang w:val="sr-Cyrl-RS"/>
        </w:rPr>
        <w:t xml:space="preserve"> o</w:t>
      </w:r>
      <w:r w:rsidRPr="008C7BE3">
        <w:rPr>
          <w:rFonts w:ascii="Arial" w:hAnsi="Arial" w:cs="Arial" w:hint="eastAsia"/>
          <w:i/>
          <w:sz w:val="18"/>
          <w:szCs w:val="18"/>
          <w:lang w:val="sr-Cyrl-RS"/>
        </w:rPr>
        <w:t>дбрану</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од</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града</w:t>
      </w:r>
    </w:p>
    <w:p w:rsidR="00C25387" w:rsidRPr="008C7BE3" w:rsidRDefault="00C25387" w:rsidP="00F04DFB">
      <w:pPr>
        <w:ind w:left="567"/>
        <w:jc w:val="both"/>
        <w:rPr>
          <w:rFonts w:ascii="Arial" w:hAnsi="Arial" w:cs="Arial"/>
          <w:i/>
          <w:sz w:val="18"/>
          <w:szCs w:val="18"/>
          <w:lang w:val="sr-Cyrl-RS"/>
        </w:rPr>
      </w:pPr>
    </w:p>
    <w:p w:rsidR="00C25387" w:rsidRPr="00716EA3"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Компанија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обрачунава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Министарству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пољапривреде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заштите</w:t>
      </w:r>
      <w:r w:rsidRPr="00716EA3">
        <w:rPr>
          <w:rFonts w:ascii="Arial" w:hAnsi="Arial" w:cs="Arial"/>
          <w:sz w:val="18"/>
          <w:szCs w:val="18"/>
          <w:lang w:val="sr-Cyrl-CS"/>
        </w:rPr>
        <w:t xml:space="preserve"> </w:t>
      </w:r>
      <w:r w:rsidRPr="00716EA3">
        <w:rPr>
          <w:rFonts w:ascii="Arial" w:hAnsi="Arial" w:cs="Arial" w:hint="eastAsia"/>
          <w:sz w:val="18"/>
          <w:szCs w:val="18"/>
          <w:lang w:val="sr-Cyrl-CS"/>
        </w:rPr>
        <w:t>животне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плаћа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допринос</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одбрану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града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члана</w:t>
      </w:r>
      <w:r w:rsidRPr="00716EA3">
        <w:rPr>
          <w:rFonts w:ascii="Arial" w:hAnsi="Arial" w:cs="Arial"/>
          <w:sz w:val="18"/>
          <w:szCs w:val="18"/>
          <w:lang w:val="sr-Cyrl-CS"/>
        </w:rPr>
        <w:t xml:space="preserve"> 15 </w:t>
      </w:r>
      <w:r w:rsidRPr="00716EA3">
        <w:rPr>
          <w:rFonts w:ascii="Arial" w:hAnsi="Arial" w:cs="Arial" w:hint="eastAsia"/>
          <w:sz w:val="18"/>
          <w:szCs w:val="18"/>
          <w:lang w:val="sr-Cyrl-CS"/>
        </w:rPr>
        <w:t>Закона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одбрани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града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Службени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гласниј</w:t>
      </w:r>
      <w:r w:rsidRPr="00716EA3">
        <w:rPr>
          <w:rFonts w:ascii="Arial" w:hAnsi="Arial" w:cs="Arial"/>
          <w:sz w:val="18"/>
          <w:szCs w:val="18"/>
          <w:lang w:val="sr-Cyrl-CS"/>
        </w:rPr>
        <w:t xml:space="preserve"> </w:t>
      </w:r>
      <w:r w:rsidRPr="00716EA3">
        <w:rPr>
          <w:rFonts w:ascii="Arial" w:hAnsi="Arial" w:cs="Arial" w:hint="eastAsia"/>
          <w:sz w:val="18"/>
          <w:szCs w:val="18"/>
          <w:lang w:val="sr-Cyrl-CS"/>
        </w:rPr>
        <w:t>РС»</w:t>
      </w:r>
      <w:r w:rsidRPr="00716EA3">
        <w:rPr>
          <w:rFonts w:ascii="Arial" w:hAnsi="Arial" w:cs="Arial"/>
          <w:sz w:val="18"/>
          <w:szCs w:val="18"/>
          <w:lang w:val="sr-Cyrl-CS"/>
        </w:rPr>
        <w:t xml:space="preserve"> </w:t>
      </w:r>
      <w:r w:rsidRPr="00716EA3">
        <w:rPr>
          <w:rFonts w:ascii="Arial" w:hAnsi="Arial" w:cs="Arial" w:hint="eastAsia"/>
          <w:sz w:val="18"/>
          <w:szCs w:val="18"/>
          <w:lang w:val="sr-Cyrl-CS"/>
        </w:rPr>
        <w:t>бр</w:t>
      </w:r>
      <w:r w:rsidRPr="00716EA3">
        <w:rPr>
          <w:rFonts w:ascii="Arial" w:hAnsi="Arial" w:cs="Arial"/>
          <w:sz w:val="18"/>
          <w:szCs w:val="18"/>
          <w:lang w:val="sr-Cyrl-CS"/>
        </w:rPr>
        <w:t>. 54/15).</w:t>
      </w:r>
    </w:p>
    <w:p w:rsidR="00C25387" w:rsidRPr="00716EA3" w:rsidRDefault="00C25387" w:rsidP="00F04DFB">
      <w:pPr>
        <w:ind w:left="567"/>
        <w:jc w:val="both"/>
        <w:rPr>
          <w:rFonts w:ascii="Arial" w:hAnsi="Arial" w:cs="Arial"/>
          <w:sz w:val="18"/>
          <w:szCs w:val="18"/>
          <w:lang w:val="sr-Cyrl-CS"/>
        </w:rPr>
      </w:pPr>
    </w:p>
    <w:p w:rsidR="00C25387" w:rsidRPr="00716EA3" w:rsidRDefault="00C25387" w:rsidP="00F04DFB">
      <w:pPr>
        <w:ind w:left="567"/>
        <w:jc w:val="both"/>
        <w:rPr>
          <w:rFonts w:ascii="Arial" w:hAnsi="Arial" w:cs="Arial"/>
          <w:sz w:val="18"/>
          <w:szCs w:val="18"/>
          <w:lang w:val="sr-Cyrl-CS"/>
        </w:rPr>
      </w:pPr>
      <w:r w:rsidRPr="008C7BE3">
        <w:rPr>
          <w:rFonts w:ascii="Arial" w:hAnsi="Arial" w:cs="Arial" w:hint="eastAsia"/>
          <w:i/>
          <w:sz w:val="18"/>
          <w:szCs w:val="18"/>
          <w:lang w:val="sr-Cyrl-RS"/>
        </w:rPr>
        <w:t>Допринос</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гарантном</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фонду</w:t>
      </w:r>
    </w:p>
    <w:p w:rsidR="00C25387" w:rsidRPr="00716EA3" w:rsidRDefault="00C25387" w:rsidP="00F04DFB">
      <w:pPr>
        <w:ind w:left="567"/>
        <w:jc w:val="both"/>
        <w:rPr>
          <w:rFonts w:ascii="Arial" w:hAnsi="Arial" w:cs="Arial"/>
          <w:sz w:val="18"/>
          <w:szCs w:val="18"/>
          <w:lang w:val="sr-Cyrl-CS"/>
        </w:rPr>
      </w:pPr>
    </w:p>
    <w:p w:rsidR="00C25387" w:rsidRPr="00716EA3"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Допринос</w:t>
      </w:r>
      <w:r w:rsidRPr="00716EA3">
        <w:rPr>
          <w:rFonts w:ascii="Arial" w:hAnsi="Arial" w:cs="Arial"/>
          <w:sz w:val="18"/>
          <w:szCs w:val="18"/>
          <w:lang w:val="sr-Cyrl-CS"/>
        </w:rPr>
        <w:t xml:space="preserve"> </w:t>
      </w:r>
      <w:r w:rsidRPr="00716EA3">
        <w:rPr>
          <w:rFonts w:ascii="Arial" w:hAnsi="Arial" w:cs="Arial" w:hint="eastAsia"/>
          <w:sz w:val="18"/>
          <w:szCs w:val="18"/>
          <w:lang w:val="sr-Cyrl-CS"/>
        </w:rPr>
        <w:t>гарантном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фонду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издваја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основу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Одлуке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Удружења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осигуравајућих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организација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Србије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w:t>
      </w:r>
      <w:r w:rsidRPr="00716EA3">
        <w:rPr>
          <w:rFonts w:ascii="Arial" w:hAnsi="Arial" w:cs="Arial"/>
          <w:sz w:val="18"/>
          <w:szCs w:val="18"/>
          <w:lang w:val="sr-Cyrl-CS"/>
        </w:rPr>
        <w:t xml:space="preserve"> </w:t>
      </w:r>
      <w:r w:rsidRPr="00716EA3">
        <w:rPr>
          <w:rFonts w:ascii="Arial" w:hAnsi="Arial" w:cs="Arial" w:hint="eastAsia"/>
          <w:sz w:val="18"/>
          <w:szCs w:val="18"/>
          <w:lang w:val="sr-Cyrl-CS"/>
        </w:rPr>
        <w:t>утврђивању</w:t>
      </w:r>
      <w:r w:rsidRPr="00716EA3">
        <w:rPr>
          <w:rFonts w:ascii="Arial" w:hAnsi="Arial" w:cs="Arial"/>
          <w:sz w:val="18"/>
          <w:szCs w:val="18"/>
          <w:lang w:val="sr-Cyrl-CS"/>
        </w:rPr>
        <w:t xml:space="preserve"> </w:t>
      </w:r>
      <w:r w:rsidRPr="00716EA3">
        <w:rPr>
          <w:rFonts w:ascii="Arial" w:hAnsi="Arial" w:cs="Arial" w:hint="eastAsia"/>
          <w:sz w:val="18"/>
          <w:szCs w:val="18"/>
          <w:lang w:val="sr-Cyrl-CS"/>
        </w:rPr>
        <w:t>висине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доприноса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организација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образовање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средстава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коришћењу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средстава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гарантног</w:t>
      </w:r>
      <w:r w:rsidRPr="00716EA3">
        <w:rPr>
          <w:rFonts w:ascii="Arial" w:hAnsi="Arial" w:cs="Arial"/>
          <w:sz w:val="18"/>
          <w:szCs w:val="18"/>
          <w:lang w:val="sr-Cyrl-CS"/>
        </w:rPr>
        <w:t xml:space="preserve"> </w:t>
      </w:r>
      <w:r w:rsidRPr="00716EA3">
        <w:rPr>
          <w:rFonts w:ascii="Arial" w:hAnsi="Arial" w:cs="Arial" w:hint="eastAsia"/>
          <w:sz w:val="18"/>
          <w:szCs w:val="18"/>
          <w:lang w:val="sr-Cyrl-CS"/>
        </w:rPr>
        <w:t>фонда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Поменутом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одлуком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дефинисан</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износ</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доприноса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w:t>
      </w:r>
      <w:r w:rsidRPr="00716EA3">
        <w:rPr>
          <w:rFonts w:ascii="Arial" w:hAnsi="Arial" w:cs="Arial"/>
          <w:sz w:val="18"/>
          <w:szCs w:val="18"/>
          <w:lang w:val="sr-Cyrl-CS"/>
        </w:rPr>
        <w:t xml:space="preserve"> </w:t>
      </w:r>
      <w:r w:rsidRPr="00716EA3">
        <w:rPr>
          <w:rFonts w:ascii="Arial" w:hAnsi="Arial" w:cs="Arial" w:hint="eastAsia"/>
          <w:sz w:val="18"/>
          <w:szCs w:val="18"/>
          <w:lang w:val="sr-Cyrl-CS"/>
        </w:rPr>
        <w:t>моторном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возилу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одређене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категорије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допринос</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издваја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сразмерно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броју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возила</w:t>
      </w:r>
      <w:r w:rsidRPr="00716EA3">
        <w:rPr>
          <w:rFonts w:ascii="Arial" w:hAnsi="Arial" w:cs="Arial"/>
          <w:sz w:val="18"/>
          <w:szCs w:val="18"/>
          <w:lang w:val="sr-Cyrl-CS"/>
        </w:rPr>
        <w:t>.</w:t>
      </w:r>
    </w:p>
    <w:p w:rsidR="00C25387" w:rsidRPr="00716EA3" w:rsidRDefault="00C25387" w:rsidP="00F04DFB">
      <w:pPr>
        <w:ind w:left="567"/>
        <w:jc w:val="both"/>
        <w:rPr>
          <w:rFonts w:ascii="Arial" w:hAnsi="Arial" w:cs="Arial"/>
          <w:sz w:val="18"/>
          <w:szCs w:val="18"/>
          <w:lang w:val="sr-Cyrl-CS"/>
        </w:rPr>
      </w:pPr>
    </w:p>
    <w:p w:rsidR="00C25387" w:rsidRPr="008C7BE3" w:rsidRDefault="00C25387" w:rsidP="00F04DFB">
      <w:pPr>
        <w:ind w:left="567"/>
        <w:jc w:val="both"/>
        <w:rPr>
          <w:rFonts w:ascii="Arial" w:hAnsi="Arial" w:cs="Arial"/>
          <w:i/>
          <w:sz w:val="18"/>
          <w:szCs w:val="18"/>
          <w:lang w:val="sr-Cyrl-RS"/>
        </w:rPr>
      </w:pPr>
      <w:r w:rsidRPr="008C7BE3">
        <w:rPr>
          <w:rFonts w:ascii="Arial" w:hAnsi="Arial" w:cs="Arial" w:hint="eastAsia"/>
          <w:i/>
          <w:sz w:val="18"/>
          <w:szCs w:val="18"/>
          <w:lang w:val="sr-Cyrl-RS"/>
        </w:rPr>
        <w:t>Накнада</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Републичком</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фонду</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за</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здравствено</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осигурање</w:t>
      </w:r>
      <w:r w:rsidRPr="008C7BE3">
        <w:rPr>
          <w:rFonts w:ascii="Arial" w:hAnsi="Arial" w:cs="Arial"/>
          <w:i/>
          <w:sz w:val="18"/>
          <w:szCs w:val="18"/>
          <w:lang w:val="sr-Cyrl-RS"/>
        </w:rPr>
        <w:tab/>
      </w:r>
    </w:p>
    <w:p w:rsidR="00C25387" w:rsidRPr="008C7BE3" w:rsidRDefault="00C25387" w:rsidP="00F04DFB">
      <w:pPr>
        <w:ind w:left="567"/>
        <w:jc w:val="both"/>
        <w:rPr>
          <w:rFonts w:ascii="Arial" w:hAnsi="Arial" w:cs="Arial"/>
          <w:i/>
          <w:sz w:val="18"/>
          <w:szCs w:val="18"/>
          <w:lang w:val="sr-Cyrl-RS"/>
        </w:rPr>
      </w:pPr>
    </w:p>
    <w:p w:rsidR="00C25387" w:rsidRPr="00716EA3"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Накнада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Републичком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фонду</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здравствено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плаћа</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износу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5%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износ</w:t>
      </w:r>
      <w:r w:rsidRPr="00716EA3">
        <w:rPr>
          <w:rFonts w:ascii="Arial" w:hAnsi="Arial" w:cs="Arial"/>
          <w:sz w:val="18"/>
          <w:szCs w:val="18"/>
          <w:lang w:val="sr-Cyrl-CS"/>
        </w:rPr>
        <w:t xml:space="preserve"> </w:t>
      </w:r>
      <w:r w:rsidRPr="00716EA3">
        <w:rPr>
          <w:rFonts w:ascii="Arial" w:hAnsi="Arial" w:cs="Arial" w:hint="eastAsia"/>
          <w:sz w:val="18"/>
          <w:szCs w:val="18"/>
          <w:lang w:val="sr-Cyrl-CS"/>
        </w:rPr>
        <w:t>бруто</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w:t>
      </w:r>
      <w:r w:rsidRPr="00716EA3">
        <w:rPr>
          <w:rFonts w:ascii="Arial" w:hAnsi="Arial" w:cs="Arial"/>
          <w:sz w:val="18"/>
          <w:szCs w:val="18"/>
          <w:lang w:val="sr-Cyrl-CS"/>
        </w:rPr>
        <w:t xml:space="preserve"> </w:t>
      </w:r>
      <w:r w:rsidRPr="00716EA3">
        <w:rPr>
          <w:rFonts w:ascii="Arial" w:hAnsi="Arial" w:cs="Arial" w:hint="eastAsia"/>
          <w:sz w:val="18"/>
          <w:szCs w:val="18"/>
          <w:lang w:val="sr-Cyrl-CS"/>
        </w:rPr>
        <w:t>аутоодговорности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име</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осигуравајућих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друштава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овом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фонду</w:t>
      </w:r>
      <w:r w:rsidRPr="00716EA3">
        <w:rPr>
          <w:rFonts w:ascii="Arial" w:hAnsi="Arial" w:cs="Arial"/>
          <w:sz w:val="18"/>
          <w:szCs w:val="18"/>
          <w:lang w:val="sr-Cyrl-CS"/>
        </w:rPr>
        <w:t xml:space="preserve">, </w:t>
      </w:r>
      <w:r w:rsidRPr="00716EA3">
        <w:rPr>
          <w:rFonts w:ascii="Arial" w:hAnsi="Arial" w:cs="Arial" w:hint="eastAsia"/>
          <w:sz w:val="18"/>
          <w:szCs w:val="18"/>
          <w:lang w:val="sr-Cyrl-CS"/>
        </w:rPr>
        <w:t>тако</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фонд</w:t>
      </w:r>
      <w:r w:rsidRPr="00716EA3">
        <w:rPr>
          <w:rFonts w:ascii="Arial" w:hAnsi="Arial" w:cs="Arial"/>
          <w:sz w:val="18"/>
          <w:szCs w:val="18"/>
          <w:lang w:val="sr-Cyrl-CS"/>
        </w:rPr>
        <w:t xml:space="preserve"> </w:t>
      </w:r>
      <w:r w:rsidRPr="00716EA3">
        <w:rPr>
          <w:rFonts w:ascii="Arial" w:hAnsi="Arial" w:cs="Arial" w:hint="eastAsia"/>
          <w:sz w:val="18"/>
          <w:szCs w:val="18"/>
          <w:lang w:val="sr-Cyrl-CS"/>
        </w:rPr>
        <w:t>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може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истиче</w:t>
      </w:r>
      <w:r w:rsidRPr="00716EA3">
        <w:rPr>
          <w:rFonts w:ascii="Arial" w:hAnsi="Arial" w:cs="Arial"/>
          <w:sz w:val="18"/>
          <w:szCs w:val="18"/>
          <w:lang w:val="sr-Cyrl-CS"/>
        </w:rPr>
        <w:t xml:space="preserve"> </w:t>
      </w:r>
      <w:r w:rsidRPr="00716EA3">
        <w:rPr>
          <w:rFonts w:ascii="Arial" w:hAnsi="Arial" w:cs="Arial" w:hint="eastAsia"/>
          <w:sz w:val="18"/>
          <w:szCs w:val="18"/>
          <w:lang w:val="sr-Cyrl-CS"/>
        </w:rPr>
        <w:t>додатне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регресне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захтеве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друштву</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осигурање</w:t>
      </w:r>
      <w:r w:rsidRPr="00716EA3">
        <w:rPr>
          <w:rFonts w:ascii="Arial" w:hAnsi="Arial" w:cs="Arial"/>
          <w:sz w:val="18"/>
          <w:szCs w:val="18"/>
          <w:lang w:val="sr-Cyrl-CS"/>
        </w:rPr>
        <w:t>.</w:t>
      </w:r>
    </w:p>
    <w:p w:rsidR="00C25387" w:rsidRDefault="00C25387" w:rsidP="00F04DFB">
      <w:pPr>
        <w:ind w:left="567"/>
        <w:jc w:val="both"/>
        <w:rPr>
          <w:rFonts w:ascii="Arial" w:hAnsi="Arial" w:cs="Arial"/>
          <w:sz w:val="18"/>
          <w:szCs w:val="18"/>
          <w:lang w:val="sr-Cyrl-CS"/>
        </w:rPr>
      </w:pPr>
    </w:p>
    <w:p w:rsidR="00C25387" w:rsidRPr="008C7BE3" w:rsidRDefault="00C25387" w:rsidP="00F04DFB">
      <w:pPr>
        <w:ind w:left="567"/>
        <w:jc w:val="both"/>
        <w:rPr>
          <w:rFonts w:ascii="Arial" w:hAnsi="Arial" w:cs="Arial"/>
          <w:i/>
          <w:sz w:val="18"/>
          <w:szCs w:val="18"/>
          <w:lang w:val="sr-Cyrl-RS"/>
        </w:rPr>
      </w:pPr>
      <w:r w:rsidRPr="008C7BE3">
        <w:rPr>
          <w:rFonts w:ascii="Arial" w:hAnsi="Arial" w:cs="Arial" w:hint="eastAsia"/>
          <w:i/>
          <w:sz w:val="18"/>
          <w:szCs w:val="18"/>
          <w:lang w:val="sr-Cyrl-RS"/>
        </w:rPr>
        <w:t>Расходи</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за</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дугорочна</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резервисања</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за</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изравнање</w:t>
      </w:r>
      <w:r w:rsidRPr="008C7BE3">
        <w:rPr>
          <w:rFonts w:ascii="Arial" w:hAnsi="Arial" w:cs="Arial"/>
          <w:i/>
          <w:sz w:val="18"/>
          <w:szCs w:val="18"/>
          <w:lang w:val="sr-Cyrl-RS"/>
        </w:rPr>
        <w:t xml:space="preserve"> </w:t>
      </w:r>
      <w:r w:rsidRPr="008C7BE3">
        <w:rPr>
          <w:rFonts w:ascii="Arial" w:hAnsi="Arial" w:cs="Arial" w:hint="eastAsia"/>
          <w:i/>
          <w:sz w:val="18"/>
          <w:szCs w:val="18"/>
          <w:lang w:val="sr-Cyrl-RS"/>
        </w:rPr>
        <w:t>ризика</w:t>
      </w:r>
    </w:p>
    <w:p w:rsidR="00C25387" w:rsidRPr="00716EA3" w:rsidRDefault="00C25387" w:rsidP="00F04DFB">
      <w:pPr>
        <w:ind w:left="567"/>
        <w:jc w:val="both"/>
        <w:rPr>
          <w:rFonts w:ascii="Arial" w:hAnsi="Arial" w:cs="Arial"/>
          <w:sz w:val="18"/>
          <w:szCs w:val="18"/>
          <w:lang w:val="sr-Cyrl-CS"/>
        </w:rPr>
      </w:pPr>
    </w:p>
    <w:p w:rsidR="00597E47" w:rsidRDefault="00C25387" w:rsidP="00F04DFB">
      <w:pPr>
        <w:ind w:left="567"/>
        <w:jc w:val="both"/>
        <w:rPr>
          <w:rFonts w:ascii="Arial" w:hAnsi="Arial" w:cs="Arial"/>
          <w:sz w:val="18"/>
          <w:szCs w:val="18"/>
          <w:lang w:val="sr-Cyrl-CS"/>
        </w:rPr>
      </w:pPr>
      <w:r w:rsidRPr="00716EA3">
        <w:rPr>
          <w:rFonts w:ascii="Arial" w:hAnsi="Arial" w:cs="Arial" w:hint="eastAsia"/>
          <w:sz w:val="18"/>
          <w:szCs w:val="18"/>
          <w:lang w:val="sr-Cyrl-CS"/>
        </w:rPr>
        <w:t>Резереве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изравнање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ризика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издвајају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складу</w:t>
      </w:r>
      <w:r w:rsidRPr="00716EA3">
        <w:rPr>
          <w:rFonts w:ascii="Arial" w:hAnsi="Arial" w:cs="Arial"/>
          <w:sz w:val="18"/>
          <w:szCs w:val="18"/>
          <w:lang w:val="sr-Cyrl-CS"/>
        </w:rPr>
        <w:t xml:space="preserve"> </w:t>
      </w:r>
      <w:r w:rsidRPr="00716EA3">
        <w:rPr>
          <w:rFonts w:ascii="Arial" w:hAnsi="Arial" w:cs="Arial" w:hint="eastAsia"/>
          <w:sz w:val="18"/>
          <w:szCs w:val="18"/>
          <w:lang w:val="sr-Cyrl-CS"/>
        </w:rPr>
        <w:t>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Одлуком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о</w:t>
      </w:r>
      <w:r w:rsidRPr="00716EA3">
        <w:rPr>
          <w:rFonts w:ascii="Arial" w:hAnsi="Arial" w:cs="Arial"/>
          <w:sz w:val="18"/>
          <w:szCs w:val="18"/>
          <w:lang w:val="sr-Cyrl-CS"/>
        </w:rPr>
        <w:t xml:space="preserve"> </w:t>
      </w:r>
      <w:r w:rsidRPr="00716EA3">
        <w:rPr>
          <w:rFonts w:ascii="Arial" w:hAnsi="Arial" w:cs="Arial" w:hint="eastAsia"/>
          <w:sz w:val="18"/>
          <w:szCs w:val="18"/>
          <w:lang w:val="sr-Cyrl-CS"/>
        </w:rPr>
        <w:t>техничким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резервама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Службени</w:t>
      </w:r>
      <w:r w:rsidRPr="00716EA3">
        <w:rPr>
          <w:rFonts w:ascii="Arial" w:hAnsi="Arial" w:cs="Arial"/>
          <w:sz w:val="18"/>
          <w:szCs w:val="18"/>
          <w:lang w:val="sr-Cyrl-CS"/>
        </w:rPr>
        <w:t xml:space="preserve"> </w:t>
      </w:r>
      <w:r w:rsidRPr="00716EA3">
        <w:rPr>
          <w:rFonts w:ascii="Arial" w:hAnsi="Arial" w:cs="Arial" w:hint="eastAsia"/>
          <w:sz w:val="18"/>
          <w:szCs w:val="18"/>
          <w:lang w:val="sr-Cyrl-CS"/>
        </w:rPr>
        <w:t>гласник</w:t>
      </w:r>
      <w:r w:rsidRPr="00716EA3">
        <w:rPr>
          <w:rFonts w:ascii="Arial" w:hAnsi="Arial" w:cs="Arial"/>
          <w:sz w:val="18"/>
          <w:szCs w:val="18"/>
          <w:lang w:val="sr-Cyrl-CS"/>
        </w:rPr>
        <w:t xml:space="preserve"> </w:t>
      </w:r>
      <w:r w:rsidRPr="00716EA3">
        <w:rPr>
          <w:rFonts w:ascii="Arial" w:hAnsi="Arial" w:cs="Arial" w:hint="eastAsia"/>
          <w:sz w:val="18"/>
          <w:szCs w:val="18"/>
          <w:lang w:val="sr-Cyrl-CS"/>
        </w:rPr>
        <w:t>РС“</w:t>
      </w:r>
      <w:r w:rsidRPr="00716EA3">
        <w:rPr>
          <w:rFonts w:ascii="Arial" w:hAnsi="Arial" w:cs="Arial"/>
          <w:sz w:val="18"/>
          <w:szCs w:val="18"/>
          <w:lang w:val="sr-Cyrl-CS"/>
        </w:rPr>
        <w:t xml:space="preserve">, </w:t>
      </w:r>
      <w:r w:rsidRPr="00716EA3">
        <w:rPr>
          <w:rFonts w:ascii="Arial" w:hAnsi="Arial" w:cs="Arial" w:hint="eastAsia"/>
          <w:sz w:val="18"/>
          <w:szCs w:val="18"/>
          <w:lang w:val="sr-Cyrl-CS"/>
        </w:rPr>
        <w:t>бр</w:t>
      </w:r>
      <w:r w:rsidRPr="00716EA3">
        <w:rPr>
          <w:rFonts w:ascii="Arial" w:hAnsi="Arial" w:cs="Arial"/>
          <w:sz w:val="18"/>
          <w:szCs w:val="18"/>
          <w:lang w:val="sr-Cyrl-CS"/>
        </w:rPr>
        <w:t xml:space="preserve">. 42/2015)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релевантним</w:t>
      </w:r>
      <w:r w:rsidRPr="00716EA3">
        <w:rPr>
          <w:rFonts w:ascii="Arial" w:hAnsi="Arial" w:cs="Arial"/>
          <w:sz w:val="18"/>
          <w:szCs w:val="18"/>
          <w:lang w:val="sr-Cyrl-CS"/>
        </w:rPr>
        <w:t xml:space="preserve"> </w:t>
      </w:r>
      <w:r w:rsidRPr="00716EA3">
        <w:rPr>
          <w:rFonts w:ascii="Arial" w:hAnsi="Arial" w:cs="Arial" w:hint="eastAsia"/>
          <w:sz w:val="18"/>
          <w:szCs w:val="18"/>
          <w:lang w:val="sr-Cyrl-CS"/>
        </w:rPr>
        <w:t>актом</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пословне</w:t>
      </w:r>
      <w:r w:rsidRPr="00716EA3">
        <w:rPr>
          <w:rFonts w:ascii="Arial" w:hAnsi="Arial" w:cs="Arial"/>
          <w:sz w:val="18"/>
          <w:szCs w:val="18"/>
          <w:lang w:val="sr-Cyrl-CS"/>
        </w:rPr>
        <w:t xml:space="preserve"> </w:t>
      </w:r>
      <w:r w:rsidRPr="00716EA3">
        <w:rPr>
          <w:rFonts w:ascii="Arial" w:hAnsi="Arial" w:cs="Arial" w:hint="eastAsia"/>
          <w:sz w:val="18"/>
          <w:szCs w:val="18"/>
          <w:lang w:val="sr-Cyrl-CS"/>
        </w:rPr>
        <w:t>политике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Компанија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образује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резерве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изравнање</w:t>
      </w:r>
      <w:r w:rsidRPr="00716EA3">
        <w:rPr>
          <w:rFonts w:ascii="Arial" w:hAnsi="Arial" w:cs="Arial"/>
          <w:sz w:val="18"/>
          <w:szCs w:val="18"/>
          <w:lang w:val="sr-Cyrl-CS"/>
        </w:rPr>
        <w:t xml:space="preserve"> </w:t>
      </w:r>
      <w:r w:rsidRPr="00716EA3">
        <w:rPr>
          <w:rFonts w:ascii="Arial" w:hAnsi="Arial" w:cs="Arial" w:hint="eastAsia"/>
          <w:sz w:val="18"/>
          <w:szCs w:val="18"/>
          <w:lang w:val="sr-Cyrl-CS"/>
        </w:rPr>
        <w:t>ризика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образује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врсту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кредита</w:t>
      </w:r>
      <w:r w:rsidRPr="00716EA3">
        <w:rPr>
          <w:rFonts w:ascii="Arial" w:hAnsi="Arial" w:cs="Arial"/>
          <w:sz w:val="18"/>
          <w:szCs w:val="18"/>
          <w:lang w:val="sr-Cyrl-CS"/>
        </w:rPr>
        <w:t>.</w:t>
      </w:r>
    </w:p>
    <w:p w:rsidR="00B90E71" w:rsidRPr="00B90E71" w:rsidRDefault="00B90E71" w:rsidP="00F04DFB">
      <w:pPr>
        <w:ind w:left="567"/>
        <w:jc w:val="both"/>
        <w:rPr>
          <w:rFonts w:ascii="Arial" w:hAnsi="Arial" w:cs="Arial"/>
          <w:b/>
          <w:sz w:val="18"/>
          <w:szCs w:val="18"/>
          <w:lang w:val="sr-Cyrl-CS"/>
        </w:rPr>
      </w:pPr>
    </w:p>
    <w:p w:rsidR="00B90E71" w:rsidRPr="00B90E71" w:rsidRDefault="00B90E71" w:rsidP="00F04DFB">
      <w:pPr>
        <w:ind w:left="567"/>
        <w:jc w:val="both"/>
        <w:rPr>
          <w:rFonts w:ascii="Arial" w:hAnsi="Arial" w:cs="Arial"/>
          <w:b/>
          <w:i/>
          <w:sz w:val="18"/>
          <w:szCs w:val="18"/>
          <w:lang w:val="sr-Cyrl-CS"/>
        </w:rPr>
      </w:pPr>
      <w:r w:rsidRPr="00B90E71">
        <w:rPr>
          <w:rFonts w:ascii="Arial" w:hAnsi="Arial" w:cs="Arial"/>
          <w:b/>
          <w:i/>
          <w:sz w:val="18"/>
          <w:szCs w:val="18"/>
          <w:lang w:val="sr-Cyrl-CS"/>
        </w:rPr>
        <w:t>б) Расходи накнаде штета и уговорених износа осигурања</w:t>
      </w:r>
    </w:p>
    <w:p w:rsidR="00B90E71" w:rsidRPr="00716EA3" w:rsidRDefault="00B90E71" w:rsidP="00F04DFB">
      <w:pPr>
        <w:ind w:left="567"/>
        <w:jc w:val="both"/>
        <w:rPr>
          <w:rFonts w:ascii="Arial" w:hAnsi="Arial" w:cs="Arial"/>
          <w:sz w:val="18"/>
          <w:szCs w:val="18"/>
          <w:lang w:val="sr-Cyrl-CS"/>
        </w:rPr>
      </w:pPr>
    </w:p>
    <w:p w:rsidR="00B90E71" w:rsidRDefault="00B90E71" w:rsidP="00F04DFB">
      <w:pPr>
        <w:ind w:left="567"/>
        <w:jc w:val="both"/>
        <w:rPr>
          <w:rFonts w:ascii="Arial" w:hAnsi="Arial" w:cs="Arial"/>
          <w:sz w:val="18"/>
          <w:szCs w:val="18"/>
          <w:lang w:val="sr-Cyrl-CS"/>
        </w:rPr>
      </w:pPr>
      <w:r w:rsidRPr="00716EA3">
        <w:rPr>
          <w:rFonts w:ascii="Arial" w:hAnsi="Arial" w:cs="Arial" w:hint="eastAsia"/>
          <w:sz w:val="18"/>
          <w:szCs w:val="18"/>
          <w:lang w:val="sr-Cyrl-CS"/>
        </w:rPr>
        <w:t>Расходи</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накнаде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уговорених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износа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 xml:space="preserve"> </w:t>
      </w:r>
      <w:r w:rsidRPr="00716EA3">
        <w:rPr>
          <w:rFonts w:ascii="Arial" w:hAnsi="Arial" w:cs="Arial" w:hint="eastAsia"/>
          <w:sz w:val="18"/>
          <w:szCs w:val="18"/>
          <w:lang w:val="sr-Cyrl-CS"/>
        </w:rPr>
        <w:t>представљају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расходе</w:t>
      </w:r>
      <w:r w:rsidRPr="00716EA3">
        <w:rPr>
          <w:rFonts w:ascii="Arial" w:hAnsi="Arial" w:cs="Arial"/>
          <w:sz w:val="18"/>
          <w:szCs w:val="18"/>
          <w:lang w:val="sr-Cyrl-CS"/>
        </w:rPr>
        <w:t xml:space="preserve"> </w:t>
      </w:r>
      <w:r w:rsidRPr="00716EA3">
        <w:rPr>
          <w:rFonts w:ascii="Arial" w:hAnsi="Arial" w:cs="Arial" w:hint="eastAsia"/>
          <w:sz w:val="18"/>
          <w:szCs w:val="18"/>
          <w:lang w:val="sr-Cyrl-CS"/>
        </w:rPr>
        <w:t>за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исплату</w:t>
      </w:r>
      <w:r w:rsidRPr="00716EA3">
        <w:rPr>
          <w:rFonts w:ascii="Arial" w:hAnsi="Arial" w:cs="Arial"/>
          <w:sz w:val="18"/>
          <w:szCs w:val="18"/>
          <w:lang w:val="sr-Cyrl-CS"/>
        </w:rPr>
        <w:t xml:space="preserve"> </w:t>
      </w:r>
      <w:r w:rsidRPr="00716EA3">
        <w:rPr>
          <w:rFonts w:ascii="Arial" w:hAnsi="Arial" w:cs="Arial" w:hint="eastAsia"/>
          <w:sz w:val="18"/>
          <w:szCs w:val="18"/>
          <w:lang w:val="sr-Cyrl-CS"/>
        </w:rPr>
        <w:t>накнада</w:t>
      </w:r>
      <w:r w:rsidRPr="00716EA3">
        <w:rPr>
          <w:rFonts w:ascii="Arial" w:hAnsi="Arial" w:cs="Arial"/>
          <w:sz w:val="18"/>
          <w:szCs w:val="18"/>
          <w:lang w:val="sr-Cyrl-CS"/>
        </w:rPr>
        <w:t xml:space="preserve"> </w:t>
      </w:r>
      <w:r w:rsidRPr="00716EA3">
        <w:rPr>
          <w:rFonts w:ascii="Arial" w:hAnsi="Arial" w:cs="Arial" w:hint="eastAsia"/>
          <w:sz w:val="18"/>
          <w:szCs w:val="18"/>
          <w:lang w:val="sr-Cyrl-CS"/>
        </w:rPr>
        <w:t>штета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сума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и</w:t>
      </w:r>
      <w:r w:rsidRPr="00716EA3">
        <w:rPr>
          <w:rFonts w:ascii="Arial" w:hAnsi="Arial" w:cs="Arial"/>
          <w:sz w:val="18"/>
          <w:szCs w:val="18"/>
          <w:lang w:val="sr-Cyrl-CS"/>
        </w:rPr>
        <w:t xml:space="preserve"> </w:t>
      </w:r>
      <w:r w:rsidRPr="00716EA3">
        <w:rPr>
          <w:rFonts w:ascii="Arial" w:hAnsi="Arial" w:cs="Arial" w:hint="eastAsia"/>
          <w:sz w:val="18"/>
          <w:szCs w:val="18"/>
          <w:lang w:val="sr-Cyrl-CS"/>
        </w:rPr>
        <w:t>других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уговорених</w:t>
      </w:r>
      <w:r w:rsidRPr="00716EA3">
        <w:rPr>
          <w:rFonts w:ascii="Arial" w:hAnsi="Arial" w:cs="Arial"/>
          <w:sz w:val="18"/>
          <w:szCs w:val="18"/>
          <w:lang w:val="sr-Cyrl-CS"/>
        </w:rPr>
        <w:t xml:space="preserve"> </w:t>
      </w:r>
      <w:r w:rsidRPr="00716EA3">
        <w:rPr>
          <w:rFonts w:ascii="Arial" w:hAnsi="Arial" w:cs="Arial" w:hint="eastAsia"/>
          <w:sz w:val="18"/>
          <w:szCs w:val="18"/>
          <w:lang w:val="sr-Cyrl-CS"/>
        </w:rPr>
        <w:t>износа</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који</w:t>
      </w:r>
      <w:r w:rsidRPr="00716EA3">
        <w:rPr>
          <w:rFonts w:ascii="Arial" w:hAnsi="Arial" w:cs="Arial"/>
          <w:sz w:val="18"/>
          <w:szCs w:val="18"/>
          <w:lang w:val="sr-Cyrl-CS"/>
        </w:rPr>
        <w:t xml:space="preserve"> </w:t>
      </w:r>
      <w:r w:rsidRPr="00716EA3">
        <w:rPr>
          <w:rFonts w:ascii="Arial" w:hAnsi="Arial" w:cs="Arial" w:hint="eastAsia"/>
          <w:sz w:val="18"/>
          <w:szCs w:val="18"/>
          <w:lang w:val="sr-Cyrl-CS"/>
        </w:rPr>
        <w:t>се</w:t>
      </w:r>
      <w:r w:rsidRPr="00716EA3">
        <w:rPr>
          <w:rFonts w:ascii="Arial" w:hAnsi="Arial" w:cs="Arial"/>
          <w:sz w:val="18"/>
          <w:szCs w:val="18"/>
          <w:lang w:val="sr-Cyrl-CS"/>
        </w:rPr>
        <w:t xml:space="preserve"> </w:t>
      </w:r>
      <w:r w:rsidRPr="00716EA3">
        <w:rPr>
          <w:rFonts w:ascii="Arial" w:hAnsi="Arial" w:cs="Arial" w:hint="eastAsia"/>
          <w:sz w:val="18"/>
          <w:szCs w:val="18"/>
          <w:lang w:val="sr-Cyrl-CS"/>
        </w:rPr>
        <w:t>исплаћују</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осигураницима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односно</w:t>
      </w:r>
      <w:r w:rsidRPr="00716EA3">
        <w:rPr>
          <w:rFonts w:ascii="Arial" w:hAnsi="Arial" w:cs="Arial"/>
          <w:sz w:val="18"/>
          <w:szCs w:val="18"/>
          <w:lang w:val="sr-Cyrl-CS"/>
        </w:rPr>
        <w:t xml:space="preserve"> </w:t>
      </w:r>
      <w:r w:rsidRPr="00716EA3">
        <w:rPr>
          <w:rFonts w:ascii="Arial" w:hAnsi="Arial" w:cs="Arial" w:hint="eastAsia"/>
          <w:sz w:val="18"/>
          <w:szCs w:val="18"/>
          <w:lang w:val="sr-Cyrl-CS"/>
        </w:rPr>
        <w:t>корисницима</w:t>
      </w:r>
      <w:r w:rsidRPr="00716EA3">
        <w:rPr>
          <w:rFonts w:ascii="Arial" w:hAnsi="Arial" w:cs="Arial"/>
          <w:sz w:val="18"/>
          <w:szCs w:val="18"/>
          <w:lang w:val="sr-Cyrl-CS"/>
        </w:rPr>
        <w:t xml:space="preserve"> </w:t>
      </w:r>
      <w:r w:rsidRPr="00716EA3">
        <w:rPr>
          <w:rFonts w:ascii="Arial" w:hAnsi="Arial" w:cs="Arial" w:hint="eastAsia"/>
          <w:sz w:val="18"/>
          <w:szCs w:val="18"/>
          <w:lang w:val="sr-Cyrl-CS"/>
        </w:rPr>
        <w:t>осигурања</w:t>
      </w:r>
      <w:r w:rsidRPr="00716EA3">
        <w:rPr>
          <w:rFonts w:ascii="Arial" w:hAnsi="Arial" w:cs="Arial"/>
          <w:sz w:val="18"/>
          <w:szCs w:val="18"/>
          <w:lang w:val="sr-Cyrl-CS"/>
        </w:rPr>
        <w:t>.</w:t>
      </w:r>
    </w:p>
    <w:p w:rsidR="008439DF" w:rsidRPr="00716EA3" w:rsidRDefault="008439DF" w:rsidP="00F04DFB">
      <w:pPr>
        <w:ind w:left="567"/>
        <w:jc w:val="both"/>
        <w:rPr>
          <w:rFonts w:ascii="Arial" w:hAnsi="Arial" w:cs="Arial"/>
          <w:sz w:val="18"/>
          <w:szCs w:val="18"/>
          <w:lang w:val="sr-Cyrl-CS"/>
        </w:rPr>
      </w:pPr>
    </w:p>
    <w:p w:rsidR="008439DF" w:rsidRPr="00B90E71" w:rsidRDefault="008439DF" w:rsidP="00F04DFB">
      <w:pPr>
        <w:ind w:left="567"/>
        <w:jc w:val="both"/>
        <w:rPr>
          <w:rFonts w:ascii="Arial" w:hAnsi="Arial" w:cs="Arial"/>
          <w:b/>
          <w:i/>
          <w:sz w:val="18"/>
          <w:szCs w:val="18"/>
          <w:lang w:val="sr-Cyrl-CS"/>
        </w:rPr>
      </w:pPr>
      <w:r w:rsidRPr="00B90E71">
        <w:rPr>
          <w:rFonts w:ascii="Arial" w:hAnsi="Arial" w:cs="Arial"/>
          <w:b/>
          <w:i/>
          <w:sz w:val="18"/>
          <w:szCs w:val="18"/>
          <w:lang w:val="sr-Cyrl-CS"/>
        </w:rPr>
        <w:t xml:space="preserve">в) Расходи по основу премија реосигурања </w:t>
      </w:r>
    </w:p>
    <w:p w:rsidR="008439DF" w:rsidRPr="00B90E71" w:rsidRDefault="008439DF" w:rsidP="00F04DFB">
      <w:pPr>
        <w:ind w:left="567"/>
        <w:jc w:val="both"/>
        <w:rPr>
          <w:rFonts w:ascii="Arial" w:hAnsi="Arial" w:cs="Arial"/>
          <w:b/>
          <w:sz w:val="18"/>
          <w:szCs w:val="18"/>
          <w:lang w:val="sr-Cyrl-CS"/>
        </w:rPr>
      </w:pPr>
    </w:p>
    <w:p w:rsidR="008348C9" w:rsidRDefault="008439DF" w:rsidP="00F04DFB">
      <w:pPr>
        <w:ind w:left="567"/>
        <w:jc w:val="both"/>
        <w:rPr>
          <w:rFonts w:ascii="Arial" w:hAnsi="Arial" w:cs="Arial"/>
          <w:sz w:val="18"/>
          <w:szCs w:val="18"/>
          <w:lang w:val="sr-Cyrl-CS"/>
        </w:rPr>
      </w:pPr>
      <w:r w:rsidRPr="00716EA3">
        <w:rPr>
          <w:rFonts w:ascii="Arial" w:hAnsi="Arial" w:cs="Arial"/>
          <w:sz w:val="18"/>
          <w:szCs w:val="18"/>
          <w:lang w:val="sr-Cyrl-CS"/>
        </w:rPr>
        <w:t>Расходи по основу премија реосигурања представљају расходе реосигурања ризика код Друштва за реосигурање „</w:t>
      </w:r>
      <w:r>
        <w:rPr>
          <w:rFonts w:ascii="Arial" w:hAnsi="Arial" w:cs="Arial"/>
          <w:sz w:val="18"/>
          <w:szCs w:val="18"/>
          <w:lang w:val="sr-Cyrl-CS"/>
        </w:rPr>
        <w:t>„Дунав-Ре“</w:t>
      </w:r>
      <w:r w:rsidRPr="00716EA3">
        <w:rPr>
          <w:rFonts w:ascii="Arial" w:hAnsi="Arial" w:cs="Arial"/>
          <w:sz w:val="18"/>
          <w:szCs w:val="18"/>
          <w:lang w:val="sr-Cyrl-CS"/>
        </w:rPr>
        <w:t>“ а.д.о. Београд са којим Друштво има закључене уговоре о реосигурању</w:t>
      </w:r>
    </w:p>
    <w:p w:rsidR="008348C9" w:rsidRDefault="008348C9" w:rsidP="00F04DFB">
      <w:pPr>
        <w:rPr>
          <w:rFonts w:ascii="Arial" w:hAnsi="Arial" w:cs="Arial"/>
          <w:sz w:val="18"/>
          <w:szCs w:val="18"/>
          <w:lang w:val="sr-Cyrl-CS"/>
        </w:rPr>
      </w:pPr>
      <w:r>
        <w:rPr>
          <w:rFonts w:ascii="Arial" w:hAnsi="Arial" w:cs="Arial"/>
          <w:sz w:val="18"/>
          <w:szCs w:val="18"/>
          <w:lang w:val="sr-Cyrl-CS"/>
        </w:rPr>
        <w:br w:type="page"/>
      </w:r>
    </w:p>
    <w:p w:rsidR="008348C9" w:rsidRDefault="008348C9" w:rsidP="00F04DFB">
      <w:pPr>
        <w:ind w:left="567" w:hanging="567"/>
        <w:jc w:val="both"/>
        <w:rPr>
          <w:rFonts w:ascii="Arial" w:hAnsi="Arial" w:cs="Arial"/>
          <w:sz w:val="18"/>
          <w:szCs w:val="18"/>
          <w:lang w:val="sr-Cyrl-CS"/>
        </w:rPr>
      </w:pPr>
    </w:p>
    <w:p w:rsidR="009C6D8C" w:rsidRPr="00716EA3" w:rsidRDefault="009C6D8C" w:rsidP="00F04DFB">
      <w:pPr>
        <w:rPr>
          <w:rFonts w:ascii="Arial" w:hAnsi="Arial" w:cs="Arial"/>
          <w:b/>
          <w:sz w:val="18"/>
          <w:szCs w:val="18"/>
          <w:lang w:val="sr-Cyrl-CS"/>
        </w:rPr>
      </w:pPr>
      <w:r w:rsidRPr="00716EA3">
        <w:rPr>
          <w:rFonts w:ascii="Arial" w:hAnsi="Arial" w:cs="Arial"/>
          <w:b/>
          <w:sz w:val="18"/>
          <w:szCs w:val="18"/>
          <w:lang w:val="sr-Cyrl-CS"/>
        </w:rPr>
        <w:t>3.</w:t>
      </w:r>
      <w:r w:rsidRPr="00716EA3">
        <w:rPr>
          <w:rFonts w:ascii="Arial" w:hAnsi="Arial" w:cs="Arial"/>
          <w:b/>
          <w:sz w:val="18"/>
          <w:szCs w:val="18"/>
          <w:lang w:val="sr-Cyrl-CS"/>
        </w:rPr>
        <w:tab/>
        <w:t>ПРЕГЛЕД ЗНАЧАЈНИХ РАЧУНОВОДСТВЕНИХ ПОЛИТИКА (наставак)</w:t>
      </w:r>
    </w:p>
    <w:p w:rsidR="009C6D8C" w:rsidRDefault="009C6D8C" w:rsidP="00F04DFB">
      <w:pPr>
        <w:autoSpaceDE w:val="0"/>
        <w:autoSpaceDN w:val="0"/>
        <w:adjustRightInd w:val="0"/>
        <w:jc w:val="both"/>
        <w:rPr>
          <w:rFonts w:ascii="Arial" w:eastAsia="Calibri" w:hAnsi="Arial" w:cs="Arial"/>
          <w:snapToGrid/>
          <w:sz w:val="18"/>
          <w:szCs w:val="18"/>
          <w:lang w:val="sr-Cyrl-CS"/>
        </w:rPr>
      </w:pPr>
    </w:p>
    <w:p w:rsidR="009C6D8C" w:rsidRDefault="009C6D8C" w:rsidP="00F04DFB">
      <w:pPr>
        <w:autoSpaceDE w:val="0"/>
        <w:autoSpaceDN w:val="0"/>
        <w:adjustRightInd w:val="0"/>
        <w:ind w:left="567" w:hanging="567"/>
        <w:jc w:val="both"/>
        <w:rPr>
          <w:rFonts w:ascii="Arial" w:eastAsia="Calibri" w:hAnsi="Arial" w:cs="Arial"/>
          <w:b/>
          <w:snapToGrid/>
          <w:sz w:val="18"/>
          <w:szCs w:val="18"/>
          <w:lang w:val="sr-Cyrl-CS"/>
        </w:rPr>
      </w:pPr>
      <w:r w:rsidRPr="00E26451">
        <w:rPr>
          <w:rFonts w:ascii="Arial" w:eastAsia="Calibri" w:hAnsi="Arial" w:cs="Arial"/>
          <w:b/>
          <w:snapToGrid/>
          <w:sz w:val="18"/>
          <w:szCs w:val="18"/>
          <w:lang w:val="sr-Cyrl-CS"/>
        </w:rPr>
        <w:t>3.1</w:t>
      </w:r>
      <w:r>
        <w:rPr>
          <w:rFonts w:ascii="Arial" w:eastAsia="Calibri" w:hAnsi="Arial" w:cs="Arial"/>
          <w:b/>
          <w:snapToGrid/>
          <w:sz w:val="18"/>
          <w:szCs w:val="18"/>
          <w:lang w:val="sr-Cyrl-CS"/>
        </w:rPr>
        <w:t>5</w:t>
      </w:r>
      <w:r w:rsidRPr="00E26451">
        <w:rPr>
          <w:rFonts w:ascii="Arial" w:eastAsia="Calibri" w:hAnsi="Arial" w:cs="Arial"/>
          <w:b/>
          <w:snapToGrid/>
          <w:sz w:val="18"/>
          <w:szCs w:val="18"/>
          <w:lang w:val="sr-Cyrl-CS"/>
        </w:rPr>
        <w:t xml:space="preserve">. </w:t>
      </w:r>
      <w:r w:rsidR="005F63B2">
        <w:rPr>
          <w:rFonts w:ascii="Arial" w:eastAsia="Calibri" w:hAnsi="Arial" w:cs="Arial"/>
          <w:b/>
          <w:snapToGrid/>
          <w:sz w:val="18"/>
          <w:szCs w:val="18"/>
          <w:lang w:val="sr-Cyrl-CS"/>
        </w:rPr>
        <w:tab/>
      </w:r>
      <w:r>
        <w:rPr>
          <w:rFonts w:ascii="Arial" w:eastAsia="Calibri" w:hAnsi="Arial" w:cs="Arial"/>
          <w:b/>
          <w:snapToGrid/>
          <w:sz w:val="18"/>
          <w:szCs w:val="18"/>
          <w:lang w:val="sr-Cyrl-CS"/>
        </w:rPr>
        <w:t>Расходи</w:t>
      </w:r>
      <w:r w:rsidRPr="00E26451">
        <w:rPr>
          <w:rFonts w:ascii="Arial" w:eastAsia="Calibri" w:hAnsi="Arial" w:cs="Arial"/>
          <w:b/>
          <w:snapToGrid/>
          <w:sz w:val="18"/>
          <w:szCs w:val="18"/>
          <w:lang w:val="sr-Cyrl-CS"/>
        </w:rPr>
        <w:t xml:space="preserve"> (наставак)</w:t>
      </w:r>
    </w:p>
    <w:p w:rsidR="009C6D8C" w:rsidRPr="009C6D8C" w:rsidRDefault="009C6D8C" w:rsidP="00F04DFB">
      <w:pPr>
        <w:autoSpaceDE w:val="0"/>
        <w:autoSpaceDN w:val="0"/>
        <w:adjustRightInd w:val="0"/>
        <w:jc w:val="both"/>
        <w:rPr>
          <w:rFonts w:ascii="Arial" w:eastAsia="Calibri" w:hAnsi="Arial" w:cs="Arial"/>
          <w:b/>
          <w:snapToGrid/>
          <w:sz w:val="18"/>
          <w:szCs w:val="18"/>
          <w:lang w:val="sr-Cyrl-CS"/>
        </w:rPr>
      </w:pPr>
    </w:p>
    <w:p w:rsidR="009C6D8C" w:rsidRDefault="009C6D8C" w:rsidP="00F04DFB">
      <w:pPr>
        <w:autoSpaceDE w:val="0"/>
        <w:autoSpaceDN w:val="0"/>
        <w:adjustRightInd w:val="0"/>
        <w:ind w:left="567" w:hanging="567"/>
        <w:jc w:val="both"/>
        <w:rPr>
          <w:rFonts w:ascii="Arial" w:eastAsia="Calibri" w:hAnsi="Arial" w:cs="Arial"/>
          <w:b/>
          <w:snapToGrid/>
          <w:sz w:val="18"/>
          <w:szCs w:val="18"/>
          <w:lang w:val="sr-Cyrl-CS"/>
        </w:rPr>
      </w:pPr>
      <w:r w:rsidRPr="009C6D8C">
        <w:rPr>
          <w:rFonts w:ascii="Arial" w:eastAsia="Calibri" w:hAnsi="Arial" w:cs="Arial"/>
          <w:b/>
          <w:snapToGrid/>
          <w:sz w:val="18"/>
          <w:szCs w:val="18"/>
          <w:lang w:val="sr-Cyrl-CS"/>
        </w:rPr>
        <w:t xml:space="preserve">3.15.1. </w:t>
      </w:r>
      <w:r w:rsidR="005F63B2">
        <w:rPr>
          <w:rFonts w:ascii="Arial" w:eastAsia="Calibri" w:hAnsi="Arial" w:cs="Arial"/>
          <w:b/>
          <w:snapToGrid/>
          <w:sz w:val="18"/>
          <w:szCs w:val="18"/>
          <w:lang w:val="sr-Cyrl-CS"/>
        </w:rPr>
        <w:tab/>
      </w:r>
      <w:r w:rsidRPr="009C6D8C">
        <w:rPr>
          <w:rFonts w:ascii="Arial" w:eastAsia="Calibri" w:hAnsi="Arial" w:cs="Arial"/>
          <w:b/>
          <w:snapToGrid/>
          <w:sz w:val="18"/>
          <w:szCs w:val="18"/>
          <w:lang w:val="sr-Cyrl-CS"/>
        </w:rPr>
        <w:t>По</w:t>
      </w:r>
      <w:r w:rsidR="00E111C3">
        <w:rPr>
          <w:rFonts w:ascii="Arial" w:eastAsia="Calibri" w:hAnsi="Arial" w:cs="Arial"/>
          <w:b/>
          <w:snapToGrid/>
          <w:sz w:val="18"/>
          <w:szCs w:val="18"/>
          <w:lang w:val="sr-Cyrl-CS"/>
        </w:rPr>
        <w:t>с</w:t>
      </w:r>
      <w:r w:rsidRPr="009C6D8C">
        <w:rPr>
          <w:rFonts w:ascii="Arial" w:eastAsia="Calibri" w:hAnsi="Arial" w:cs="Arial"/>
          <w:b/>
          <w:snapToGrid/>
          <w:sz w:val="18"/>
          <w:szCs w:val="18"/>
          <w:lang w:val="sr-Cyrl-CS"/>
        </w:rPr>
        <w:t xml:space="preserve">ловни расходи </w:t>
      </w:r>
      <w:r>
        <w:rPr>
          <w:rFonts w:ascii="Arial" w:eastAsia="Calibri" w:hAnsi="Arial" w:cs="Arial"/>
          <w:b/>
          <w:snapToGrid/>
          <w:sz w:val="18"/>
          <w:szCs w:val="18"/>
          <w:lang w:val="sr-Cyrl-CS"/>
        </w:rPr>
        <w:t>(</w:t>
      </w:r>
      <w:r w:rsidRPr="009C6D8C">
        <w:rPr>
          <w:rFonts w:ascii="Arial" w:eastAsia="Calibri" w:hAnsi="Arial" w:cs="Arial"/>
          <w:b/>
          <w:snapToGrid/>
          <w:sz w:val="18"/>
          <w:szCs w:val="18"/>
          <w:lang w:val="sr-Cyrl-CS"/>
        </w:rPr>
        <w:t>наставак</w:t>
      </w:r>
      <w:r>
        <w:rPr>
          <w:rFonts w:ascii="Arial" w:eastAsia="Calibri" w:hAnsi="Arial" w:cs="Arial"/>
          <w:b/>
          <w:snapToGrid/>
          <w:sz w:val="18"/>
          <w:szCs w:val="18"/>
          <w:lang w:val="sr-Cyrl-CS"/>
        </w:rPr>
        <w:t>)</w:t>
      </w:r>
      <w:r w:rsidRPr="009C6D8C">
        <w:rPr>
          <w:rFonts w:ascii="Arial" w:eastAsia="Calibri" w:hAnsi="Arial" w:cs="Arial"/>
          <w:b/>
          <w:snapToGrid/>
          <w:sz w:val="18"/>
          <w:szCs w:val="18"/>
          <w:lang w:val="sr-Cyrl-CS"/>
        </w:rPr>
        <w:t xml:space="preserve"> </w:t>
      </w:r>
    </w:p>
    <w:p w:rsidR="008439DF" w:rsidRDefault="008439DF" w:rsidP="00F04DFB">
      <w:pPr>
        <w:autoSpaceDE w:val="0"/>
        <w:autoSpaceDN w:val="0"/>
        <w:adjustRightInd w:val="0"/>
        <w:ind w:left="567" w:hanging="567"/>
        <w:jc w:val="both"/>
        <w:rPr>
          <w:rFonts w:ascii="Arial" w:eastAsia="Calibri" w:hAnsi="Arial" w:cs="Arial"/>
          <w:b/>
          <w:snapToGrid/>
          <w:sz w:val="18"/>
          <w:szCs w:val="18"/>
          <w:lang w:val="sr-Cyrl-CS"/>
        </w:rPr>
      </w:pPr>
    </w:p>
    <w:p w:rsidR="00DB3B16" w:rsidRPr="00B90E71" w:rsidRDefault="002126C2" w:rsidP="00F04DFB">
      <w:pPr>
        <w:ind w:left="567"/>
        <w:jc w:val="both"/>
        <w:rPr>
          <w:rFonts w:ascii="Arial" w:hAnsi="Arial" w:cs="Arial"/>
          <w:b/>
          <w:i/>
          <w:sz w:val="18"/>
          <w:szCs w:val="18"/>
          <w:lang w:val="sr-Cyrl-CS"/>
        </w:rPr>
      </w:pPr>
      <w:r w:rsidRPr="00B90E71">
        <w:rPr>
          <w:rFonts w:ascii="Arial" w:hAnsi="Arial" w:cs="Arial"/>
          <w:b/>
          <w:i/>
          <w:sz w:val="18"/>
          <w:szCs w:val="18"/>
          <w:lang w:val="sr-Cyrl-CS"/>
        </w:rPr>
        <w:t>г</w:t>
      </w:r>
      <w:r w:rsidR="00DF7202" w:rsidRPr="00B90E71">
        <w:rPr>
          <w:rFonts w:ascii="Arial" w:hAnsi="Arial" w:cs="Arial"/>
          <w:b/>
          <w:i/>
          <w:sz w:val="18"/>
          <w:szCs w:val="18"/>
          <w:lang w:val="sr-Cyrl-CS"/>
        </w:rPr>
        <w:t xml:space="preserve">) </w:t>
      </w:r>
      <w:r w:rsidR="00C21B32" w:rsidRPr="00B90E71">
        <w:rPr>
          <w:rFonts w:ascii="Arial" w:hAnsi="Arial" w:cs="Arial"/>
          <w:b/>
          <w:i/>
          <w:sz w:val="18"/>
          <w:szCs w:val="18"/>
          <w:lang w:val="sr-Cyrl-CS"/>
        </w:rPr>
        <w:t>Трошкови спровођења осигурања</w:t>
      </w:r>
    </w:p>
    <w:p w:rsidR="00C43124" w:rsidRDefault="00C43124" w:rsidP="00F04DFB">
      <w:pPr>
        <w:ind w:left="567"/>
        <w:jc w:val="both"/>
        <w:rPr>
          <w:rFonts w:ascii="Arial" w:hAnsi="Arial" w:cs="Arial"/>
          <w:i/>
          <w:sz w:val="18"/>
          <w:szCs w:val="18"/>
          <w:highlight w:val="yellow"/>
          <w:lang w:val="sr-Cyrl-CS"/>
        </w:rPr>
      </w:pPr>
    </w:p>
    <w:p w:rsidR="00C43124" w:rsidRPr="00C37982" w:rsidRDefault="00C43124" w:rsidP="00F04DFB">
      <w:pPr>
        <w:ind w:left="567"/>
        <w:jc w:val="both"/>
        <w:rPr>
          <w:rFonts w:ascii="Arial" w:hAnsi="Arial" w:cs="Arial"/>
          <w:sz w:val="18"/>
          <w:szCs w:val="18"/>
          <w:lang w:val="sr-Cyrl-CS"/>
        </w:rPr>
      </w:pPr>
      <w:r w:rsidRPr="00C37982">
        <w:rPr>
          <w:rFonts w:ascii="Arial" w:hAnsi="Arial" w:cs="Arial"/>
          <w:sz w:val="18"/>
          <w:szCs w:val="18"/>
          <w:lang w:val="sr-Cyrl-CS"/>
        </w:rPr>
        <w:t>Трошкови спровођења осигурања обухватају расходе за обављање послова осигурања чије покриће се врши из режијског додатка. Трошкови спровођења осигурања обухватају трошкове амортизације нематеријалних улагања, трошкове амортизације некретнина и опреме, трошкове резервисања за судске спорове и резервисања за исплату накнада и других бенифиција запосленима, трошкове материјала, горива и енергије, производних услуга, рекламе и пропаганде, репрезентације, порезe и доприносe независнe од резултата, трошковe непроизводних услуга, нематеријалне трошкове као и трошкове зарада, накнада зарада и друге трошкове обављање послова осигурања.</w:t>
      </w:r>
    </w:p>
    <w:p w:rsidR="00C43124" w:rsidRPr="00C37982" w:rsidRDefault="00C43124" w:rsidP="00F04DFB">
      <w:pPr>
        <w:ind w:left="567"/>
        <w:jc w:val="both"/>
        <w:rPr>
          <w:rFonts w:ascii="Arial" w:hAnsi="Arial" w:cs="Arial"/>
          <w:sz w:val="18"/>
          <w:szCs w:val="18"/>
          <w:lang w:val="sr-Cyrl-CS"/>
        </w:rPr>
      </w:pPr>
    </w:p>
    <w:p w:rsidR="00B90E71" w:rsidRPr="00C37982" w:rsidRDefault="00C43124" w:rsidP="00F04DFB">
      <w:pPr>
        <w:ind w:left="567"/>
        <w:jc w:val="both"/>
        <w:rPr>
          <w:rFonts w:ascii="Arial" w:hAnsi="Arial" w:cs="Arial"/>
          <w:sz w:val="18"/>
          <w:szCs w:val="18"/>
          <w:lang w:val="sr-Cyrl-CS"/>
        </w:rPr>
      </w:pPr>
      <w:r w:rsidRPr="00C37982">
        <w:rPr>
          <w:rFonts w:ascii="Arial" w:hAnsi="Arial" w:cs="Arial"/>
          <w:sz w:val="18"/>
          <w:szCs w:val="18"/>
          <w:lang w:val="sr-Cyrl-CS"/>
        </w:rPr>
        <w:t>Tрошкови спровођења осигурања у финансијским извештајима обухватају трошкове прибаве, трошкове управе, остале трошкове спровођења осигурања умањено за провизије од реосигурања. Опредељивање трошкова спровођења осигурања је у непосредној вези са распоредом трошкова на функционалне аналитике дефинисане Одлуком о Контном оквиру и садржини рачуна у Контном оквиру за друштва за осигурање односно на трошкове управе, трошкове прибаве осигурања, затим трошкове извиђаја, процене, ликвидације и исплате штета, као и на трошкове по основу инвестиционе активности.</w:t>
      </w:r>
    </w:p>
    <w:p w:rsidR="00B90E71" w:rsidRPr="00C37982" w:rsidRDefault="00C43124" w:rsidP="00F04DFB">
      <w:pPr>
        <w:ind w:left="567"/>
        <w:jc w:val="both"/>
        <w:rPr>
          <w:rFonts w:ascii="Arial" w:hAnsi="Arial" w:cs="Arial"/>
          <w:sz w:val="18"/>
          <w:szCs w:val="18"/>
          <w:lang w:val="sr-Cyrl-CS"/>
        </w:rPr>
      </w:pPr>
      <w:r w:rsidRPr="00C37982">
        <w:rPr>
          <w:rFonts w:ascii="Arial" w:hAnsi="Arial" w:cs="Arial"/>
          <w:sz w:val="18"/>
          <w:szCs w:val="18"/>
          <w:lang w:val="sr-Cyrl-CS"/>
        </w:rPr>
        <w:t xml:space="preserve"> </w:t>
      </w:r>
    </w:p>
    <w:p w:rsidR="00C43124" w:rsidRPr="00B90E71" w:rsidRDefault="00C43124" w:rsidP="00F04DFB">
      <w:pPr>
        <w:ind w:left="567"/>
        <w:jc w:val="both"/>
        <w:rPr>
          <w:rFonts w:ascii="Arial" w:hAnsi="Arial" w:cs="Arial"/>
          <w:sz w:val="18"/>
          <w:szCs w:val="18"/>
          <w:lang w:val="sr-Cyrl-CS"/>
        </w:rPr>
      </w:pPr>
      <w:r w:rsidRPr="00C37982">
        <w:rPr>
          <w:rFonts w:ascii="Arial" w:hAnsi="Arial" w:cs="Arial"/>
          <w:sz w:val="18"/>
          <w:szCs w:val="18"/>
          <w:lang w:val="sr-Cyrl-CS"/>
        </w:rPr>
        <w:t>Трошкови прибаве укључују трошкове настале у вези са закључивањем нових уговора о осигурању и обнови постојећих уговора. Компанија врши разграничење трошкова прибаве осигурања у сразмери учешћа преносне премије неживотних осигурања, без примљених саосигурања, у укупној бруто премији неживотних осигурања без примљених саосигурања, појединачно по свим врстама неживотних осигурања из члана 8. Закона о осигурању, које Компанија обавља у складу са добијеном дозволом НБС.</w:t>
      </w:r>
    </w:p>
    <w:p w:rsidR="00C43124" w:rsidRPr="00B90E71" w:rsidRDefault="00C43124" w:rsidP="00F04DFB">
      <w:pPr>
        <w:ind w:left="567"/>
        <w:jc w:val="both"/>
        <w:rPr>
          <w:rFonts w:ascii="Arial" w:hAnsi="Arial" w:cs="Arial"/>
          <w:sz w:val="18"/>
          <w:szCs w:val="18"/>
          <w:lang w:val="sr-Cyrl-CS"/>
        </w:rPr>
      </w:pPr>
    </w:p>
    <w:p w:rsidR="00B90E71" w:rsidRPr="00716EA3" w:rsidRDefault="00B90E71" w:rsidP="00F04DFB">
      <w:pPr>
        <w:pStyle w:val="Heading3"/>
        <w:ind w:left="567" w:hanging="567"/>
        <w:rPr>
          <w:lang w:val="sr-Cyrl-CS"/>
        </w:rPr>
      </w:pPr>
      <w:r w:rsidRPr="00716EA3">
        <w:rPr>
          <w:lang w:val="sr-Cyrl-CS"/>
        </w:rPr>
        <w:t>3.15.2.</w:t>
      </w:r>
      <w:r>
        <w:rPr>
          <w:lang w:val="sr-Cyrl-CS"/>
        </w:rPr>
        <w:tab/>
      </w:r>
      <w:r w:rsidRPr="00716EA3">
        <w:rPr>
          <w:lang w:val="sr-Cyrl-CS"/>
        </w:rPr>
        <w:t xml:space="preserve"> Расходи по основу инвестирања средстава</w:t>
      </w:r>
    </w:p>
    <w:p w:rsidR="00B90E71" w:rsidRPr="00716EA3" w:rsidRDefault="00B90E71" w:rsidP="00F04DFB">
      <w:pPr>
        <w:pStyle w:val="PlainText"/>
        <w:jc w:val="both"/>
        <w:rPr>
          <w:rFonts w:ascii="Arial" w:eastAsia="Calibri" w:hAnsi="Arial" w:cs="Arial"/>
          <w:snapToGrid w:val="0"/>
          <w:sz w:val="18"/>
          <w:szCs w:val="18"/>
          <w:lang w:val="sr-Cyrl-CS"/>
        </w:rPr>
      </w:pPr>
    </w:p>
    <w:p w:rsidR="00B90E71" w:rsidRPr="00716EA3" w:rsidRDefault="00B90E71" w:rsidP="00F04DFB">
      <w:pPr>
        <w:autoSpaceDE w:val="0"/>
        <w:autoSpaceDN w:val="0"/>
        <w:adjustRightInd w:val="0"/>
        <w:ind w:left="567"/>
        <w:jc w:val="both"/>
        <w:rPr>
          <w:rFonts w:ascii="Arial" w:eastAsia="Calibri" w:hAnsi="Arial" w:cs="Arial"/>
          <w:sz w:val="18"/>
          <w:szCs w:val="18"/>
          <w:lang w:val="sr-Cyrl-CS"/>
        </w:rPr>
      </w:pPr>
      <w:r w:rsidRPr="00716EA3">
        <w:rPr>
          <w:rFonts w:ascii="Arial" w:eastAsia="Calibri" w:hAnsi="Arial" w:cs="Arial"/>
          <w:sz w:val="18"/>
          <w:szCs w:val="18"/>
          <w:lang w:val="sr-Cyrl-CS"/>
        </w:rPr>
        <w:t>У расходе по основу инвестирања средстава осигурања спадају: расходи из односа са зависним и придруженим правним лицима и од заједничких подухвата, расходи по основу улагања у непокретности, расходи од усклађивања вредности финансијских средстава која се се исказују по фер вредности, губици при продаји хартија од вредности и остали расходи по основу инвестиционе активности.</w:t>
      </w:r>
    </w:p>
    <w:p w:rsidR="00B90E71" w:rsidRPr="00716EA3" w:rsidRDefault="00B90E71" w:rsidP="00F04DFB">
      <w:pPr>
        <w:autoSpaceDE w:val="0"/>
        <w:autoSpaceDN w:val="0"/>
        <w:adjustRightInd w:val="0"/>
        <w:jc w:val="both"/>
        <w:rPr>
          <w:rFonts w:ascii="Arial" w:hAnsi="Arial" w:cs="Arial"/>
          <w:i/>
          <w:sz w:val="18"/>
          <w:szCs w:val="18"/>
          <w:lang w:val="sr-Cyrl-CS"/>
        </w:rPr>
      </w:pPr>
    </w:p>
    <w:p w:rsidR="00B90E71" w:rsidRPr="00716EA3" w:rsidRDefault="00B90E71" w:rsidP="00F04DFB">
      <w:pPr>
        <w:pStyle w:val="Heading3"/>
        <w:ind w:left="567" w:hanging="567"/>
        <w:rPr>
          <w:lang w:val="sr-Cyrl-CS"/>
        </w:rPr>
      </w:pPr>
      <w:r>
        <w:rPr>
          <w:lang w:val="sr-Cyrl-CS"/>
        </w:rPr>
        <w:t>3.15.3.</w:t>
      </w:r>
      <w:r>
        <w:rPr>
          <w:lang w:val="sr-Cyrl-CS"/>
        </w:rPr>
        <w:tab/>
        <w:t xml:space="preserve"> </w:t>
      </w:r>
      <w:r w:rsidRPr="00716EA3">
        <w:rPr>
          <w:lang w:val="sr-Cyrl-CS"/>
        </w:rPr>
        <w:t xml:space="preserve">Финансијски расходи </w:t>
      </w:r>
    </w:p>
    <w:p w:rsidR="00B90E71" w:rsidRPr="00716EA3" w:rsidRDefault="00B90E71" w:rsidP="00F04DFB">
      <w:pPr>
        <w:autoSpaceDE w:val="0"/>
        <w:autoSpaceDN w:val="0"/>
        <w:adjustRightInd w:val="0"/>
        <w:jc w:val="both"/>
        <w:rPr>
          <w:rFonts w:ascii="Arial" w:hAnsi="Arial" w:cs="Arial"/>
          <w:sz w:val="18"/>
          <w:szCs w:val="18"/>
          <w:lang w:val="sr-Cyrl-CS"/>
        </w:rPr>
      </w:pPr>
    </w:p>
    <w:p w:rsidR="00B90E71" w:rsidRPr="00716EA3" w:rsidRDefault="00B90E71" w:rsidP="00F04DFB">
      <w:pPr>
        <w:autoSpaceDE w:val="0"/>
        <w:autoSpaceDN w:val="0"/>
        <w:adjustRightInd w:val="0"/>
        <w:ind w:left="567"/>
        <w:jc w:val="both"/>
        <w:rPr>
          <w:rFonts w:ascii="Arial" w:eastAsia="Calibri" w:hAnsi="Arial" w:cs="Arial"/>
          <w:snapToGrid/>
          <w:sz w:val="18"/>
          <w:szCs w:val="18"/>
          <w:lang w:val="sr-Cyrl-CS"/>
        </w:rPr>
      </w:pPr>
      <w:r w:rsidRPr="00716EA3">
        <w:rPr>
          <w:rFonts w:ascii="Arial" w:eastAsia="Calibri" w:hAnsi="Arial" w:cs="Arial"/>
          <w:snapToGrid/>
          <w:sz w:val="18"/>
          <w:szCs w:val="18"/>
          <w:lang w:val="sr-Cyrl-CS"/>
        </w:rPr>
        <w:t>Финансијске расходе чине расходи по основу камата, курсних разлика, негативни ефекти по основу валутне клаузуле и остали финансијски расходи, осим финансијских расхода по основу инвестирања средстава осигурања.</w:t>
      </w:r>
    </w:p>
    <w:p w:rsidR="000B3372" w:rsidRPr="0027771A" w:rsidRDefault="000B3372" w:rsidP="00F04DFB">
      <w:pPr>
        <w:widowControl w:val="0"/>
        <w:ind w:left="567"/>
        <w:jc w:val="both"/>
        <w:rPr>
          <w:rFonts w:ascii="Arial" w:hAnsi="Arial" w:cs="Arial"/>
          <w:sz w:val="18"/>
          <w:szCs w:val="18"/>
          <w:highlight w:val="yellow"/>
          <w:lang w:val="sr-Cyrl-CS"/>
        </w:rPr>
      </w:pPr>
    </w:p>
    <w:p w:rsidR="00B90E71" w:rsidRPr="00716EA3" w:rsidRDefault="00055117" w:rsidP="00F04DFB">
      <w:pPr>
        <w:pStyle w:val="Heading3"/>
        <w:ind w:left="567" w:hanging="567"/>
        <w:rPr>
          <w:lang w:val="sr-Cyrl-CS"/>
        </w:rPr>
      </w:pPr>
      <w:r>
        <w:rPr>
          <w:lang w:val="sr-Latn-RS"/>
        </w:rPr>
        <w:t>3</w:t>
      </w:r>
      <w:r w:rsidR="00B90E71" w:rsidRPr="00716EA3">
        <w:rPr>
          <w:lang w:val="sr-Cyrl-CS"/>
        </w:rPr>
        <w:t>.15.</w:t>
      </w:r>
      <w:r w:rsidR="00B90E71">
        <w:rPr>
          <w:lang w:val="sr-Cyrl-CS"/>
        </w:rPr>
        <w:t>4</w:t>
      </w:r>
      <w:r w:rsidR="00B90E71" w:rsidRPr="00716EA3">
        <w:rPr>
          <w:lang w:val="sr-Cyrl-CS"/>
        </w:rPr>
        <w:t>.</w:t>
      </w:r>
      <w:r w:rsidR="00B90E71">
        <w:rPr>
          <w:lang w:val="sr-Cyrl-CS"/>
        </w:rPr>
        <w:tab/>
      </w:r>
      <w:r w:rsidR="00B90E71" w:rsidRPr="00716EA3">
        <w:rPr>
          <w:lang w:val="sr-Cyrl-CS"/>
        </w:rPr>
        <w:t xml:space="preserve"> Расходи по основу обезвређења имовине </w:t>
      </w:r>
    </w:p>
    <w:p w:rsidR="00B90E71" w:rsidRPr="00914ED8" w:rsidRDefault="00B90E71" w:rsidP="00F04DFB">
      <w:pPr>
        <w:rPr>
          <w:rFonts w:ascii="Calibri" w:hAnsi="Calibri"/>
          <w:lang w:val="sr-Cyrl-CS"/>
        </w:rPr>
      </w:pPr>
    </w:p>
    <w:p w:rsidR="00B90E71" w:rsidRDefault="00B90E71" w:rsidP="00F04DFB">
      <w:pPr>
        <w:autoSpaceDE w:val="0"/>
        <w:autoSpaceDN w:val="0"/>
        <w:adjustRightInd w:val="0"/>
        <w:ind w:left="567"/>
        <w:jc w:val="both"/>
        <w:rPr>
          <w:rFonts w:ascii="Arial" w:eastAsia="Calibri" w:hAnsi="Arial" w:cs="Arial"/>
          <w:snapToGrid/>
          <w:sz w:val="18"/>
          <w:szCs w:val="18"/>
          <w:lang w:val="sr-Cyrl-CS"/>
        </w:rPr>
      </w:pPr>
      <w:r w:rsidRPr="00716EA3">
        <w:rPr>
          <w:rFonts w:ascii="Arial" w:eastAsia="Calibri" w:hAnsi="Arial" w:cs="Arial"/>
          <w:snapToGrid/>
          <w:sz w:val="18"/>
          <w:szCs w:val="18"/>
          <w:lang w:val="sr-Cyrl-CS"/>
        </w:rPr>
        <w:t>У оквиру расхода по основу обезвређења имовине, исказују се негативни ефекти вредносних усклађивања нематеријалних улагања, некретнина и опреме, дугорочних и краткорочних финансијских пласмана (депоновања и улагања), залиха, хартија од вредности и потраживања, у складу с МРС 36 - Умaњeњe врeднoсти имoвинe и другим релевантним МРС и овом одлуком, према називима рачуна ове групе. На рачунима ове групе исказује се и негативан ефекат промене поштене (фер) вредности средстава, ускладу с МРС 16 – Некретнине, постројења и опрема, МРС 38 - Нематеријална имовина и осталим релевантним МРС.</w:t>
      </w:r>
    </w:p>
    <w:p w:rsidR="00B90E71" w:rsidRPr="00716EA3" w:rsidRDefault="00B90E71" w:rsidP="00F04DFB">
      <w:pPr>
        <w:autoSpaceDE w:val="0"/>
        <w:autoSpaceDN w:val="0"/>
        <w:adjustRightInd w:val="0"/>
        <w:ind w:left="567"/>
        <w:jc w:val="both"/>
        <w:rPr>
          <w:rFonts w:ascii="Arial" w:eastAsia="Calibri" w:hAnsi="Arial" w:cs="Arial"/>
          <w:snapToGrid/>
          <w:sz w:val="18"/>
          <w:szCs w:val="18"/>
          <w:lang w:val="sr-Cyrl-CS"/>
        </w:rPr>
      </w:pPr>
    </w:p>
    <w:p w:rsidR="00B90E71" w:rsidRPr="00716EA3" w:rsidRDefault="00B90E71" w:rsidP="00F04DFB">
      <w:pPr>
        <w:pStyle w:val="Heading3"/>
        <w:ind w:left="567" w:hanging="567"/>
        <w:rPr>
          <w:lang w:val="sr-Cyrl-CS"/>
        </w:rPr>
      </w:pPr>
      <w:r w:rsidRPr="00716EA3">
        <w:rPr>
          <w:lang w:val="sr-Cyrl-CS"/>
        </w:rPr>
        <w:t>3.15.</w:t>
      </w:r>
      <w:r>
        <w:rPr>
          <w:lang w:val="sr-Cyrl-CS"/>
        </w:rPr>
        <w:t>5.</w:t>
      </w:r>
      <w:r>
        <w:rPr>
          <w:lang w:val="sr-Cyrl-CS"/>
        </w:rPr>
        <w:tab/>
        <w:t xml:space="preserve"> </w:t>
      </w:r>
      <w:r w:rsidRPr="00716EA3">
        <w:rPr>
          <w:lang w:val="sr-Cyrl-CS"/>
        </w:rPr>
        <w:t xml:space="preserve">Остали расходи </w:t>
      </w:r>
    </w:p>
    <w:p w:rsidR="00B90E71" w:rsidRPr="00716EA3" w:rsidRDefault="00B90E71" w:rsidP="00F04DFB">
      <w:pPr>
        <w:autoSpaceDE w:val="0"/>
        <w:autoSpaceDN w:val="0"/>
        <w:adjustRightInd w:val="0"/>
        <w:jc w:val="both"/>
        <w:rPr>
          <w:rFonts w:ascii="Arial" w:eastAsia="Calibri" w:hAnsi="Arial" w:cs="Arial"/>
          <w:snapToGrid/>
          <w:sz w:val="18"/>
          <w:szCs w:val="18"/>
          <w:lang w:val="sr-Cyrl-CS"/>
        </w:rPr>
      </w:pPr>
    </w:p>
    <w:p w:rsidR="00B90E71" w:rsidRDefault="00B90E71" w:rsidP="00F04DFB">
      <w:pPr>
        <w:autoSpaceDE w:val="0"/>
        <w:autoSpaceDN w:val="0"/>
        <w:adjustRightInd w:val="0"/>
        <w:ind w:left="567"/>
        <w:jc w:val="both"/>
        <w:rPr>
          <w:rFonts w:ascii="Arial" w:eastAsia="Calibri" w:hAnsi="Arial" w:cs="Arial"/>
          <w:snapToGrid/>
          <w:sz w:val="18"/>
          <w:szCs w:val="18"/>
          <w:lang w:val="sr-Cyrl-CS"/>
        </w:rPr>
      </w:pPr>
      <w:r w:rsidRPr="00716EA3">
        <w:rPr>
          <w:rFonts w:ascii="Arial" w:eastAsia="Calibri" w:hAnsi="Arial" w:cs="Arial"/>
          <w:snapToGrid/>
          <w:sz w:val="18"/>
          <w:szCs w:val="18"/>
          <w:lang w:val="sr-Cyrl-CS"/>
        </w:rPr>
        <w:t>Остале расходе чине губици по основу расходовања и продаје опреме и нематеријалних улагања, губици по основу продаје некретнина, губици од продаје материјала, мањкови, судски трошкови и остали непоменути расходи.</w:t>
      </w:r>
    </w:p>
    <w:p w:rsidR="008439DF" w:rsidRDefault="008439DF" w:rsidP="00F04DFB">
      <w:pPr>
        <w:autoSpaceDE w:val="0"/>
        <w:autoSpaceDN w:val="0"/>
        <w:adjustRightInd w:val="0"/>
        <w:ind w:left="567"/>
        <w:jc w:val="both"/>
        <w:rPr>
          <w:rFonts w:ascii="Arial" w:eastAsia="Calibri" w:hAnsi="Arial" w:cs="Arial"/>
          <w:snapToGrid/>
          <w:sz w:val="18"/>
          <w:szCs w:val="18"/>
          <w:lang w:val="sr-Cyrl-CS"/>
        </w:rPr>
      </w:pPr>
    </w:p>
    <w:p w:rsidR="008439DF" w:rsidRPr="00716EA3" w:rsidRDefault="008439DF" w:rsidP="00F04DFB">
      <w:pPr>
        <w:pStyle w:val="Heading2"/>
        <w:numPr>
          <w:ilvl w:val="0"/>
          <w:numId w:val="0"/>
        </w:numPr>
        <w:rPr>
          <w:lang w:val="sr-Cyrl-CS"/>
        </w:rPr>
      </w:pPr>
      <w:r w:rsidRPr="00716EA3">
        <w:rPr>
          <w:lang w:val="sr-Cyrl-CS"/>
        </w:rPr>
        <w:t>3.1</w:t>
      </w:r>
      <w:r>
        <w:rPr>
          <w:lang w:val="sr-Cyrl-RS"/>
        </w:rPr>
        <w:t>6</w:t>
      </w:r>
      <w:r w:rsidRPr="00716EA3">
        <w:rPr>
          <w:lang w:val="sr-Cyrl-CS"/>
        </w:rPr>
        <w:t>.</w:t>
      </w:r>
      <w:r w:rsidRPr="00716EA3">
        <w:rPr>
          <w:lang w:val="sr-Cyrl-CS"/>
        </w:rPr>
        <w:tab/>
        <w:t>Курсне разлике</w:t>
      </w:r>
    </w:p>
    <w:p w:rsidR="008439DF" w:rsidRPr="00716EA3" w:rsidRDefault="008439DF" w:rsidP="00F04DFB">
      <w:pPr>
        <w:rPr>
          <w:rFonts w:ascii="Arial" w:hAnsi="Arial" w:cs="Arial"/>
          <w:sz w:val="18"/>
          <w:szCs w:val="18"/>
          <w:lang w:val="sr-Cyrl-CS"/>
        </w:rPr>
      </w:pPr>
    </w:p>
    <w:p w:rsidR="008439DF" w:rsidRPr="00716EA3" w:rsidRDefault="008439DF" w:rsidP="00F04DFB">
      <w:pPr>
        <w:ind w:left="567"/>
        <w:jc w:val="both"/>
        <w:rPr>
          <w:rFonts w:ascii="Arial" w:hAnsi="Arial" w:cs="Arial"/>
          <w:sz w:val="18"/>
          <w:szCs w:val="18"/>
          <w:lang w:val="ru-RU"/>
        </w:rPr>
      </w:pPr>
      <w:r w:rsidRPr="00716EA3">
        <w:rPr>
          <w:rFonts w:ascii="Arial" w:hAnsi="Arial" w:cs="Arial"/>
          <w:sz w:val="18"/>
          <w:szCs w:val="18"/>
          <w:lang w:val="ru-RU"/>
        </w:rPr>
        <w:t>Пословне промене настале у страној валути (валути која није функционална) су прерачунате у функционалну валуту по званичном средњем курсу који је важио на дан пословне промене.Средства и обавезе исказане оригинално у страној валути на дан биланса стања, прерачунати су у функционалну валуту по званичном средњем курсу који је важио на тај дан.</w:t>
      </w:r>
    </w:p>
    <w:p w:rsidR="008439DF" w:rsidRDefault="008439DF" w:rsidP="00F04DFB">
      <w:pPr>
        <w:ind w:left="567"/>
        <w:jc w:val="both"/>
        <w:rPr>
          <w:rFonts w:ascii="Arial" w:hAnsi="Arial" w:cs="Arial"/>
          <w:sz w:val="18"/>
          <w:szCs w:val="18"/>
          <w:lang w:val="ru-RU"/>
        </w:rPr>
      </w:pPr>
      <w:r w:rsidRPr="00716EA3">
        <w:rPr>
          <w:rFonts w:ascii="Arial" w:hAnsi="Arial" w:cs="Arial"/>
          <w:sz w:val="18"/>
          <w:szCs w:val="18"/>
          <w:lang w:val="ru-RU"/>
        </w:rPr>
        <w:t>Средства и обавезе са уговореном валутном клаузулом прерачунате су на дан састављања биланса према уговореном курсу. Курсне разлике, настале као резултат прерачунавања, књиже су у корист финансијских прихода или на терет финансијских расхода.</w:t>
      </w:r>
    </w:p>
    <w:p w:rsidR="00B90E71" w:rsidRPr="00716EA3" w:rsidRDefault="00B90E71" w:rsidP="00F04DFB">
      <w:pPr>
        <w:autoSpaceDE w:val="0"/>
        <w:autoSpaceDN w:val="0"/>
        <w:adjustRightInd w:val="0"/>
        <w:jc w:val="both"/>
        <w:rPr>
          <w:rFonts w:ascii="Arial" w:eastAsia="Calibri" w:hAnsi="Arial" w:cs="Arial"/>
          <w:snapToGrid/>
          <w:sz w:val="18"/>
          <w:szCs w:val="18"/>
          <w:lang w:val="sr-Cyrl-CS"/>
        </w:rPr>
      </w:pPr>
    </w:p>
    <w:p w:rsidR="009C6D8C" w:rsidRPr="00716EA3" w:rsidRDefault="009C6D8C" w:rsidP="00F04DFB">
      <w:pPr>
        <w:ind w:left="567" w:hanging="567"/>
        <w:jc w:val="both"/>
        <w:rPr>
          <w:rFonts w:ascii="Arial" w:hAnsi="Arial" w:cs="Arial"/>
          <w:b/>
          <w:sz w:val="18"/>
          <w:szCs w:val="18"/>
          <w:lang w:val="sr-Cyrl-CS"/>
        </w:rPr>
      </w:pPr>
      <w:r w:rsidRPr="00716EA3">
        <w:rPr>
          <w:rFonts w:ascii="Arial" w:hAnsi="Arial" w:cs="Arial"/>
          <w:b/>
          <w:sz w:val="18"/>
          <w:szCs w:val="18"/>
          <w:lang w:val="sr-Cyrl-CS"/>
        </w:rPr>
        <w:t>3.</w:t>
      </w:r>
      <w:r w:rsidRPr="00716EA3">
        <w:rPr>
          <w:rFonts w:ascii="Arial" w:hAnsi="Arial" w:cs="Arial"/>
          <w:b/>
          <w:sz w:val="18"/>
          <w:szCs w:val="18"/>
          <w:lang w:val="sr-Cyrl-CS"/>
        </w:rPr>
        <w:tab/>
        <w:t>ПРЕГЛЕД ЗНАЧАЈНИХ РАЧУНОВОДСТВЕНИХ ПОЛИТИКА (наставак)</w:t>
      </w:r>
    </w:p>
    <w:p w:rsidR="002126C2" w:rsidRPr="00716EA3" w:rsidRDefault="002126C2" w:rsidP="00F04DFB">
      <w:pPr>
        <w:autoSpaceDE w:val="0"/>
        <w:autoSpaceDN w:val="0"/>
        <w:adjustRightInd w:val="0"/>
        <w:jc w:val="both"/>
        <w:rPr>
          <w:rFonts w:ascii="Arial" w:eastAsia="Calibri" w:hAnsi="Arial" w:cs="Arial"/>
          <w:snapToGrid/>
          <w:sz w:val="18"/>
          <w:szCs w:val="18"/>
          <w:lang w:val="sr-Cyrl-CS"/>
        </w:rPr>
      </w:pPr>
    </w:p>
    <w:p w:rsidR="00DB3B16" w:rsidRPr="00716EA3" w:rsidRDefault="00DB3B16" w:rsidP="00F04DFB">
      <w:pPr>
        <w:pStyle w:val="Heading2"/>
        <w:numPr>
          <w:ilvl w:val="0"/>
          <w:numId w:val="0"/>
        </w:numPr>
        <w:rPr>
          <w:lang w:val="sr-Cyrl-CS"/>
        </w:rPr>
      </w:pPr>
      <w:r w:rsidRPr="00716EA3">
        <w:rPr>
          <w:lang w:val="sr-Cyrl-CS"/>
        </w:rPr>
        <w:t>3.1</w:t>
      </w:r>
      <w:r w:rsidR="00575222">
        <w:rPr>
          <w:lang w:val="sr-Cyrl-RS"/>
        </w:rPr>
        <w:t>7</w:t>
      </w:r>
      <w:r w:rsidRPr="00716EA3">
        <w:rPr>
          <w:lang w:val="sr-Cyrl-CS"/>
        </w:rPr>
        <w:t>.</w:t>
      </w:r>
      <w:r w:rsidRPr="00716EA3">
        <w:rPr>
          <w:lang w:val="sr-Cyrl-CS"/>
        </w:rPr>
        <w:tab/>
        <w:t>Бенефиције за запослене</w:t>
      </w:r>
    </w:p>
    <w:p w:rsidR="00DB3B16" w:rsidRPr="00716EA3" w:rsidRDefault="00DB3B16" w:rsidP="00F04DFB">
      <w:pPr>
        <w:jc w:val="both"/>
        <w:rPr>
          <w:rFonts w:ascii="Arial" w:hAnsi="Arial" w:cs="Arial"/>
          <w:sz w:val="18"/>
          <w:szCs w:val="18"/>
          <w:lang w:val="sr-Cyrl-CS"/>
        </w:rPr>
      </w:pPr>
    </w:p>
    <w:p w:rsidR="00DB3B16" w:rsidRPr="00716EA3" w:rsidRDefault="00DB3B16" w:rsidP="00F04DFB">
      <w:pPr>
        <w:pStyle w:val="BodyTextIndent3"/>
        <w:ind w:left="567" w:firstLine="0"/>
        <w:rPr>
          <w:rFonts w:ascii="Arial" w:hAnsi="Arial" w:cs="Arial"/>
          <w:sz w:val="18"/>
          <w:szCs w:val="18"/>
          <w:lang w:val="sr-Cyrl-CS"/>
        </w:rPr>
      </w:pPr>
      <w:r w:rsidRPr="00716EA3">
        <w:rPr>
          <w:rFonts w:ascii="Arial" w:hAnsi="Arial" w:cs="Arial"/>
          <w:sz w:val="18"/>
          <w:szCs w:val="18"/>
          <w:lang w:val="sr-Cyrl-CS"/>
        </w:rPr>
        <w:t>У складу са прoписима кoји сe примeњују у Рeпублици Србији, Компанија јe у oбавeзи да плаћа дoпринoсe државним фoндoвима кoјима сe oбeзбeђујe сoцијална сигурнoст запoслeних. Oвe oбавeзe укључују дoпринoсe за запoслeнe на тeрeт пoслoдавца у изнoсима oбрачунатим пo стoпама прoписаним рeлeвантним закoнским прoписима. Компанија јe, такoђe, oбавeзна да oд брутo плата запoслeних oбустави дoпринoсe и да их, у имe запoслeних, уплати тим фoндoвима. Дoпринoси на тeрeт пoслoдавца и дoпринoси на тeрeт запoслeнoг сe књижe на тeрeт расхoда пeриoда на кoји сe oднoсe.</w:t>
      </w:r>
    </w:p>
    <w:p w:rsidR="00DB3B16" w:rsidRPr="00716EA3" w:rsidRDefault="00DB3B16" w:rsidP="00F04DFB">
      <w:pPr>
        <w:ind w:left="567"/>
        <w:jc w:val="both"/>
        <w:rPr>
          <w:rFonts w:ascii="Arial" w:hAnsi="Arial" w:cs="Arial"/>
          <w:sz w:val="18"/>
          <w:szCs w:val="18"/>
          <w:lang w:val="sr-Cyrl-CS"/>
        </w:rPr>
      </w:pPr>
    </w:p>
    <w:p w:rsidR="00DB3B16" w:rsidRPr="00716EA3" w:rsidRDefault="001D5551" w:rsidP="00F04DFB">
      <w:pPr>
        <w:ind w:left="567"/>
        <w:jc w:val="both"/>
        <w:rPr>
          <w:rFonts w:ascii="Arial" w:hAnsi="Arial" w:cs="Arial"/>
          <w:sz w:val="18"/>
          <w:szCs w:val="18"/>
          <w:lang w:val="sr-Cyrl-CS"/>
        </w:rPr>
      </w:pPr>
      <w:r w:rsidRPr="00716EA3">
        <w:rPr>
          <w:rFonts w:ascii="Arial" w:hAnsi="Arial" w:cs="Arial"/>
          <w:sz w:val="18"/>
          <w:szCs w:val="18"/>
          <w:lang w:val="sr-Cyrl-CS"/>
        </w:rPr>
        <w:t>У складу са Пoјeдиначним кoлeктивним угoвoрoм, Компанија јe у oбавeзи да исплати</w:t>
      </w:r>
      <w:r w:rsidRPr="00716EA3">
        <w:rPr>
          <w:rFonts w:ascii="Arial" w:hAnsi="Arial" w:cs="Arial"/>
          <w:sz w:val="18"/>
          <w:szCs w:val="18"/>
        </w:rPr>
        <w:t xml:space="preserve"> </w:t>
      </w:r>
      <w:r w:rsidRPr="00716EA3">
        <w:rPr>
          <w:rFonts w:ascii="Arial" w:hAnsi="Arial" w:cs="Arial"/>
          <w:sz w:val="18"/>
          <w:szCs w:val="18"/>
          <w:lang w:val="sr-Cyrl-CS"/>
        </w:rPr>
        <w:t>отпремнине при одласку у пензију у висини</w:t>
      </w:r>
      <w:r w:rsidRPr="00716EA3">
        <w:rPr>
          <w:rFonts w:ascii="Arial" w:hAnsi="Arial" w:cs="Arial"/>
          <w:sz w:val="18"/>
          <w:szCs w:val="18"/>
        </w:rPr>
        <w:t xml:space="preserve"> </w:t>
      </w:r>
      <w:r w:rsidRPr="00716EA3">
        <w:rPr>
          <w:rFonts w:ascii="Arial" w:hAnsi="Arial" w:cs="Arial"/>
          <w:sz w:val="18"/>
          <w:szCs w:val="18"/>
          <w:lang w:val="sr-Cyrl-CS"/>
        </w:rPr>
        <w:t>три просечне зараде у Републици Србији према последњем објављеном податку републичког органа надлежног за послове статистике или три мeсeчнe зарадe кoју је запoслeни oствариo за месец који претходи мeсeцу у кoм се исплаћујe oтпрeмнина, oднoснo у висини три прoсeчнe зарадe исплаћeнe у Компанији за месец који претходи месецу у кoм се исплаћујe oтпрeмнина, ако је то за запосленог повољније</w:t>
      </w:r>
      <w:r w:rsidR="00DB3B16" w:rsidRPr="00716EA3">
        <w:rPr>
          <w:rFonts w:ascii="Arial" w:hAnsi="Arial" w:cs="Arial"/>
          <w:sz w:val="18"/>
          <w:szCs w:val="18"/>
          <w:lang w:val="sr-Cyrl-CS"/>
        </w:rPr>
        <w:t>.</w:t>
      </w:r>
    </w:p>
    <w:p w:rsidR="00DB3B16" w:rsidRPr="00716EA3" w:rsidRDefault="00DB3B16" w:rsidP="00F04DFB">
      <w:pPr>
        <w:ind w:left="567"/>
        <w:jc w:val="both"/>
        <w:rPr>
          <w:rFonts w:ascii="Arial" w:hAnsi="Arial" w:cs="Arial"/>
          <w:sz w:val="18"/>
          <w:szCs w:val="18"/>
          <w:lang w:val="sr-Cyrl-CS"/>
        </w:rPr>
      </w:pPr>
    </w:p>
    <w:p w:rsidR="001D5551" w:rsidRPr="00716EA3" w:rsidRDefault="00DB3B16" w:rsidP="00F04DFB">
      <w:pPr>
        <w:ind w:left="567"/>
        <w:jc w:val="both"/>
        <w:rPr>
          <w:rFonts w:ascii="Arial" w:hAnsi="Arial" w:cs="Arial"/>
          <w:snapToGrid/>
          <w:sz w:val="18"/>
          <w:szCs w:val="18"/>
          <w:lang w:val="sr-Cyrl-CS"/>
        </w:rPr>
      </w:pPr>
      <w:r w:rsidRPr="00716EA3">
        <w:rPr>
          <w:rFonts w:ascii="Arial" w:hAnsi="Arial" w:cs="Arial"/>
          <w:sz w:val="18"/>
          <w:szCs w:val="18"/>
          <w:lang w:val="sr-Cyrl-CS"/>
        </w:rPr>
        <w:t>Пoрeд тoга, Компанија јe у oбавeзи да исплати и јубиларнe наградe за 10, 20</w:t>
      </w:r>
      <w:r w:rsidR="00FC059D" w:rsidRPr="00716EA3">
        <w:rPr>
          <w:rFonts w:ascii="Arial" w:hAnsi="Arial" w:cs="Arial"/>
          <w:sz w:val="18"/>
          <w:szCs w:val="18"/>
          <w:lang w:val="sr-Cyrl-CS"/>
        </w:rPr>
        <w:t xml:space="preserve"> и</w:t>
      </w:r>
      <w:r w:rsidRPr="00716EA3">
        <w:rPr>
          <w:rFonts w:ascii="Arial" w:hAnsi="Arial" w:cs="Arial"/>
          <w:sz w:val="18"/>
          <w:szCs w:val="18"/>
          <w:lang w:val="sr-Cyrl-CS"/>
        </w:rPr>
        <w:t xml:space="preserve"> 30 гoдина нeпрeкиднoг рада у Компанији. Јубиларна награда се утврђује на oснoву изнoса прoсeчнe мeсeчнe зарадe Компаније, остварене у месецу који претходи месецу исплате, и то у распoну oд јeднe дo три зарадe, зависнo oд трајања нeпрeкиднoг рада кoд пoслoдавца.</w:t>
      </w:r>
      <w:r w:rsidR="001D5551" w:rsidRPr="00716EA3">
        <w:rPr>
          <w:rFonts w:ascii="Arial" w:hAnsi="Arial" w:cs="Arial"/>
          <w:sz w:val="18"/>
          <w:szCs w:val="18"/>
          <w:lang w:val="sr-Cyrl-CS"/>
        </w:rPr>
        <w:t xml:space="preserve"> По новом колективном уговору, дана 29.</w:t>
      </w:r>
      <w:r w:rsidR="00FC059D" w:rsidRPr="00716EA3">
        <w:rPr>
          <w:rFonts w:ascii="Arial" w:hAnsi="Arial" w:cs="Arial"/>
          <w:sz w:val="18"/>
          <w:szCs w:val="18"/>
          <w:lang w:val="sr-Cyrl-CS"/>
        </w:rPr>
        <w:t xml:space="preserve"> јануара </w:t>
      </w:r>
      <w:r w:rsidR="001D5551" w:rsidRPr="00716EA3">
        <w:rPr>
          <w:rFonts w:ascii="Arial" w:hAnsi="Arial" w:cs="Arial"/>
          <w:sz w:val="18"/>
          <w:szCs w:val="18"/>
          <w:lang w:val="sr-Cyrl-CS"/>
        </w:rPr>
        <w:t>2015. године престаје да важи обавеза о исплати јубиларнe наградe за 35 гoдина нeпрeкиднoг рада у Компанији.</w:t>
      </w:r>
    </w:p>
    <w:p w:rsidR="001D5551" w:rsidRPr="00716EA3" w:rsidRDefault="001D5551" w:rsidP="00F04DFB">
      <w:pPr>
        <w:ind w:left="567"/>
        <w:jc w:val="both"/>
        <w:rPr>
          <w:rFonts w:ascii="Arial" w:hAnsi="Arial" w:cs="Arial"/>
          <w:b/>
          <w:sz w:val="18"/>
          <w:szCs w:val="18"/>
          <w:lang w:val="sr-Latn-CS"/>
        </w:rPr>
      </w:pPr>
    </w:p>
    <w:p w:rsidR="00DB3B16" w:rsidRDefault="00DB3B16" w:rsidP="00F04DFB">
      <w:pPr>
        <w:ind w:left="567"/>
        <w:jc w:val="both"/>
        <w:rPr>
          <w:rFonts w:ascii="Arial" w:hAnsi="Arial" w:cs="Arial"/>
          <w:sz w:val="18"/>
          <w:szCs w:val="18"/>
          <w:lang w:val="sr-Cyrl-CS"/>
        </w:rPr>
      </w:pPr>
      <w:r w:rsidRPr="00716EA3">
        <w:rPr>
          <w:rFonts w:ascii="Arial" w:hAnsi="Arial" w:cs="Arial"/>
          <w:sz w:val="18"/>
          <w:szCs w:val="18"/>
          <w:lang w:val="sr-Cyrl-CS"/>
        </w:rPr>
        <w:t>Компанија је самостално обрачунала и исказала дугорочне обавезе по основу отпремнина и јубиларних награда применом сопственог актуарског обрачуна у складу са захтевима МРС 19. Отпремнине по основу споразумног раскида радног односа евидентиране су на терет биланса успеха текуће године.</w:t>
      </w:r>
    </w:p>
    <w:p w:rsidR="0045362A" w:rsidRPr="00716EA3" w:rsidRDefault="0045362A" w:rsidP="00F04DFB">
      <w:pPr>
        <w:jc w:val="both"/>
        <w:rPr>
          <w:rFonts w:ascii="Arial" w:hAnsi="Arial" w:cs="Arial"/>
          <w:sz w:val="18"/>
          <w:szCs w:val="18"/>
          <w:lang w:val="sr-Cyrl-CS"/>
        </w:rPr>
      </w:pPr>
    </w:p>
    <w:p w:rsidR="00DB3B16" w:rsidRPr="00716EA3" w:rsidRDefault="00DB3B16" w:rsidP="00F04DFB">
      <w:pPr>
        <w:pStyle w:val="Heading2"/>
        <w:numPr>
          <w:ilvl w:val="0"/>
          <w:numId w:val="0"/>
        </w:numPr>
        <w:rPr>
          <w:lang w:val="sr-Cyrl-CS"/>
        </w:rPr>
      </w:pPr>
      <w:r w:rsidRPr="00716EA3">
        <w:rPr>
          <w:lang w:val="sr-Cyrl-CS"/>
        </w:rPr>
        <w:t>3.1</w:t>
      </w:r>
      <w:r w:rsidR="00575222">
        <w:rPr>
          <w:lang w:val="sr-Cyrl-RS"/>
        </w:rPr>
        <w:t>8</w:t>
      </w:r>
      <w:r w:rsidRPr="00716EA3">
        <w:rPr>
          <w:lang w:val="sr-Cyrl-CS"/>
        </w:rPr>
        <w:t>.</w:t>
      </w:r>
      <w:r w:rsidRPr="00716EA3">
        <w:rPr>
          <w:lang w:val="sr-Cyrl-CS"/>
        </w:rPr>
        <w:tab/>
        <w:t>Пoрeзи и доприноси</w:t>
      </w:r>
    </w:p>
    <w:p w:rsidR="00DB3B16" w:rsidRPr="00716EA3" w:rsidRDefault="00DB3B16" w:rsidP="00F04DFB">
      <w:pPr>
        <w:tabs>
          <w:tab w:val="left" w:pos="720"/>
        </w:tabs>
        <w:jc w:val="both"/>
        <w:rPr>
          <w:rFonts w:ascii="Arial" w:hAnsi="Arial" w:cs="Arial"/>
          <w:sz w:val="18"/>
          <w:szCs w:val="18"/>
          <w:lang w:val="sr-Cyrl-CS"/>
        </w:rPr>
      </w:pPr>
    </w:p>
    <w:p w:rsidR="00FC059D" w:rsidRPr="00716EA3" w:rsidRDefault="00FC059D" w:rsidP="00F04DFB">
      <w:pPr>
        <w:pStyle w:val="BodyTextIndent"/>
        <w:ind w:left="567" w:hanging="11"/>
        <w:rPr>
          <w:rFonts w:ascii="Arial" w:hAnsi="Arial" w:cs="Arial"/>
          <w:i/>
          <w:sz w:val="18"/>
          <w:szCs w:val="18"/>
          <w:lang w:val="sr-Latn-CS"/>
        </w:rPr>
      </w:pPr>
      <w:r w:rsidRPr="00716EA3">
        <w:rPr>
          <w:rFonts w:ascii="Arial" w:hAnsi="Arial" w:cs="Arial"/>
          <w:i/>
          <w:sz w:val="18"/>
          <w:szCs w:val="18"/>
          <w:lang w:val="sr-Latn-CS"/>
        </w:rPr>
        <w:t>а) Порески расход периода</w:t>
      </w:r>
    </w:p>
    <w:p w:rsidR="00FC059D" w:rsidRPr="00716EA3" w:rsidRDefault="00FC059D" w:rsidP="00F04DFB">
      <w:pPr>
        <w:ind w:left="567" w:firstLine="720"/>
        <w:rPr>
          <w:rFonts w:ascii="Arial" w:hAnsi="Arial" w:cs="Arial"/>
          <w:sz w:val="18"/>
          <w:szCs w:val="18"/>
          <w:lang w:val="sr-Latn-CS"/>
        </w:rPr>
      </w:pPr>
    </w:p>
    <w:p w:rsidR="00FC059D" w:rsidRPr="00716EA3" w:rsidRDefault="00FC059D" w:rsidP="00F04DFB">
      <w:pPr>
        <w:ind w:left="567"/>
        <w:jc w:val="both"/>
        <w:rPr>
          <w:rFonts w:ascii="Arial" w:hAnsi="Arial" w:cs="Arial"/>
          <w:sz w:val="18"/>
          <w:szCs w:val="18"/>
          <w:lang w:val="sr-Cyrl-CS"/>
        </w:rPr>
      </w:pPr>
      <w:r w:rsidRPr="00716EA3">
        <w:rPr>
          <w:rFonts w:ascii="Arial" w:hAnsi="Arial" w:cs="Arial"/>
          <w:sz w:val="18"/>
          <w:szCs w:val="18"/>
          <w:lang w:val="sr-Cyrl-CS"/>
        </w:rPr>
        <w:t xml:space="preserve">Текући порез на добитак представља износ који се обрачунава применом прописане пореске стопе од 15% </w:t>
      </w:r>
      <w:r w:rsidRPr="00716EA3">
        <w:rPr>
          <w:rFonts w:ascii="Arial" w:hAnsi="Arial" w:cs="Arial"/>
          <w:sz w:val="18"/>
          <w:szCs w:val="18"/>
        </w:rPr>
        <w:t>(31.</w:t>
      </w:r>
      <w:r w:rsidRPr="00716EA3">
        <w:rPr>
          <w:rFonts w:ascii="Arial" w:hAnsi="Arial" w:cs="Arial"/>
          <w:sz w:val="18"/>
          <w:szCs w:val="18"/>
          <w:lang w:val="sr-Cyrl-CS"/>
        </w:rPr>
        <w:t xml:space="preserve"> децембар 2013. године – 1</w:t>
      </w:r>
      <w:r w:rsidR="00FC2EEE" w:rsidRPr="00716EA3">
        <w:rPr>
          <w:rFonts w:ascii="Arial" w:hAnsi="Arial" w:cs="Arial"/>
          <w:sz w:val="18"/>
          <w:szCs w:val="18"/>
          <w:lang w:val="sr-Cyrl-CS"/>
        </w:rPr>
        <w:t>5</w:t>
      </w:r>
      <w:r w:rsidRPr="00716EA3">
        <w:rPr>
          <w:rFonts w:ascii="Arial" w:hAnsi="Arial" w:cs="Arial"/>
          <w:sz w:val="18"/>
          <w:szCs w:val="18"/>
          <w:lang w:val="sr-Cyrl-CS"/>
        </w:rPr>
        <w:t xml:space="preserve">%) на основицу утврђену пореским билансом, коју представља износ добитка пре опорезивања по одбитку ефеката усклађивања прихода и расхода, у складу са пореским прописима Републике Србије, уз умањење за прописане пореске кредите. </w:t>
      </w:r>
    </w:p>
    <w:p w:rsidR="00FC059D" w:rsidRPr="00716EA3" w:rsidRDefault="00FC059D" w:rsidP="00F04DFB">
      <w:pPr>
        <w:ind w:left="567"/>
        <w:jc w:val="both"/>
        <w:rPr>
          <w:rFonts w:ascii="Arial" w:hAnsi="Arial" w:cs="Arial"/>
          <w:sz w:val="18"/>
          <w:szCs w:val="18"/>
          <w:lang w:val="sr-Cyrl-CS"/>
        </w:rPr>
      </w:pPr>
    </w:p>
    <w:p w:rsidR="00FC059D" w:rsidRPr="00716EA3" w:rsidRDefault="00FC059D" w:rsidP="00F04DFB">
      <w:pPr>
        <w:ind w:left="567"/>
        <w:jc w:val="both"/>
        <w:rPr>
          <w:rFonts w:ascii="Arial" w:hAnsi="Arial" w:cs="Arial"/>
          <w:sz w:val="18"/>
          <w:szCs w:val="18"/>
        </w:rPr>
      </w:pPr>
      <w:r w:rsidRPr="00716EA3">
        <w:rPr>
          <w:rFonts w:ascii="Arial" w:hAnsi="Arial" w:cs="Arial"/>
          <w:sz w:val="18"/>
          <w:szCs w:val="18"/>
          <w:lang w:val="sr-Cyrl-CS"/>
        </w:rPr>
        <w:t>Закон о порезу на добитак Републике Србије не предвиђа да се порески губици из текућег периода могу користити као основа за повраћај пореза плаћеног у претходним периодима. Међутим, губици из текућег периода исказани у пореском билансу могу се користити за умањење пореске основице будућих обрачунских периода, али не дуже од пет година. Порески губици настали пре 1. јануара 2010. године могу се преносити на рачун будућих добитака у периоду не дужем од десет година.</w:t>
      </w:r>
    </w:p>
    <w:p w:rsidR="00FC059D" w:rsidRPr="00716EA3" w:rsidRDefault="00FC059D" w:rsidP="00F04DFB">
      <w:pPr>
        <w:pStyle w:val="BodyText2"/>
        <w:ind w:left="567"/>
        <w:rPr>
          <w:rFonts w:ascii="Arial" w:hAnsi="Arial" w:cs="Arial"/>
          <w:i/>
          <w:iCs/>
          <w:sz w:val="18"/>
          <w:szCs w:val="18"/>
          <w:lang w:val="sr-Cyrl-CS"/>
        </w:rPr>
      </w:pPr>
    </w:p>
    <w:p w:rsidR="00FC059D" w:rsidRPr="00716EA3" w:rsidRDefault="00FC059D" w:rsidP="00F04DFB">
      <w:pPr>
        <w:pStyle w:val="BodyText2"/>
        <w:ind w:left="567"/>
        <w:rPr>
          <w:rFonts w:ascii="Arial" w:hAnsi="Arial" w:cs="Arial"/>
          <w:i/>
          <w:iCs/>
          <w:sz w:val="18"/>
          <w:szCs w:val="18"/>
          <w:lang w:val="sr-Cyrl-CS"/>
        </w:rPr>
      </w:pPr>
      <w:r w:rsidRPr="00716EA3">
        <w:rPr>
          <w:rFonts w:ascii="Arial" w:hAnsi="Arial" w:cs="Arial"/>
          <w:i/>
          <w:iCs/>
          <w:sz w:val="18"/>
          <w:szCs w:val="18"/>
          <w:lang w:val="sr-Cyrl-CS"/>
        </w:rPr>
        <w:t>б) Oдлoжeни пoрeз на дoбитак</w:t>
      </w:r>
    </w:p>
    <w:p w:rsidR="00FC059D" w:rsidRPr="00716EA3" w:rsidRDefault="00FC059D" w:rsidP="00F04DFB">
      <w:pPr>
        <w:ind w:left="567"/>
        <w:jc w:val="both"/>
        <w:rPr>
          <w:rFonts w:ascii="Arial" w:hAnsi="Arial" w:cs="Arial"/>
          <w:sz w:val="18"/>
          <w:szCs w:val="18"/>
          <w:lang w:val="sr-Cyrl-CS"/>
        </w:rPr>
      </w:pPr>
    </w:p>
    <w:p w:rsidR="00FC059D" w:rsidRPr="00716EA3" w:rsidRDefault="00FC059D" w:rsidP="00F04DFB">
      <w:pPr>
        <w:pStyle w:val="Default"/>
        <w:ind w:left="567" w:firstLine="11"/>
        <w:jc w:val="both"/>
        <w:rPr>
          <w:rFonts w:ascii="Arial" w:hAnsi="Arial" w:cs="Arial"/>
          <w:snapToGrid w:val="0"/>
          <w:color w:val="auto"/>
          <w:sz w:val="18"/>
          <w:szCs w:val="18"/>
          <w:lang w:val="sr-Cyrl-CS" w:eastAsia="en-US"/>
        </w:rPr>
      </w:pPr>
      <w:r w:rsidRPr="00716EA3">
        <w:rPr>
          <w:rFonts w:ascii="Arial" w:hAnsi="Arial" w:cs="Arial"/>
          <w:sz w:val="18"/>
          <w:szCs w:val="18"/>
          <w:lang w:val="sr-Cyrl-CS"/>
        </w:rPr>
        <w:t>Одложени порез на добитак се обрачунава коришћењем методе утврђивања обавеза према билансу стања, за привремене разлике произашле из разлике између пореске основе потраживања и обавеза и њихове књиговодствене вредности. Одложене пореске обавезе се признају за све опорезиве привремене разлике. Одложена пореска срeдства се признају за све одбитне привремене разлике и пореске губитке и кредите, који се могу преносити у наредне фискалне периоде, до степена до којег ће вероватно постојати опорезиви добитак од којег се oдлoжeна пoрeска срeдства мoгу искoристити.</w:t>
      </w:r>
      <w:r w:rsidR="0045362A" w:rsidRPr="00716EA3">
        <w:rPr>
          <w:rFonts w:ascii="Arial" w:hAnsi="Arial" w:cs="Arial"/>
          <w:sz w:val="18"/>
          <w:szCs w:val="18"/>
          <w:lang w:val="sr-Cyrl-CS"/>
        </w:rPr>
        <w:t xml:space="preserve"> </w:t>
      </w:r>
      <w:r w:rsidRPr="00716EA3">
        <w:rPr>
          <w:rFonts w:ascii="Arial" w:hAnsi="Arial" w:cs="Arial"/>
          <w:snapToGrid w:val="0"/>
          <w:color w:val="auto"/>
          <w:sz w:val="18"/>
          <w:szCs w:val="18"/>
          <w:lang w:val="sr-Cyrl-CS" w:eastAsia="en-US"/>
        </w:rPr>
        <w:t>Одложена пореска средства и обавезе се обрачунавају по пореској стопи чија се примена очекује у периоду када ће се средство реализовати</w:t>
      </w:r>
      <w:r w:rsidR="00CB291E" w:rsidRPr="00716EA3">
        <w:rPr>
          <w:rFonts w:ascii="Arial" w:hAnsi="Arial" w:cs="Arial"/>
          <w:snapToGrid w:val="0"/>
          <w:color w:val="auto"/>
          <w:sz w:val="18"/>
          <w:szCs w:val="18"/>
          <w:lang w:val="sr-Cyrl-CS" w:eastAsia="en-US"/>
        </w:rPr>
        <w:t>,</w:t>
      </w:r>
      <w:r w:rsidRPr="00716EA3">
        <w:rPr>
          <w:rFonts w:ascii="Arial" w:hAnsi="Arial" w:cs="Arial"/>
          <w:snapToGrid w:val="0"/>
          <w:color w:val="auto"/>
          <w:sz w:val="18"/>
          <w:szCs w:val="18"/>
          <w:lang w:val="sr-Cyrl-CS" w:eastAsia="en-US"/>
        </w:rPr>
        <w:t xml:space="preserve"> односно обавеза измирити. </w:t>
      </w:r>
    </w:p>
    <w:p w:rsidR="00FC059D" w:rsidRPr="00716EA3" w:rsidRDefault="00FC059D" w:rsidP="00F04DFB">
      <w:pPr>
        <w:pStyle w:val="Default"/>
        <w:ind w:left="567" w:firstLine="11"/>
        <w:jc w:val="both"/>
        <w:rPr>
          <w:rFonts w:ascii="Arial" w:hAnsi="Arial" w:cs="Arial"/>
          <w:color w:val="auto"/>
          <w:sz w:val="18"/>
          <w:szCs w:val="18"/>
          <w:lang w:val="sr-Cyrl-CS"/>
        </w:rPr>
      </w:pPr>
    </w:p>
    <w:p w:rsidR="00FC059D" w:rsidRPr="00716EA3" w:rsidRDefault="00FC059D" w:rsidP="00F04DFB">
      <w:pPr>
        <w:pStyle w:val="BodyText2"/>
        <w:ind w:left="567"/>
        <w:rPr>
          <w:rFonts w:ascii="Arial" w:hAnsi="Arial" w:cs="Arial"/>
          <w:i/>
          <w:iCs/>
          <w:sz w:val="18"/>
          <w:szCs w:val="18"/>
          <w:lang w:val="sr-Cyrl-CS"/>
        </w:rPr>
      </w:pPr>
      <w:r w:rsidRPr="00716EA3">
        <w:rPr>
          <w:rFonts w:ascii="Arial" w:hAnsi="Arial" w:cs="Arial"/>
          <w:i/>
          <w:iCs/>
          <w:sz w:val="18"/>
          <w:szCs w:val="18"/>
          <w:lang w:val="sr-Cyrl-CS"/>
        </w:rPr>
        <w:t>в) Порези и доприноси који не зависе од резултата</w:t>
      </w:r>
    </w:p>
    <w:p w:rsidR="00FC059D" w:rsidRPr="009C6D8C" w:rsidRDefault="00FC059D" w:rsidP="00F04DFB">
      <w:pPr>
        <w:pStyle w:val="BodyText2"/>
        <w:ind w:left="567"/>
        <w:rPr>
          <w:rFonts w:ascii="Arial" w:hAnsi="Arial" w:cs="Arial"/>
          <w:i/>
          <w:iCs/>
          <w:sz w:val="18"/>
          <w:szCs w:val="18"/>
          <w:lang w:val="sr-Cyrl-CS"/>
        </w:rPr>
      </w:pPr>
    </w:p>
    <w:p w:rsidR="00B7203D" w:rsidRPr="00716EA3" w:rsidRDefault="00FC059D" w:rsidP="00F04DFB">
      <w:pPr>
        <w:tabs>
          <w:tab w:val="left" w:pos="-1440"/>
          <w:tab w:val="left" w:pos="-720"/>
          <w:tab w:val="left" w:pos="0"/>
          <w:tab w:val="left" w:pos="538"/>
          <w:tab w:val="left" w:pos="567"/>
          <w:tab w:val="left" w:pos="889"/>
        </w:tabs>
        <w:ind w:left="567"/>
        <w:jc w:val="both"/>
        <w:rPr>
          <w:rFonts w:ascii="Arial" w:hAnsi="Arial" w:cs="Arial"/>
          <w:sz w:val="18"/>
          <w:szCs w:val="18"/>
          <w:lang w:val="sr-Cyrl-CS"/>
        </w:rPr>
      </w:pPr>
      <w:r w:rsidRPr="00716EA3">
        <w:rPr>
          <w:rFonts w:ascii="Arial" w:hAnsi="Arial" w:cs="Arial"/>
          <w:sz w:val="18"/>
          <w:szCs w:val="18"/>
          <w:lang w:val="sl-SI"/>
        </w:rPr>
        <w:t>Порези и доприноси који не зависе од резултата укључују порез на имовину, доприносе на терет послодавца по основу примања запослених, као и друге порезе и доприносе у складу са републичким и општинским прописима.</w:t>
      </w:r>
    </w:p>
    <w:p w:rsidR="00CE760B" w:rsidRPr="0027771A" w:rsidRDefault="00CE760B" w:rsidP="00F04DFB">
      <w:pPr>
        <w:tabs>
          <w:tab w:val="left" w:pos="720"/>
        </w:tabs>
        <w:jc w:val="both"/>
        <w:rPr>
          <w:rFonts w:ascii="Arial" w:hAnsi="Arial" w:cs="Arial"/>
          <w:b/>
          <w:sz w:val="18"/>
          <w:szCs w:val="18"/>
          <w:highlight w:val="yellow"/>
          <w:lang w:val="sr-Cyrl-CS"/>
        </w:rPr>
      </w:pPr>
    </w:p>
    <w:p w:rsidR="0038728D" w:rsidRDefault="0038728D" w:rsidP="00F04DFB">
      <w:pPr>
        <w:tabs>
          <w:tab w:val="left" w:pos="720"/>
        </w:tabs>
        <w:jc w:val="both"/>
        <w:rPr>
          <w:rFonts w:ascii="Arial" w:hAnsi="Arial" w:cs="Arial"/>
          <w:sz w:val="18"/>
          <w:szCs w:val="18"/>
          <w:highlight w:val="yellow"/>
          <w:lang w:val="sr-Cyrl-CS"/>
        </w:rPr>
      </w:pPr>
      <w:r w:rsidRPr="0027771A">
        <w:rPr>
          <w:rFonts w:ascii="Arial" w:hAnsi="Arial" w:cs="Arial"/>
          <w:sz w:val="18"/>
          <w:szCs w:val="18"/>
          <w:highlight w:val="yellow"/>
          <w:lang w:val="sr-Cyrl-CS"/>
        </w:rPr>
        <w:br w:type="page"/>
      </w:r>
    </w:p>
    <w:p w:rsidR="005F2980" w:rsidRPr="000E4212" w:rsidRDefault="005F2980" w:rsidP="00F04DFB">
      <w:pPr>
        <w:tabs>
          <w:tab w:val="left" w:pos="720"/>
        </w:tabs>
        <w:jc w:val="both"/>
        <w:rPr>
          <w:rFonts w:ascii="Arial" w:hAnsi="Arial" w:cs="Arial"/>
          <w:b/>
          <w:sz w:val="18"/>
          <w:szCs w:val="18"/>
          <w:highlight w:val="yellow"/>
          <w:lang w:val="sr-Cyrl-CS"/>
        </w:rPr>
      </w:pPr>
    </w:p>
    <w:p w:rsidR="001A41EC" w:rsidRPr="005F2980" w:rsidRDefault="00A8018F" w:rsidP="00F04DFB">
      <w:pPr>
        <w:pStyle w:val="Heading1"/>
        <w:rPr>
          <w:lang w:val="sr-Cyrl-CS"/>
        </w:rPr>
      </w:pPr>
      <w:r w:rsidRPr="005F2980">
        <w:rPr>
          <w:lang w:val="sr-Cyrl-CS"/>
        </w:rPr>
        <w:t>4.</w:t>
      </w:r>
      <w:r w:rsidRPr="005F2980">
        <w:rPr>
          <w:lang w:val="sr-Cyrl-CS"/>
        </w:rPr>
        <w:tab/>
      </w:r>
      <w:r w:rsidR="001A41EC" w:rsidRPr="005F2980">
        <w:rPr>
          <w:lang w:val="sr-Cyrl-CS"/>
        </w:rPr>
        <w:t>ПРИХOДИ OД ПРEМИЈА OСИГУРАЊА И САОСИГУРАЊА</w:t>
      </w:r>
    </w:p>
    <w:p w:rsidR="00CA6113" w:rsidRDefault="00CA6113" w:rsidP="00F04DFB">
      <w:pPr>
        <w:tabs>
          <w:tab w:val="left" w:pos="720"/>
        </w:tabs>
        <w:jc w:val="both"/>
        <w:rPr>
          <w:rFonts w:ascii="Arial" w:hAnsi="Arial" w:cs="Arial"/>
          <w:b/>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BF698D" w:rsidRPr="00312B02" w:rsidTr="00BF698D">
        <w:trPr>
          <w:cantSplit/>
        </w:trPr>
        <w:tc>
          <w:tcPr>
            <w:tcW w:w="3828" w:type="dxa"/>
            <w:tcBorders>
              <w:top w:val="nil"/>
              <w:left w:val="nil"/>
              <w:bottom w:val="nil"/>
              <w:right w:val="nil"/>
            </w:tcBorders>
            <w:shd w:val="clear" w:color="auto" w:fill="auto"/>
            <w:noWrap/>
            <w:vAlign w:val="bottom"/>
          </w:tcPr>
          <w:p w:rsidR="00BF698D" w:rsidRPr="00312B02" w:rsidRDefault="00BF698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BF698D" w:rsidRPr="00312B02" w:rsidRDefault="00BF698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BF698D" w:rsidRPr="00312B02" w:rsidTr="00BF698D">
        <w:trPr>
          <w:cantSplit/>
        </w:trPr>
        <w:tc>
          <w:tcPr>
            <w:tcW w:w="3828" w:type="dxa"/>
            <w:tcBorders>
              <w:top w:val="nil"/>
              <w:left w:val="nil"/>
              <w:bottom w:val="nil"/>
              <w:right w:val="nil"/>
            </w:tcBorders>
            <w:shd w:val="clear" w:color="auto" w:fill="auto"/>
            <w:noWrap/>
            <w:vAlign w:val="bottom"/>
          </w:tcPr>
          <w:p w:rsidR="00BF698D" w:rsidRPr="00312B02" w:rsidRDefault="00BF698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BF698D" w:rsidRPr="00312B02" w:rsidRDefault="00BF698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392825" w:rsidRPr="00312B02" w:rsidTr="00392825">
        <w:trPr>
          <w:cantSplit/>
        </w:trPr>
        <w:tc>
          <w:tcPr>
            <w:tcW w:w="3828" w:type="dxa"/>
            <w:tcBorders>
              <w:top w:val="nil"/>
              <w:left w:val="nil"/>
              <w:bottom w:val="nil"/>
              <w:right w:val="nil"/>
            </w:tcBorders>
            <w:shd w:val="clear" w:color="auto" w:fill="auto"/>
            <w:vAlign w:val="bottom"/>
            <w:hideMark/>
          </w:tcPr>
          <w:p w:rsidR="00392825" w:rsidRDefault="00392825" w:rsidP="00F04DFB">
            <w:pPr>
              <w:rPr>
                <w:rFonts w:ascii="Arial" w:hAnsi="Arial" w:cs="Arial"/>
                <w:snapToGrid/>
                <w:sz w:val="18"/>
                <w:szCs w:val="18"/>
              </w:rPr>
            </w:pPr>
            <w:r>
              <w:rPr>
                <w:rFonts w:ascii="Arial" w:hAnsi="Arial" w:cs="Arial"/>
                <w:sz w:val="18"/>
                <w:szCs w:val="18"/>
              </w:rPr>
              <w:t>Обрачуната премија животна осигурања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napToGrid/>
                <w:sz w:val="18"/>
                <w:szCs w:val="18"/>
              </w:rPr>
            </w:pPr>
            <w:r>
              <w:rPr>
                <w:rFonts w:ascii="Arial" w:hAnsi="Arial" w:cs="Arial"/>
                <w:sz w:val="18"/>
                <w:szCs w:val="18"/>
              </w:rPr>
              <w:t>1.306.931</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1.354.519</w:t>
            </w:r>
          </w:p>
        </w:tc>
      </w:tr>
      <w:tr w:rsidR="00392825" w:rsidRPr="00312B02" w:rsidTr="00392825">
        <w:trPr>
          <w:cantSplit/>
        </w:trPr>
        <w:tc>
          <w:tcPr>
            <w:tcW w:w="3828" w:type="dxa"/>
            <w:tcBorders>
              <w:top w:val="nil"/>
              <w:left w:val="nil"/>
              <w:bottom w:val="nil"/>
              <w:right w:val="nil"/>
            </w:tcBorders>
            <w:shd w:val="clear" w:color="auto" w:fill="auto"/>
            <w:vAlign w:val="bottom"/>
            <w:hideMark/>
          </w:tcPr>
          <w:p w:rsidR="00392825" w:rsidRDefault="00392825" w:rsidP="00F04DFB">
            <w:pPr>
              <w:rPr>
                <w:rFonts w:ascii="Arial" w:hAnsi="Arial" w:cs="Arial"/>
                <w:sz w:val="18"/>
                <w:szCs w:val="18"/>
              </w:rPr>
            </w:pPr>
            <w:r>
              <w:rPr>
                <w:rFonts w:ascii="Arial" w:hAnsi="Arial" w:cs="Arial"/>
                <w:sz w:val="18"/>
                <w:szCs w:val="18"/>
              </w:rPr>
              <w:t>Обрачуната премија неживотна осигурања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19.980.667</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16.093.851</w:t>
            </w:r>
          </w:p>
        </w:tc>
      </w:tr>
      <w:tr w:rsidR="00392825" w:rsidRPr="00312B02" w:rsidTr="00392825">
        <w:trPr>
          <w:cantSplit/>
        </w:trPr>
        <w:tc>
          <w:tcPr>
            <w:tcW w:w="3828" w:type="dxa"/>
            <w:tcBorders>
              <w:top w:val="nil"/>
              <w:left w:val="nil"/>
              <w:bottom w:val="nil"/>
              <w:right w:val="nil"/>
            </w:tcBorders>
            <w:shd w:val="clear" w:color="auto" w:fill="auto"/>
            <w:vAlign w:val="bottom"/>
            <w:hideMark/>
          </w:tcPr>
          <w:p w:rsidR="00392825" w:rsidRDefault="00392825" w:rsidP="00F04DFB">
            <w:pPr>
              <w:rPr>
                <w:rFonts w:ascii="Arial" w:hAnsi="Arial" w:cs="Arial"/>
                <w:sz w:val="18"/>
                <w:szCs w:val="18"/>
              </w:rPr>
            </w:pPr>
            <w:r>
              <w:rPr>
                <w:rFonts w:ascii="Arial" w:hAnsi="Arial" w:cs="Arial"/>
                <w:sz w:val="18"/>
                <w:szCs w:val="18"/>
              </w:rPr>
              <w:t>Обрачуната премија саосигурања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173.738</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103.473</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b/>
                <w:bCs/>
                <w:sz w:val="18"/>
                <w:szCs w:val="18"/>
              </w:rPr>
            </w:pPr>
          </w:p>
          <w:p w:rsidR="00392825" w:rsidRDefault="00392825" w:rsidP="00F04DFB">
            <w:pPr>
              <w:rPr>
                <w:rFonts w:ascii="Arial" w:hAnsi="Arial" w:cs="Arial"/>
                <w:b/>
                <w:bCs/>
                <w:sz w:val="18"/>
                <w:szCs w:val="18"/>
              </w:rPr>
            </w:pPr>
            <w:r>
              <w:rPr>
                <w:rFonts w:ascii="Arial" w:hAnsi="Arial" w:cs="Arial"/>
                <w:b/>
                <w:bCs/>
                <w:sz w:val="18"/>
                <w:szCs w:val="18"/>
              </w:rPr>
              <w:t>Укупно обрачуната премија:</w:t>
            </w: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21.461.336</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17.551.843</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sz w:val="18"/>
                <w:szCs w:val="18"/>
              </w:rPr>
            </w:pPr>
            <w:r>
              <w:rPr>
                <w:rFonts w:ascii="Arial" w:hAnsi="Arial" w:cs="Arial"/>
                <w:sz w:val="18"/>
                <w:szCs w:val="18"/>
              </w:rPr>
              <w:t>Премија пренета у саосигурање-пасивна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(905.007)</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(424.725)</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sz w:val="18"/>
                <w:szCs w:val="18"/>
              </w:rPr>
            </w:pPr>
            <w:r>
              <w:rPr>
                <w:rFonts w:ascii="Arial" w:hAnsi="Arial" w:cs="Arial"/>
                <w:sz w:val="18"/>
                <w:szCs w:val="18"/>
              </w:rPr>
              <w:t>Премија животних осигурања пренета у реосигурање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(5.161)</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(4.575)</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sz w:val="18"/>
                <w:szCs w:val="18"/>
              </w:rPr>
            </w:pPr>
            <w:r>
              <w:rPr>
                <w:rFonts w:ascii="Arial" w:hAnsi="Arial" w:cs="Arial"/>
                <w:sz w:val="18"/>
                <w:szCs w:val="18"/>
              </w:rPr>
              <w:t>Премија неживотних осигурања пренета у реосигурање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(1.431.803)</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(946.675)</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b/>
                <w:bCs/>
                <w:sz w:val="18"/>
                <w:szCs w:val="18"/>
              </w:rPr>
            </w:pPr>
            <w:r>
              <w:rPr>
                <w:rFonts w:ascii="Arial" w:hAnsi="Arial" w:cs="Arial"/>
                <w:b/>
                <w:bCs/>
                <w:sz w:val="18"/>
                <w:szCs w:val="18"/>
              </w:rPr>
              <w:t>Укупно премија пренета у саoосигурање /</w:t>
            </w:r>
            <w:r>
              <w:rPr>
                <w:rFonts w:ascii="Arial" w:hAnsi="Arial" w:cs="Arial"/>
                <w:b/>
                <w:bCs/>
                <w:sz w:val="18"/>
                <w:szCs w:val="18"/>
                <w:lang w:val="sr-Cyrl-RS"/>
              </w:rPr>
              <w:t xml:space="preserve"> реосигурање</w:t>
            </w:r>
            <w:r>
              <w:rPr>
                <w:rFonts w:ascii="Arial" w:hAnsi="Arial" w:cs="Arial"/>
                <w:b/>
                <w:bCs/>
                <w:sz w:val="18"/>
                <w:szCs w:val="18"/>
              </w:rPr>
              <w:t>:</w:t>
            </w: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(2.341.971)</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(1.375.975)</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sz w:val="18"/>
                <w:szCs w:val="18"/>
              </w:rPr>
            </w:pPr>
            <w:r>
              <w:rPr>
                <w:rFonts w:ascii="Arial" w:hAnsi="Arial" w:cs="Arial"/>
                <w:sz w:val="18"/>
                <w:szCs w:val="18"/>
              </w:rPr>
              <w:t>Резерве за преносне премије животних осигурања  - повећање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(149)</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(142)</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sz w:val="18"/>
                <w:szCs w:val="18"/>
              </w:rPr>
            </w:pPr>
            <w:r>
              <w:rPr>
                <w:rFonts w:ascii="Arial" w:hAnsi="Arial" w:cs="Arial"/>
                <w:sz w:val="18"/>
                <w:szCs w:val="18"/>
              </w:rPr>
              <w:t>Резерве за преносне премије неживотних осигурања  - повећање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(1.007.944)</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(820.220)</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sz w:val="18"/>
                <w:szCs w:val="18"/>
              </w:rPr>
            </w:pPr>
            <w:r>
              <w:rPr>
                <w:rFonts w:ascii="Arial" w:hAnsi="Arial" w:cs="Arial"/>
                <w:sz w:val="18"/>
                <w:szCs w:val="18"/>
              </w:rPr>
              <w:t>Резерве за преносне премије саосигурања - повећање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(56.248)</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(21.857)</w:t>
            </w:r>
          </w:p>
        </w:tc>
      </w:tr>
      <w:tr w:rsidR="00392825" w:rsidRPr="00312B02" w:rsidTr="00392825">
        <w:trPr>
          <w:cantSplit/>
        </w:trPr>
        <w:tc>
          <w:tcPr>
            <w:tcW w:w="3828" w:type="dxa"/>
            <w:tcBorders>
              <w:top w:val="nil"/>
              <w:left w:val="nil"/>
              <w:bottom w:val="nil"/>
              <w:right w:val="nil"/>
            </w:tcBorders>
            <w:shd w:val="clear" w:color="auto" w:fill="auto"/>
            <w:vAlign w:val="bottom"/>
            <w:hideMark/>
          </w:tcPr>
          <w:p w:rsidR="00392825" w:rsidRDefault="00392825" w:rsidP="00F04DFB">
            <w:pPr>
              <w:rPr>
                <w:rFonts w:ascii="Arial" w:hAnsi="Arial" w:cs="Arial"/>
                <w:sz w:val="18"/>
                <w:szCs w:val="18"/>
              </w:rPr>
            </w:pPr>
            <w:r>
              <w:rPr>
                <w:rFonts w:ascii="Arial" w:hAnsi="Arial" w:cs="Arial"/>
                <w:sz w:val="18"/>
                <w:szCs w:val="18"/>
              </w:rPr>
              <w:t>Резерве за неистекле ризике - повећање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(157.884)</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rPr>
                <w:rFonts w:ascii="Arial" w:hAnsi="Arial" w:cs="Arial"/>
                <w:b/>
                <w:bCs/>
                <w:sz w:val="18"/>
                <w:szCs w:val="18"/>
              </w:rPr>
            </w:pPr>
            <w:r>
              <w:rPr>
                <w:rFonts w:ascii="Arial" w:hAnsi="Arial" w:cs="Arial"/>
                <w:b/>
                <w:bCs/>
                <w:sz w:val="18"/>
                <w:szCs w:val="18"/>
              </w:rPr>
              <w:t>Укупно преносна премија и резерве за неистекле ризике:</w:t>
            </w: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(1.222.225)</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(842.219)</w:t>
            </w:r>
          </w:p>
        </w:tc>
      </w:tr>
      <w:tr w:rsidR="00392825" w:rsidRPr="00312B02" w:rsidTr="00392825">
        <w:trPr>
          <w:cantSplit/>
        </w:trPr>
        <w:tc>
          <w:tcPr>
            <w:tcW w:w="3828"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p w:rsidR="00392825" w:rsidRDefault="00392825" w:rsidP="00F04DFB">
            <w:pPr>
              <w:jc w:val="right"/>
              <w:rPr>
                <w:rFonts w:ascii="Arial" w:hAnsi="Arial" w:cs="Arial"/>
                <w:b/>
                <w:bCs/>
                <w:sz w:val="18"/>
                <w:szCs w:val="18"/>
              </w:rPr>
            </w:pPr>
          </w:p>
        </w:tc>
        <w:tc>
          <w:tcPr>
            <w:tcW w:w="2268" w:type="dxa"/>
            <w:tcBorders>
              <w:top w:val="nil"/>
              <w:left w:val="nil"/>
              <w:bottom w:val="double" w:sz="6"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17.897.140</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nil"/>
              <w:left w:val="nil"/>
              <w:bottom w:val="double" w:sz="6"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15.333.649</w:t>
            </w:r>
          </w:p>
        </w:tc>
      </w:tr>
    </w:tbl>
    <w:p w:rsidR="00CB1457" w:rsidRPr="00442B7E" w:rsidRDefault="00CB1457" w:rsidP="00F04DFB">
      <w:pPr>
        <w:pStyle w:val="Default"/>
        <w:ind w:left="567" w:firstLine="11"/>
        <w:jc w:val="both"/>
        <w:rPr>
          <w:rFonts w:ascii="Arial" w:hAnsi="Arial" w:cs="Arial"/>
          <w:sz w:val="18"/>
          <w:szCs w:val="18"/>
          <w:highlight w:val="yellow"/>
          <w:lang w:val="sr-Cyrl-CS"/>
        </w:rPr>
      </w:pPr>
    </w:p>
    <w:p w:rsidR="001A41EC" w:rsidRDefault="00F72412" w:rsidP="00F04DFB">
      <w:pPr>
        <w:pStyle w:val="Heading1"/>
        <w:rPr>
          <w:lang w:val="ru-RU"/>
        </w:rPr>
      </w:pPr>
      <w:r w:rsidRPr="005F2980">
        <w:rPr>
          <w:lang w:val="sr-Cyrl-CS"/>
        </w:rPr>
        <w:t>5</w:t>
      </w:r>
      <w:r w:rsidR="001A41EC" w:rsidRPr="005F2980">
        <w:rPr>
          <w:lang w:val="sr-Cyrl-CS"/>
        </w:rPr>
        <w:t>.</w:t>
      </w:r>
      <w:r w:rsidR="001A41EC" w:rsidRPr="005F2980">
        <w:rPr>
          <w:lang w:val="sr-Cyrl-CS"/>
        </w:rPr>
        <w:tab/>
      </w:r>
      <w:r w:rsidR="001A41EC" w:rsidRPr="005F2980">
        <w:rPr>
          <w:lang w:val="ru-RU"/>
        </w:rPr>
        <w:t>ПРИХОДИ ОД ПОСЛОВА НЕПОСРЕДНО ПОВЕЗАНИХ СА ПОСЛОВИМА ОСИГУРАЊА</w:t>
      </w:r>
    </w:p>
    <w:p w:rsidR="00BF698D" w:rsidRPr="00BF698D" w:rsidRDefault="00BF698D" w:rsidP="00F04DFB">
      <w:pPr>
        <w:rPr>
          <w:rFonts w:asciiTheme="minorHAnsi" w:hAnsiTheme="minorHAnsi"/>
          <w:lang w:val="ru-RU"/>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BF698D" w:rsidRPr="00312B02" w:rsidTr="00BF698D">
        <w:trPr>
          <w:cantSplit/>
        </w:trPr>
        <w:tc>
          <w:tcPr>
            <w:tcW w:w="3828" w:type="dxa"/>
            <w:tcBorders>
              <w:top w:val="nil"/>
              <w:left w:val="nil"/>
              <w:bottom w:val="nil"/>
              <w:right w:val="nil"/>
            </w:tcBorders>
            <w:shd w:val="clear" w:color="auto" w:fill="auto"/>
            <w:noWrap/>
            <w:vAlign w:val="bottom"/>
          </w:tcPr>
          <w:p w:rsidR="00BF698D" w:rsidRPr="00312B02" w:rsidRDefault="00BF698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BF698D" w:rsidRPr="00312B02" w:rsidRDefault="00BF698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BF698D" w:rsidRPr="00312B02" w:rsidTr="00BF698D">
        <w:trPr>
          <w:cantSplit/>
        </w:trPr>
        <w:tc>
          <w:tcPr>
            <w:tcW w:w="3828" w:type="dxa"/>
            <w:tcBorders>
              <w:top w:val="nil"/>
              <w:left w:val="nil"/>
              <w:bottom w:val="nil"/>
              <w:right w:val="nil"/>
            </w:tcBorders>
            <w:shd w:val="clear" w:color="auto" w:fill="auto"/>
            <w:noWrap/>
            <w:vAlign w:val="bottom"/>
          </w:tcPr>
          <w:p w:rsidR="00BF698D" w:rsidRPr="00312B02" w:rsidRDefault="00BF698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BF698D" w:rsidRPr="00312B02" w:rsidRDefault="00BF698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804D6D" w:rsidRPr="00312B02" w:rsidTr="00804D6D">
        <w:trPr>
          <w:cantSplit/>
        </w:trPr>
        <w:tc>
          <w:tcPr>
            <w:tcW w:w="3828" w:type="dxa"/>
            <w:tcBorders>
              <w:top w:val="nil"/>
              <w:left w:val="nil"/>
              <w:bottom w:val="nil"/>
              <w:right w:val="nil"/>
            </w:tcBorders>
            <w:shd w:val="clear" w:color="auto" w:fill="auto"/>
            <w:vAlign w:val="center"/>
            <w:hideMark/>
          </w:tcPr>
          <w:p w:rsidR="00804D6D" w:rsidRDefault="00804D6D" w:rsidP="00F04DFB">
            <w:pPr>
              <w:rPr>
                <w:rFonts w:ascii="Arial" w:hAnsi="Arial" w:cs="Arial"/>
                <w:snapToGrid/>
                <w:color w:val="000000"/>
                <w:sz w:val="18"/>
                <w:szCs w:val="18"/>
              </w:rPr>
            </w:pPr>
            <w:r>
              <w:rPr>
                <w:rFonts w:ascii="Arial" w:hAnsi="Arial" w:cs="Arial"/>
                <w:color w:val="000000"/>
                <w:sz w:val="18"/>
                <w:szCs w:val="18"/>
              </w:rPr>
              <w:t>Приходи од продате зелене карте</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napToGrid/>
                <w:sz w:val="18"/>
                <w:szCs w:val="18"/>
              </w:rPr>
            </w:pPr>
            <w:r>
              <w:rPr>
                <w:rFonts w:ascii="Arial" w:hAnsi="Arial" w:cs="Arial"/>
                <w:sz w:val="18"/>
                <w:szCs w:val="18"/>
              </w:rPr>
              <w:t>241.751</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204.212</w:t>
            </w:r>
          </w:p>
        </w:tc>
      </w:tr>
      <w:tr w:rsidR="00804D6D" w:rsidRPr="00312B02" w:rsidTr="00804D6D">
        <w:trPr>
          <w:cantSplit/>
        </w:trPr>
        <w:tc>
          <w:tcPr>
            <w:tcW w:w="3828" w:type="dxa"/>
            <w:tcBorders>
              <w:top w:val="nil"/>
              <w:left w:val="nil"/>
              <w:bottom w:val="nil"/>
              <w:right w:val="nil"/>
            </w:tcBorders>
            <w:shd w:val="clear" w:color="auto" w:fill="auto"/>
            <w:vAlign w:val="center"/>
            <w:hideMark/>
          </w:tcPr>
          <w:p w:rsidR="00804D6D" w:rsidRDefault="00804D6D" w:rsidP="00F04DFB">
            <w:pPr>
              <w:rPr>
                <w:rFonts w:ascii="Arial" w:hAnsi="Arial" w:cs="Arial"/>
                <w:color w:val="000000"/>
                <w:sz w:val="18"/>
                <w:szCs w:val="18"/>
              </w:rPr>
            </w:pPr>
            <w:r>
              <w:rPr>
                <w:rFonts w:ascii="Arial" w:hAnsi="Arial" w:cs="Arial"/>
                <w:color w:val="000000"/>
                <w:sz w:val="18"/>
                <w:szCs w:val="18"/>
              </w:rPr>
              <w:t>Приходи од услужне обраде и процене штета</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288</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354</w:t>
            </w:r>
          </w:p>
        </w:tc>
      </w:tr>
      <w:tr w:rsidR="00804D6D" w:rsidRPr="00312B02" w:rsidTr="00804D6D">
        <w:trPr>
          <w:cantSplit/>
        </w:trPr>
        <w:tc>
          <w:tcPr>
            <w:tcW w:w="3828" w:type="dxa"/>
            <w:tcBorders>
              <w:top w:val="nil"/>
              <w:left w:val="nil"/>
              <w:bottom w:val="nil"/>
              <w:right w:val="nil"/>
            </w:tcBorders>
            <w:shd w:val="clear" w:color="auto" w:fill="auto"/>
            <w:vAlign w:val="center"/>
            <w:hideMark/>
          </w:tcPr>
          <w:p w:rsidR="00804D6D" w:rsidRDefault="00804D6D" w:rsidP="00F04DFB">
            <w:pPr>
              <w:rPr>
                <w:rFonts w:ascii="Arial" w:hAnsi="Arial" w:cs="Arial"/>
                <w:color w:val="000000"/>
                <w:sz w:val="18"/>
                <w:szCs w:val="18"/>
              </w:rPr>
            </w:pPr>
            <w:r>
              <w:rPr>
                <w:rFonts w:ascii="Arial" w:hAnsi="Arial" w:cs="Arial"/>
                <w:color w:val="000000"/>
                <w:sz w:val="18"/>
                <w:szCs w:val="18"/>
              </w:rPr>
              <w:t>Приходи од провизија услужних исплата штета</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8.793</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7.981</w:t>
            </w:r>
          </w:p>
        </w:tc>
      </w:tr>
      <w:tr w:rsidR="00804D6D" w:rsidRPr="00312B02" w:rsidTr="00804D6D">
        <w:trPr>
          <w:cantSplit/>
        </w:trPr>
        <w:tc>
          <w:tcPr>
            <w:tcW w:w="3828" w:type="dxa"/>
            <w:tcBorders>
              <w:top w:val="nil"/>
              <w:left w:val="nil"/>
              <w:bottom w:val="nil"/>
              <w:right w:val="nil"/>
            </w:tcBorders>
            <w:shd w:val="clear" w:color="auto" w:fill="auto"/>
            <w:vAlign w:val="center"/>
          </w:tcPr>
          <w:p w:rsidR="00804D6D" w:rsidRDefault="00804D6D" w:rsidP="00F04DFB">
            <w:pPr>
              <w:rPr>
                <w:rFonts w:ascii="Arial" w:hAnsi="Arial" w:cs="Arial"/>
                <w:color w:val="000000"/>
                <w:sz w:val="18"/>
                <w:szCs w:val="18"/>
              </w:rPr>
            </w:pPr>
            <w:r>
              <w:rPr>
                <w:rFonts w:ascii="Arial" w:hAnsi="Arial" w:cs="Arial"/>
                <w:color w:val="000000"/>
                <w:sz w:val="18"/>
                <w:szCs w:val="18"/>
              </w:rPr>
              <w:t>Приходи од услужних записника и остали пословни приходи</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3.695</w:t>
            </w:r>
          </w:p>
        </w:tc>
        <w:tc>
          <w:tcPr>
            <w:tcW w:w="162"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3.799</w:t>
            </w:r>
          </w:p>
        </w:tc>
      </w:tr>
      <w:tr w:rsidR="00804D6D" w:rsidRPr="00312B02" w:rsidTr="00804D6D">
        <w:trPr>
          <w:cantSplit/>
        </w:trPr>
        <w:tc>
          <w:tcPr>
            <w:tcW w:w="3828" w:type="dxa"/>
            <w:tcBorders>
              <w:top w:val="nil"/>
              <w:left w:val="nil"/>
              <w:bottom w:val="nil"/>
              <w:right w:val="nil"/>
            </w:tcBorders>
            <w:shd w:val="clear" w:color="auto" w:fill="auto"/>
            <w:vAlign w:val="center"/>
          </w:tcPr>
          <w:p w:rsidR="00804D6D" w:rsidRDefault="00804D6D" w:rsidP="00F04DFB">
            <w:pPr>
              <w:jc w:val="right"/>
              <w:rPr>
                <w:rFonts w:ascii="Arial" w:hAnsi="Arial" w:cs="Arial"/>
                <w:sz w:val="18"/>
                <w:szCs w:val="18"/>
              </w:rPr>
            </w:pPr>
          </w:p>
          <w:p w:rsidR="00804D6D" w:rsidRDefault="00804D6D"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804D6D" w:rsidRDefault="00804D6D" w:rsidP="00F04DFB">
            <w:pPr>
              <w:jc w:val="right"/>
              <w:rPr>
                <w:rFonts w:ascii="Arial" w:hAnsi="Arial" w:cs="Arial"/>
                <w:b/>
                <w:bCs/>
                <w:sz w:val="18"/>
                <w:szCs w:val="18"/>
              </w:rPr>
            </w:pPr>
            <w:r>
              <w:rPr>
                <w:rFonts w:ascii="Arial" w:hAnsi="Arial" w:cs="Arial"/>
                <w:b/>
                <w:bCs/>
                <w:sz w:val="18"/>
                <w:szCs w:val="18"/>
              </w:rPr>
              <w:t>254.527</w:t>
            </w:r>
          </w:p>
        </w:tc>
        <w:tc>
          <w:tcPr>
            <w:tcW w:w="162" w:type="dxa"/>
            <w:tcBorders>
              <w:top w:val="nil"/>
              <w:left w:val="nil"/>
              <w:bottom w:val="nil"/>
              <w:right w:val="nil"/>
            </w:tcBorders>
            <w:shd w:val="clear" w:color="auto" w:fill="auto"/>
            <w:vAlign w:val="bottom"/>
          </w:tcPr>
          <w:p w:rsidR="00804D6D" w:rsidRDefault="00804D6D"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804D6D" w:rsidRDefault="00804D6D" w:rsidP="00F04DFB">
            <w:pPr>
              <w:jc w:val="right"/>
              <w:rPr>
                <w:rFonts w:ascii="Arial" w:hAnsi="Arial" w:cs="Arial"/>
                <w:b/>
                <w:bCs/>
                <w:sz w:val="18"/>
                <w:szCs w:val="18"/>
              </w:rPr>
            </w:pPr>
            <w:r>
              <w:rPr>
                <w:rFonts w:ascii="Arial" w:hAnsi="Arial" w:cs="Arial"/>
                <w:b/>
                <w:bCs/>
                <w:sz w:val="18"/>
                <w:szCs w:val="18"/>
              </w:rPr>
              <w:t>216.346</w:t>
            </w:r>
          </w:p>
        </w:tc>
      </w:tr>
    </w:tbl>
    <w:p w:rsidR="00392825" w:rsidRPr="00F56C9F" w:rsidRDefault="00392825" w:rsidP="00F04DFB">
      <w:pPr>
        <w:rPr>
          <w:rFonts w:ascii="Arial" w:hAnsi="Arial" w:cs="Arial"/>
          <w:b/>
          <w:sz w:val="18"/>
          <w:szCs w:val="18"/>
          <w:lang w:val="sr-Cyrl-CS"/>
        </w:rPr>
      </w:pPr>
    </w:p>
    <w:p w:rsidR="00CA6113" w:rsidRPr="005F2980" w:rsidRDefault="005B30C4" w:rsidP="00F04DFB">
      <w:pPr>
        <w:pStyle w:val="Heading1"/>
        <w:rPr>
          <w:lang w:val="ru-RU"/>
        </w:rPr>
      </w:pPr>
      <w:r w:rsidRPr="005F2980">
        <w:rPr>
          <w:lang w:val="sr-Cyrl-CS"/>
        </w:rPr>
        <w:t>6</w:t>
      </w:r>
      <w:r w:rsidR="00CA6113" w:rsidRPr="005F2980">
        <w:rPr>
          <w:lang w:val="sr-Cyrl-CS"/>
        </w:rPr>
        <w:t>.</w:t>
      </w:r>
      <w:r w:rsidR="00CA6113" w:rsidRPr="005F2980">
        <w:rPr>
          <w:lang w:val="sr-Cyrl-CS"/>
        </w:rPr>
        <w:tab/>
      </w:r>
      <w:r w:rsidR="00CA6113" w:rsidRPr="005F2980">
        <w:rPr>
          <w:lang w:val="ru-RU"/>
        </w:rPr>
        <w:t>РАСХОДИ ЗА ДУГОРОЧНА РЕЗЕРВИСАЊА И ФУНКЦИОНАЛНЕ ДОПРИНОСЕ</w:t>
      </w:r>
    </w:p>
    <w:p w:rsidR="005C34F0" w:rsidRDefault="005C34F0" w:rsidP="00F04DFB">
      <w:pPr>
        <w:rPr>
          <w:rFonts w:asciiTheme="minorHAnsi" w:hAnsiTheme="minorHAnsi"/>
          <w:lang w:val="ru-RU"/>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BF698D" w:rsidRPr="00312B02" w:rsidTr="00BF698D">
        <w:trPr>
          <w:cantSplit/>
        </w:trPr>
        <w:tc>
          <w:tcPr>
            <w:tcW w:w="3828" w:type="dxa"/>
            <w:tcBorders>
              <w:top w:val="nil"/>
              <w:left w:val="nil"/>
              <w:bottom w:val="nil"/>
              <w:right w:val="nil"/>
            </w:tcBorders>
            <w:shd w:val="clear" w:color="auto" w:fill="auto"/>
            <w:noWrap/>
            <w:vAlign w:val="bottom"/>
          </w:tcPr>
          <w:p w:rsidR="00BF698D" w:rsidRPr="00312B02" w:rsidRDefault="00BF698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BF698D" w:rsidRPr="00312B02" w:rsidRDefault="00BF698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BF698D" w:rsidRPr="00312B02" w:rsidTr="00BF698D">
        <w:trPr>
          <w:cantSplit/>
        </w:trPr>
        <w:tc>
          <w:tcPr>
            <w:tcW w:w="3828" w:type="dxa"/>
            <w:tcBorders>
              <w:top w:val="nil"/>
              <w:left w:val="nil"/>
              <w:bottom w:val="nil"/>
              <w:right w:val="nil"/>
            </w:tcBorders>
            <w:shd w:val="clear" w:color="auto" w:fill="auto"/>
            <w:noWrap/>
            <w:vAlign w:val="bottom"/>
          </w:tcPr>
          <w:p w:rsidR="00BF698D" w:rsidRPr="00312B02" w:rsidRDefault="00BF698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BF698D" w:rsidRPr="00312B02" w:rsidRDefault="00BF698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F698D" w:rsidRPr="00312B02" w:rsidRDefault="00BF698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392825" w:rsidRPr="00312B02" w:rsidTr="00392825">
        <w:trPr>
          <w:cantSplit/>
        </w:trPr>
        <w:tc>
          <w:tcPr>
            <w:tcW w:w="3828" w:type="dxa"/>
            <w:tcBorders>
              <w:top w:val="nil"/>
              <w:left w:val="nil"/>
              <w:bottom w:val="nil"/>
              <w:right w:val="nil"/>
            </w:tcBorders>
            <w:shd w:val="clear" w:color="auto" w:fill="auto"/>
            <w:vAlign w:val="center"/>
            <w:hideMark/>
          </w:tcPr>
          <w:p w:rsidR="00392825" w:rsidRDefault="00392825" w:rsidP="00F04DFB">
            <w:pPr>
              <w:rPr>
                <w:rFonts w:ascii="Arial" w:hAnsi="Arial" w:cs="Arial"/>
                <w:snapToGrid/>
                <w:sz w:val="18"/>
                <w:szCs w:val="18"/>
              </w:rPr>
            </w:pPr>
            <w:r>
              <w:rPr>
                <w:rFonts w:ascii="Arial" w:hAnsi="Arial" w:cs="Arial"/>
                <w:sz w:val="18"/>
                <w:szCs w:val="18"/>
              </w:rPr>
              <w:t xml:space="preserve">Математичка резерва </w:t>
            </w:r>
          </w:p>
        </w:tc>
        <w:tc>
          <w:tcPr>
            <w:tcW w:w="2268" w:type="dxa"/>
            <w:tcBorders>
              <w:top w:val="single" w:sz="4" w:space="0" w:color="auto"/>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443</w:t>
            </w:r>
            <w:r w:rsidR="00804D6D">
              <w:rPr>
                <w:rFonts w:ascii="Arial" w:hAnsi="Arial" w:cs="Arial"/>
                <w:sz w:val="18"/>
                <w:szCs w:val="18"/>
              </w:rPr>
              <w:t>.</w:t>
            </w:r>
            <w:r>
              <w:rPr>
                <w:rFonts w:ascii="Arial" w:hAnsi="Arial" w:cs="Arial"/>
                <w:sz w:val="18"/>
                <w:szCs w:val="18"/>
              </w:rPr>
              <w:t>898</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single" w:sz="4" w:space="0" w:color="auto"/>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362</w:t>
            </w:r>
            <w:r w:rsidR="00804D6D">
              <w:rPr>
                <w:rFonts w:ascii="Arial" w:hAnsi="Arial" w:cs="Arial"/>
                <w:sz w:val="18"/>
                <w:szCs w:val="18"/>
              </w:rPr>
              <w:t>.</w:t>
            </w:r>
            <w:r>
              <w:rPr>
                <w:rFonts w:ascii="Arial" w:hAnsi="Arial" w:cs="Arial"/>
                <w:sz w:val="18"/>
                <w:szCs w:val="18"/>
              </w:rPr>
              <w:t>353</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Допринос за превентиву</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375</w:t>
            </w:r>
            <w:r w:rsidR="00804D6D">
              <w:rPr>
                <w:rFonts w:ascii="Arial" w:hAnsi="Arial" w:cs="Arial"/>
                <w:sz w:val="18"/>
                <w:szCs w:val="18"/>
              </w:rPr>
              <w:t>.</w:t>
            </w:r>
            <w:r>
              <w:rPr>
                <w:rFonts w:ascii="Arial" w:hAnsi="Arial" w:cs="Arial"/>
                <w:sz w:val="18"/>
                <w:szCs w:val="18"/>
              </w:rPr>
              <w:t>161</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298</w:t>
            </w:r>
            <w:r w:rsidR="00804D6D">
              <w:rPr>
                <w:rFonts w:ascii="Arial" w:hAnsi="Arial" w:cs="Arial"/>
                <w:sz w:val="18"/>
                <w:szCs w:val="18"/>
              </w:rPr>
              <w:t>.</w:t>
            </w:r>
            <w:r>
              <w:rPr>
                <w:rFonts w:ascii="Arial" w:hAnsi="Arial" w:cs="Arial"/>
                <w:sz w:val="18"/>
                <w:szCs w:val="18"/>
              </w:rPr>
              <w:t>337</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Допринос за одбрану од града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637</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Допринос Гарантном фонду</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782</w:t>
            </w:r>
            <w:r w:rsidR="00804D6D">
              <w:rPr>
                <w:rFonts w:ascii="Arial" w:hAnsi="Arial" w:cs="Arial"/>
                <w:sz w:val="18"/>
                <w:szCs w:val="18"/>
              </w:rPr>
              <w:t>.</w:t>
            </w:r>
            <w:r>
              <w:rPr>
                <w:rFonts w:ascii="Arial" w:hAnsi="Arial" w:cs="Arial"/>
                <w:sz w:val="18"/>
                <w:szCs w:val="18"/>
              </w:rPr>
              <w:t>166</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435</w:t>
            </w:r>
            <w:r w:rsidR="00804D6D">
              <w:rPr>
                <w:rFonts w:ascii="Arial" w:hAnsi="Arial" w:cs="Arial"/>
                <w:sz w:val="18"/>
                <w:szCs w:val="18"/>
              </w:rPr>
              <w:t>.</w:t>
            </w:r>
            <w:r>
              <w:rPr>
                <w:rFonts w:ascii="Arial" w:hAnsi="Arial" w:cs="Arial"/>
                <w:sz w:val="18"/>
                <w:szCs w:val="18"/>
              </w:rPr>
              <w:t>687</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Резервисања за изравнање ризика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527</w:t>
            </w:r>
            <w:r w:rsidR="00804D6D">
              <w:rPr>
                <w:rFonts w:ascii="Arial" w:hAnsi="Arial" w:cs="Arial"/>
                <w:sz w:val="18"/>
                <w:szCs w:val="18"/>
              </w:rPr>
              <w:t>.</w:t>
            </w:r>
            <w:r>
              <w:rPr>
                <w:rFonts w:ascii="Arial" w:hAnsi="Arial" w:cs="Arial"/>
                <w:sz w:val="18"/>
                <w:szCs w:val="18"/>
              </w:rPr>
              <w:t>351</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Резервисања за бонусе и попусте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39</w:t>
            </w:r>
            <w:r w:rsidR="00804D6D">
              <w:rPr>
                <w:rFonts w:ascii="Arial" w:hAnsi="Arial" w:cs="Arial"/>
                <w:sz w:val="18"/>
                <w:szCs w:val="18"/>
              </w:rPr>
              <w:t>.</w:t>
            </w:r>
            <w:r>
              <w:rPr>
                <w:rFonts w:ascii="Arial" w:hAnsi="Arial" w:cs="Arial"/>
                <w:sz w:val="18"/>
                <w:szCs w:val="18"/>
              </w:rPr>
              <w:t>530</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w:t>
            </w:r>
          </w:p>
        </w:tc>
      </w:tr>
      <w:tr w:rsidR="00392825" w:rsidRPr="00312B02" w:rsidTr="00392825">
        <w:trPr>
          <w:cantSplit/>
        </w:trPr>
        <w:tc>
          <w:tcPr>
            <w:tcW w:w="3828" w:type="dxa"/>
            <w:tcBorders>
              <w:top w:val="nil"/>
              <w:left w:val="nil"/>
              <w:bottom w:val="nil"/>
              <w:right w:val="nil"/>
            </w:tcBorders>
            <w:shd w:val="clear" w:color="auto" w:fill="auto"/>
            <w:vAlign w:val="center"/>
            <w:hideMark/>
          </w:tcPr>
          <w:p w:rsidR="00392825" w:rsidRDefault="00392825" w:rsidP="00F04DFB">
            <w:pPr>
              <w:rPr>
                <w:rFonts w:ascii="Arial" w:hAnsi="Arial" w:cs="Arial"/>
                <w:sz w:val="18"/>
                <w:szCs w:val="18"/>
              </w:rPr>
            </w:pPr>
            <w:r>
              <w:rPr>
                <w:rFonts w:ascii="Arial" w:hAnsi="Arial" w:cs="Arial"/>
                <w:sz w:val="18"/>
                <w:szCs w:val="18"/>
              </w:rPr>
              <w:t>Остали расходи за дуг.резервисања и функционалне доприносе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486</w:t>
            </w:r>
            <w:r w:rsidR="00804D6D">
              <w:rPr>
                <w:rFonts w:ascii="Arial" w:hAnsi="Arial" w:cs="Arial"/>
                <w:sz w:val="18"/>
                <w:szCs w:val="18"/>
              </w:rPr>
              <w:t>.</w:t>
            </w:r>
            <w:r>
              <w:rPr>
                <w:rFonts w:ascii="Arial" w:hAnsi="Arial" w:cs="Arial"/>
                <w:sz w:val="18"/>
                <w:szCs w:val="18"/>
              </w:rPr>
              <w:t>840</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356</w:t>
            </w:r>
            <w:r w:rsidR="00804D6D">
              <w:rPr>
                <w:rFonts w:ascii="Arial" w:hAnsi="Arial" w:cs="Arial"/>
                <w:sz w:val="18"/>
                <w:szCs w:val="18"/>
              </w:rPr>
              <w:t>.</w:t>
            </w:r>
            <w:r>
              <w:rPr>
                <w:rFonts w:ascii="Arial" w:hAnsi="Arial" w:cs="Arial"/>
                <w:sz w:val="18"/>
                <w:szCs w:val="18"/>
              </w:rPr>
              <w:t>433</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jc w:val="right"/>
              <w:rPr>
                <w:rFonts w:ascii="Arial" w:hAnsi="Arial" w:cs="Arial"/>
                <w:sz w:val="18"/>
                <w:szCs w:val="18"/>
              </w:rPr>
            </w:pPr>
          </w:p>
          <w:p w:rsidR="00392825" w:rsidRDefault="00392825"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2</w:t>
            </w:r>
            <w:r w:rsidR="00804D6D">
              <w:rPr>
                <w:rFonts w:ascii="Arial" w:hAnsi="Arial" w:cs="Arial"/>
                <w:b/>
                <w:bCs/>
                <w:sz w:val="18"/>
                <w:szCs w:val="18"/>
              </w:rPr>
              <w:t>.</w:t>
            </w:r>
            <w:r>
              <w:rPr>
                <w:rFonts w:ascii="Arial" w:hAnsi="Arial" w:cs="Arial"/>
                <w:b/>
                <w:bCs/>
                <w:sz w:val="18"/>
                <w:szCs w:val="18"/>
              </w:rPr>
              <w:t>128</w:t>
            </w:r>
            <w:r w:rsidR="00804D6D">
              <w:rPr>
                <w:rFonts w:ascii="Arial" w:hAnsi="Arial" w:cs="Arial"/>
                <w:b/>
                <w:bCs/>
                <w:sz w:val="18"/>
                <w:szCs w:val="18"/>
              </w:rPr>
              <w:t>.</w:t>
            </w:r>
            <w:r>
              <w:rPr>
                <w:rFonts w:ascii="Arial" w:hAnsi="Arial" w:cs="Arial"/>
                <w:b/>
                <w:bCs/>
                <w:sz w:val="18"/>
                <w:szCs w:val="18"/>
              </w:rPr>
              <w:t>232</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w:t>
            </w:r>
            <w:r w:rsidR="00804D6D">
              <w:rPr>
                <w:rFonts w:ascii="Arial" w:hAnsi="Arial" w:cs="Arial"/>
                <w:b/>
                <w:bCs/>
                <w:sz w:val="18"/>
                <w:szCs w:val="18"/>
              </w:rPr>
              <w:t>.</w:t>
            </w:r>
            <w:r>
              <w:rPr>
                <w:rFonts w:ascii="Arial" w:hAnsi="Arial" w:cs="Arial"/>
                <w:b/>
                <w:bCs/>
                <w:sz w:val="18"/>
                <w:szCs w:val="18"/>
              </w:rPr>
              <w:t>980</w:t>
            </w:r>
            <w:r w:rsidR="00804D6D">
              <w:rPr>
                <w:rFonts w:ascii="Arial" w:hAnsi="Arial" w:cs="Arial"/>
                <w:b/>
                <w:bCs/>
                <w:sz w:val="18"/>
                <w:szCs w:val="18"/>
              </w:rPr>
              <w:t>.</w:t>
            </w:r>
            <w:r>
              <w:rPr>
                <w:rFonts w:ascii="Arial" w:hAnsi="Arial" w:cs="Arial"/>
                <w:b/>
                <w:bCs/>
                <w:sz w:val="18"/>
                <w:szCs w:val="18"/>
              </w:rPr>
              <w:t>161</w:t>
            </w:r>
          </w:p>
        </w:tc>
      </w:tr>
    </w:tbl>
    <w:p w:rsidR="00C72F85" w:rsidRPr="00F56C9F" w:rsidRDefault="00C72F85" w:rsidP="00F04DFB">
      <w:pPr>
        <w:rPr>
          <w:rFonts w:ascii="Arial" w:hAnsi="Arial" w:cs="Arial"/>
          <w:b/>
          <w:sz w:val="18"/>
          <w:szCs w:val="18"/>
          <w:lang w:val="sr-Cyrl-CS"/>
        </w:rPr>
      </w:pPr>
    </w:p>
    <w:p w:rsidR="00EF5696" w:rsidRDefault="003E7E93" w:rsidP="00F04DFB">
      <w:pPr>
        <w:tabs>
          <w:tab w:val="left" w:pos="-1440"/>
          <w:tab w:val="left" w:pos="-720"/>
          <w:tab w:val="left" w:pos="0"/>
          <w:tab w:val="left" w:pos="538"/>
          <w:tab w:val="left" w:pos="567"/>
          <w:tab w:val="left" w:pos="889"/>
        </w:tabs>
        <w:ind w:left="567"/>
        <w:jc w:val="both"/>
        <w:rPr>
          <w:rFonts w:ascii="Arial" w:hAnsi="Arial" w:cs="Arial"/>
          <w:sz w:val="18"/>
          <w:szCs w:val="18"/>
          <w:lang w:val="sl-SI"/>
        </w:rPr>
      </w:pPr>
      <w:r w:rsidRPr="005F2980">
        <w:rPr>
          <w:rFonts w:ascii="Arial" w:hAnsi="Arial" w:cs="Arial"/>
          <w:sz w:val="18"/>
          <w:szCs w:val="18"/>
          <w:lang w:val="sl-SI"/>
        </w:rPr>
        <w:t xml:space="preserve">Износ на позицији остали расходи за дугорочна резервисања и функционалне доприносе од </w:t>
      </w:r>
      <w:r w:rsidR="005F2980" w:rsidRPr="005F2980">
        <w:rPr>
          <w:rFonts w:ascii="Arial" w:hAnsi="Arial" w:cs="Arial"/>
          <w:sz w:val="18"/>
          <w:szCs w:val="18"/>
          <w:lang w:val="sl-SI"/>
        </w:rPr>
        <w:t>486.840</w:t>
      </w:r>
      <w:r w:rsidRPr="005F2980">
        <w:rPr>
          <w:rFonts w:ascii="Arial" w:hAnsi="Arial" w:cs="Arial"/>
          <w:sz w:val="18"/>
          <w:szCs w:val="18"/>
          <w:lang w:val="sl-SI"/>
        </w:rPr>
        <w:t xml:space="preserve"> хиљаде динара односи се на издвајање од 5% од бруто премије осигурања од аутоодговорности за Републички фонд за здравствено осигурање, у складу са чланом 35. Закона о обавезном осигурању у саобраћају.</w:t>
      </w:r>
    </w:p>
    <w:p w:rsidR="008348C9" w:rsidRPr="005F2980" w:rsidRDefault="008348C9" w:rsidP="00F04DFB">
      <w:pPr>
        <w:tabs>
          <w:tab w:val="left" w:pos="-1440"/>
          <w:tab w:val="left" w:pos="-720"/>
          <w:tab w:val="left" w:pos="0"/>
          <w:tab w:val="left" w:pos="538"/>
          <w:tab w:val="left" w:pos="567"/>
          <w:tab w:val="left" w:pos="889"/>
        </w:tabs>
        <w:ind w:left="567"/>
        <w:jc w:val="both"/>
        <w:rPr>
          <w:rFonts w:ascii="Arial" w:hAnsi="Arial" w:cs="Arial"/>
          <w:sz w:val="18"/>
          <w:szCs w:val="18"/>
          <w:lang w:val="sl-SI"/>
        </w:rPr>
      </w:pPr>
    </w:p>
    <w:p w:rsidR="00442B7E" w:rsidRDefault="00442B7E" w:rsidP="00F04DFB">
      <w:pPr>
        <w:tabs>
          <w:tab w:val="left" w:pos="-1440"/>
          <w:tab w:val="left" w:pos="-720"/>
          <w:tab w:val="left" w:pos="0"/>
          <w:tab w:val="left" w:pos="538"/>
          <w:tab w:val="left" w:pos="567"/>
          <w:tab w:val="left" w:pos="889"/>
        </w:tabs>
        <w:ind w:left="567"/>
        <w:jc w:val="both"/>
        <w:rPr>
          <w:rFonts w:ascii="Arial" w:hAnsi="Arial" w:cs="Arial"/>
          <w:sz w:val="18"/>
          <w:szCs w:val="18"/>
          <w:highlight w:val="yellow"/>
          <w:lang w:val="sl-SI"/>
        </w:rPr>
      </w:pPr>
    </w:p>
    <w:p w:rsidR="00423832" w:rsidRDefault="00423832" w:rsidP="00F04DFB">
      <w:pPr>
        <w:tabs>
          <w:tab w:val="left" w:pos="-1440"/>
          <w:tab w:val="left" w:pos="-720"/>
          <w:tab w:val="left" w:pos="0"/>
          <w:tab w:val="left" w:pos="538"/>
          <w:tab w:val="left" w:pos="567"/>
          <w:tab w:val="left" w:pos="889"/>
        </w:tabs>
        <w:ind w:left="567"/>
        <w:jc w:val="both"/>
        <w:rPr>
          <w:rFonts w:ascii="Arial" w:hAnsi="Arial" w:cs="Arial"/>
          <w:sz w:val="18"/>
          <w:szCs w:val="18"/>
          <w:highlight w:val="yellow"/>
          <w:lang w:val="sl-SI"/>
        </w:rPr>
      </w:pPr>
    </w:p>
    <w:p w:rsidR="00423832" w:rsidRDefault="00423832" w:rsidP="00F04DFB">
      <w:pPr>
        <w:tabs>
          <w:tab w:val="left" w:pos="-1440"/>
          <w:tab w:val="left" w:pos="-720"/>
          <w:tab w:val="left" w:pos="0"/>
          <w:tab w:val="left" w:pos="538"/>
          <w:tab w:val="left" w:pos="567"/>
          <w:tab w:val="left" w:pos="889"/>
        </w:tabs>
        <w:ind w:left="567"/>
        <w:jc w:val="both"/>
        <w:rPr>
          <w:rFonts w:ascii="Arial" w:hAnsi="Arial" w:cs="Arial"/>
          <w:sz w:val="18"/>
          <w:szCs w:val="18"/>
          <w:highlight w:val="yellow"/>
          <w:lang w:val="sl-SI"/>
        </w:rPr>
      </w:pPr>
    </w:p>
    <w:p w:rsidR="008C7BE3" w:rsidRDefault="008C7BE3" w:rsidP="00F04DFB">
      <w:pPr>
        <w:rPr>
          <w:rFonts w:ascii="Arial" w:hAnsi="Arial" w:cs="Arial"/>
          <w:sz w:val="18"/>
          <w:szCs w:val="18"/>
          <w:highlight w:val="yellow"/>
          <w:lang w:val="sl-SI"/>
        </w:rPr>
      </w:pPr>
      <w:r>
        <w:rPr>
          <w:rFonts w:ascii="Arial" w:hAnsi="Arial" w:cs="Arial"/>
          <w:sz w:val="18"/>
          <w:szCs w:val="18"/>
          <w:highlight w:val="yellow"/>
          <w:lang w:val="sl-SI"/>
        </w:rPr>
        <w:br w:type="page"/>
      </w:r>
    </w:p>
    <w:p w:rsidR="00423832" w:rsidRPr="00442B7E" w:rsidRDefault="00423832" w:rsidP="00F04DFB">
      <w:pPr>
        <w:tabs>
          <w:tab w:val="left" w:pos="-1440"/>
          <w:tab w:val="left" w:pos="-720"/>
          <w:tab w:val="left" w:pos="0"/>
          <w:tab w:val="left" w:pos="538"/>
          <w:tab w:val="left" w:pos="567"/>
          <w:tab w:val="left" w:pos="889"/>
        </w:tabs>
        <w:ind w:left="567"/>
        <w:jc w:val="both"/>
        <w:rPr>
          <w:rFonts w:ascii="Arial" w:hAnsi="Arial" w:cs="Arial"/>
          <w:sz w:val="18"/>
          <w:szCs w:val="18"/>
          <w:highlight w:val="yellow"/>
          <w:lang w:val="sl-SI"/>
        </w:rPr>
      </w:pPr>
    </w:p>
    <w:p w:rsidR="006A2F19" w:rsidRDefault="005B30C4" w:rsidP="00F04DFB">
      <w:pPr>
        <w:pStyle w:val="Heading1"/>
        <w:rPr>
          <w:lang w:val="ru-RU"/>
        </w:rPr>
      </w:pPr>
      <w:r w:rsidRPr="00C85524">
        <w:rPr>
          <w:lang w:val="sr-Cyrl-CS"/>
        </w:rPr>
        <w:t>7</w:t>
      </w:r>
      <w:r w:rsidR="006A2F19" w:rsidRPr="00C85524">
        <w:rPr>
          <w:lang w:val="sr-Cyrl-CS"/>
        </w:rPr>
        <w:t>.</w:t>
      </w:r>
      <w:r w:rsidR="006A2F19" w:rsidRPr="00C85524">
        <w:rPr>
          <w:lang w:val="sr-Cyrl-CS"/>
        </w:rPr>
        <w:tab/>
      </w:r>
      <w:r w:rsidR="006A2F19" w:rsidRPr="00C85524">
        <w:rPr>
          <w:lang w:val="ru-RU"/>
        </w:rPr>
        <w:t>РАСХОДИ НАКНАДА ШТЕТА И УГОВОРЕНИХ ИЗНОСА</w:t>
      </w:r>
    </w:p>
    <w:p w:rsidR="00392825" w:rsidRPr="00392825" w:rsidRDefault="00392825" w:rsidP="00F04DFB">
      <w:pPr>
        <w:rPr>
          <w:rFonts w:asciiTheme="minorHAnsi" w:hAnsiTheme="minorHAnsi"/>
          <w:lang w:val="ru-RU"/>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392825" w:rsidRPr="00312B02" w:rsidTr="00392825">
        <w:trPr>
          <w:cantSplit/>
        </w:trPr>
        <w:tc>
          <w:tcPr>
            <w:tcW w:w="3828" w:type="dxa"/>
            <w:tcBorders>
              <w:top w:val="nil"/>
              <w:left w:val="nil"/>
              <w:bottom w:val="nil"/>
              <w:right w:val="nil"/>
            </w:tcBorders>
            <w:shd w:val="clear" w:color="auto" w:fill="auto"/>
            <w:noWrap/>
            <w:vAlign w:val="bottom"/>
          </w:tcPr>
          <w:p w:rsidR="00392825" w:rsidRPr="00312B02" w:rsidRDefault="0039282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392825" w:rsidRPr="00312B02" w:rsidRDefault="0039282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392825" w:rsidRPr="00312B02" w:rsidTr="00392825">
        <w:trPr>
          <w:cantSplit/>
        </w:trPr>
        <w:tc>
          <w:tcPr>
            <w:tcW w:w="3828" w:type="dxa"/>
            <w:tcBorders>
              <w:top w:val="nil"/>
              <w:left w:val="nil"/>
              <w:bottom w:val="nil"/>
              <w:right w:val="nil"/>
            </w:tcBorders>
            <w:shd w:val="clear" w:color="auto" w:fill="auto"/>
            <w:noWrap/>
            <w:vAlign w:val="bottom"/>
          </w:tcPr>
          <w:p w:rsidR="00392825" w:rsidRPr="00312B02" w:rsidRDefault="0039282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392825" w:rsidRPr="00312B02" w:rsidRDefault="0039282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392825" w:rsidRPr="00312B02" w:rsidTr="00392825">
        <w:trPr>
          <w:cantSplit/>
        </w:trPr>
        <w:tc>
          <w:tcPr>
            <w:tcW w:w="3828" w:type="dxa"/>
            <w:tcBorders>
              <w:top w:val="nil"/>
              <w:left w:val="nil"/>
              <w:bottom w:val="nil"/>
              <w:right w:val="nil"/>
            </w:tcBorders>
            <w:shd w:val="clear" w:color="auto" w:fill="auto"/>
            <w:vAlign w:val="center"/>
            <w:hideMark/>
          </w:tcPr>
          <w:p w:rsidR="00392825" w:rsidRDefault="00392825" w:rsidP="00F04DFB">
            <w:pPr>
              <w:rPr>
                <w:rFonts w:ascii="Arial" w:hAnsi="Arial" w:cs="Arial"/>
                <w:snapToGrid/>
                <w:sz w:val="18"/>
                <w:szCs w:val="18"/>
              </w:rPr>
            </w:pPr>
            <w:r>
              <w:rPr>
                <w:rFonts w:ascii="Arial" w:hAnsi="Arial" w:cs="Arial"/>
                <w:sz w:val="18"/>
                <w:szCs w:val="18"/>
              </w:rPr>
              <w:t>Ликвидиране штете и уговорени износи животних осигурања</w:t>
            </w:r>
          </w:p>
        </w:tc>
        <w:tc>
          <w:tcPr>
            <w:tcW w:w="2268" w:type="dxa"/>
            <w:tcBorders>
              <w:top w:val="single" w:sz="4" w:space="0" w:color="auto"/>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587</w:t>
            </w:r>
            <w:r w:rsidR="00804D6D">
              <w:rPr>
                <w:rFonts w:ascii="Arial" w:hAnsi="Arial" w:cs="Arial"/>
                <w:sz w:val="18"/>
                <w:szCs w:val="18"/>
              </w:rPr>
              <w:t>.</w:t>
            </w:r>
            <w:r>
              <w:rPr>
                <w:rFonts w:ascii="Arial" w:hAnsi="Arial" w:cs="Arial"/>
                <w:sz w:val="18"/>
                <w:szCs w:val="18"/>
              </w:rPr>
              <w:t>413</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single" w:sz="4" w:space="0" w:color="auto"/>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1</w:t>
            </w:r>
            <w:r w:rsidR="00804D6D">
              <w:rPr>
                <w:rFonts w:ascii="Arial" w:hAnsi="Arial" w:cs="Arial"/>
                <w:sz w:val="18"/>
                <w:szCs w:val="18"/>
              </w:rPr>
              <w:t>.</w:t>
            </w:r>
            <w:r>
              <w:rPr>
                <w:rFonts w:ascii="Arial" w:hAnsi="Arial" w:cs="Arial"/>
                <w:sz w:val="18"/>
                <w:szCs w:val="18"/>
              </w:rPr>
              <w:t>072</w:t>
            </w:r>
            <w:r w:rsidR="00804D6D">
              <w:rPr>
                <w:rFonts w:ascii="Arial" w:hAnsi="Arial" w:cs="Arial"/>
                <w:sz w:val="18"/>
                <w:szCs w:val="18"/>
              </w:rPr>
              <w:t>.</w:t>
            </w:r>
            <w:r>
              <w:rPr>
                <w:rFonts w:ascii="Arial" w:hAnsi="Arial" w:cs="Arial"/>
                <w:sz w:val="18"/>
                <w:szCs w:val="18"/>
              </w:rPr>
              <w:t>233</w:t>
            </w:r>
          </w:p>
        </w:tc>
      </w:tr>
      <w:tr w:rsidR="00392825" w:rsidRPr="00312B02" w:rsidTr="00392825">
        <w:trPr>
          <w:cantSplit/>
        </w:trPr>
        <w:tc>
          <w:tcPr>
            <w:tcW w:w="3828" w:type="dxa"/>
            <w:tcBorders>
              <w:top w:val="nil"/>
              <w:left w:val="nil"/>
              <w:bottom w:val="nil"/>
              <w:right w:val="nil"/>
            </w:tcBorders>
            <w:shd w:val="clear" w:color="auto" w:fill="auto"/>
            <w:vAlign w:val="center"/>
            <w:hideMark/>
          </w:tcPr>
          <w:p w:rsidR="00392825" w:rsidRDefault="00392825" w:rsidP="00F04DFB">
            <w:pPr>
              <w:rPr>
                <w:rFonts w:ascii="Arial" w:hAnsi="Arial" w:cs="Arial"/>
                <w:sz w:val="18"/>
                <w:szCs w:val="18"/>
              </w:rPr>
            </w:pPr>
            <w:r>
              <w:rPr>
                <w:rFonts w:ascii="Arial" w:hAnsi="Arial" w:cs="Arial"/>
                <w:sz w:val="18"/>
                <w:szCs w:val="18"/>
              </w:rPr>
              <w:t>Ликвидиране штете и уговорени износи неживотних осигурања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8</w:t>
            </w:r>
            <w:r w:rsidR="00804D6D">
              <w:rPr>
                <w:rFonts w:ascii="Arial" w:hAnsi="Arial" w:cs="Arial"/>
                <w:sz w:val="18"/>
                <w:szCs w:val="18"/>
              </w:rPr>
              <w:t>.</w:t>
            </w:r>
            <w:r>
              <w:rPr>
                <w:rFonts w:ascii="Arial" w:hAnsi="Arial" w:cs="Arial"/>
                <w:sz w:val="18"/>
                <w:szCs w:val="18"/>
              </w:rPr>
              <w:t>809</w:t>
            </w:r>
            <w:r w:rsidR="00804D6D">
              <w:rPr>
                <w:rFonts w:ascii="Arial" w:hAnsi="Arial" w:cs="Arial"/>
                <w:sz w:val="18"/>
                <w:szCs w:val="18"/>
              </w:rPr>
              <w:t>.</w:t>
            </w:r>
            <w:r>
              <w:rPr>
                <w:rFonts w:ascii="Arial" w:hAnsi="Arial" w:cs="Arial"/>
                <w:sz w:val="18"/>
                <w:szCs w:val="18"/>
              </w:rPr>
              <w:t>449</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6</w:t>
            </w:r>
            <w:r w:rsidR="00804D6D">
              <w:rPr>
                <w:rFonts w:ascii="Arial" w:hAnsi="Arial" w:cs="Arial"/>
                <w:sz w:val="18"/>
                <w:szCs w:val="18"/>
              </w:rPr>
              <w:t>.</w:t>
            </w:r>
            <w:r>
              <w:rPr>
                <w:rFonts w:ascii="Arial" w:hAnsi="Arial" w:cs="Arial"/>
                <w:sz w:val="18"/>
                <w:szCs w:val="18"/>
              </w:rPr>
              <w:t>938</w:t>
            </w:r>
            <w:r w:rsidR="00804D6D">
              <w:rPr>
                <w:rFonts w:ascii="Arial" w:hAnsi="Arial" w:cs="Arial"/>
                <w:sz w:val="18"/>
                <w:szCs w:val="18"/>
              </w:rPr>
              <w:t>.</w:t>
            </w:r>
            <w:r>
              <w:rPr>
                <w:rFonts w:ascii="Arial" w:hAnsi="Arial" w:cs="Arial"/>
                <w:sz w:val="18"/>
                <w:szCs w:val="18"/>
              </w:rPr>
              <w:t>024</w:t>
            </w:r>
          </w:p>
        </w:tc>
      </w:tr>
      <w:tr w:rsidR="00392825" w:rsidRPr="00312B02" w:rsidTr="00392825">
        <w:trPr>
          <w:cantSplit/>
        </w:trPr>
        <w:tc>
          <w:tcPr>
            <w:tcW w:w="3828" w:type="dxa"/>
            <w:tcBorders>
              <w:top w:val="nil"/>
              <w:left w:val="nil"/>
              <w:bottom w:val="nil"/>
              <w:right w:val="nil"/>
            </w:tcBorders>
            <w:shd w:val="clear" w:color="000000" w:fill="FFFFFF"/>
            <w:vAlign w:val="center"/>
            <w:hideMark/>
          </w:tcPr>
          <w:p w:rsidR="00392825" w:rsidRDefault="00392825" w:rsidP="00F04DFB">
            <w:pPr>
              <w:rPr>
                <w:rFonts w:ascii="Arial" w:hAnsi="Arial" w:cs="Arial"/>
                <w:sz w:val="18"/>
                <w:szCs w:val="18"/>
              </w:rPr>
            </w:pPr>
            <w:r>
              <w:rPr>
                <w:rFonts w:ascii="Arial" w:hAnsi="Arial" w:cs="Arial"/>
                <w:sz w:val="18"/>
                <w:szCs w:val="18"/>
              </w:rPr>
              <w:t>Ликвидиране штете - удели у штетама саосигурања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38</w:t>
            </w:r>
            <w:r w:rsidR="00804D6D">
              <w:rPr>
                <w:rFonts w:ascii="Arial" w:hAnsi="Arial" w:cs="Arial"/>
                <w:sz w:val="18"/>
                <w:szCs w:val="18"/>
              </w:rPr>
              <w:t>.</w:t>
            </w:r>
            <w:r>
              <w:rPr>
                <w:rFonts w:ascii="Arial" w:hAnsi="Arial" w:cs="Arial"/>
                <w:sz w:val="18"/>
                <w:szCs w:val="18"/>
              </w:rPr>
              <w:t>273</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97</w:t>
            </w:r>
            <w:r w:rsidR="00804D6D">
              <w:rPr>
                <w:rFonts w:ascii="Arial" w:hAnsi="Arial" w:cs="Arial"/>
                <w:sz w:val="18"/>
                <w:szCs w:val="18"/>
              </w:rPr>
              <w:t>.</w:t>
            </w:r>
            <w:r>
              <w:rPr>
                <w:rFonts w:ascii="Arial" w:hAnsi="Arial" w:cs="Arial"/>
                <w:sz w:val="18"/>
                <w:szCs w:val="18"/>
              </w:rPr>
              <w:t>709</w:t>
            </w:r>
          </w:p>
        </w:tc>
      </w:tr>
      <w:tr w:rsidR="00392825" w:rsidRPr="00312B02" w:rsidTr="00392825">
        <w:trPr>
          <w:cantSplit/>
        </w:trPr>
        <w:tc>
          <w:tcPr>
            <w:tcW w:w="3828" w:type="dxa"/>
            <w:tcBorders>
              <w:top w:val="nil"/>
              <w:left w:val="nil"/>
              <w:bottom w:val="nil"/>
              <w:right w:val="nil"/>
            </w:tcBorders>
            <w:shd w:val="clear" w:color="000000" w:fill="FFFFFF"/>
            <w:vAlign w:val="center"/>
          </w:tcPr>
          <w:p w:rsidR="00392825" w:rsidRDefault="00392825" w:rsidP="00F04DFB">
            <w:pPr>
              <w:rPr>
                <w:rFonts w:ascii="Arial" w:hAnsi="Arial" w:cs="Arial"/>
                <w:sz w:val="18"/>
                <w:szCs w:val="18"/>
              </w:rPr>
            </w:pPr>
            <w:r>
              <w:rPr>
                <w:rFonts w:ascii="Arial" w:hAnsi="Arial" w:cs="Arial"/>
                <w:sz w:val="18"/>
                <w:szCs w:val="18"/>
              </w:rPr>
              <w:t>Ликвидиране штете - удели у штетама реосигурања и ретроцесија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3</w:t>
            </w:r>
            <w:r w:rsidR="00804D6D">
              <w:rPr>
                <w:rFonts w:ascii="Arial" w:hAnsi="Arial" w:cs="Arial"/>
                <w:sz w:val="18"/>
                <w:szCs w:val="18"/>
              </w:rPr>
              <w:t>.</w:t>
            </w:r>
            <w:r>
              <w:rPr>
                <w:rFonts w:ascii="Arial" w:hAnsi="Arial" w:cs="Arial"/>
                <w:sz w:val="18"/>
                <w:szCs w:val="18"/>
              </w:rPr>
              <w:t>429</w:t>
            </w:r>
          </w:p>
        </w:tc>
        <w:tc>
          <w:tcPr>
            <w:tcW w:w="162" w:type="dxa"/>
            <w:tcBorders>
              <w:top w:val="nil"/>
              <w:left w:val="nil"/>
              <w:bottom w:val="nil"/>
              <w:right w:val="nil"/>
            </w:tcBorders>
            <w:shd w:val="clear" w:color="000000" w:fill="FFFFFF"/>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7</w:t>
            </w:r>
            <w:r w:rsidR="00804D6D">
              <w:rPr>
                <w:rFonts w:ascii="Arial" w:hAnsi="Arial" w:cs="Arial"/>
                <w:sz w:val="18"/>
                <w:szCs w:val="18"/>
              </w:rPr>
              <w:t>.</w:t>
            </w:r>
            <w:r>
              <w:rPr>
                <w:rFonts w:ascii="Arial" w:hAnsi="Arial" w:cs="Arial"/>
                <w:sz w:val="18"/>
                <w:szCs w:val="18"/>
              </w:rPr>
              <w:t>064</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Расходи извиђаја, процене, ликвидације и исплате накнада штета и уговорених износа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646</w:t>
            </w:r>
            <w:r w:rsidR="00804D6D">
              <w:rPr>
                <w:rFonts w:ascii="Arial" w:hAnsi="Arial" w:cs="Arial"/>
                <w:sz w:val="18"/>
                <w:szCs w:val="18"/>
              </w:rPr>
              <w:t>.</w:t>
            </w:r>
            <w:r>
              <w:rPr>
                <w:rFonts w:ascii="Arial" w:hAnsi="Arial" w:cs="Arial"/>
                <w:sz w:val="18"/>
                <w:szCs w:val="18"/>
              </w:rPr>
              <w:t>459</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679</w:t>
            </w:r>
            <w:r w:rsidR="00804D6D">
              <w:rPr>
                <w:rFonts w:ascii="Arial" w:hAnsi="Arial" w:cs="Arial"/>
                <w:sz w:val="18"/>
                <w:szCs w:val="18"/>
              </w:rPr>
              <w:t>.</w:t>
            </w:r>
            <w:r>
              <w:rPr>
                <w:rFonts w:ascii="Arial" w:hAnsi="Arial" w:cs="Arial"/>
                <w:sz w:val="18"/>
                <w:szCs w:val="18"/>
              </w:rPr>
              <w:t>814</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b/>
                <w:bCs/>
                <w:sz w:val="18"/>
                <w:szCs w:val="18"/>
              </w:rPr>
            </w:pPr>
            <w:r>
              <w:rPr>
                <w:rFonts w:ascii="Arial" w:hAnsi="Arial" w:cs="Arial"/>
                <w:b/>
                <w:bCs/>
                <w:sz w:val="18"/>
                <w:szCs w:val="18"/>
              </w:rPr>
              <w:t>Укупно:</w:t>
            </w: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10</w:t>
            </w:r>
            <w:r w:rsidR="00804D6D">
              <w:rPr>
                <w:rFonts w:ascii="Arial" w:hAnsi="Arial" w:cs="Arial"/>
                <w:b/>
                <w:bCs/>
                <w:sz w:val="18"/>
                <w:szCs w:val="18"/>
              </w:rPr>
              <w:t>.</w:t>
            </w:r>
            <w:r>
              <w:rPr>
                <w:rFonts w:ascii="Arial" w:hAnsi="Arial" w:cs="Arial"/>
                <w:b/>
                <w:bCs/>
                <w:sz w:val="18"/>
                <w:szCs w:val="18"/>
              </w:rPr>
              <w:t>085</w:t>
            </w:r>
            <w:r w:rsidR="00804D6D">
              <w:rPr>
                <w:rFonts w:ascii="Arial" w:hAnsi="Arial" w:cs="Arial"/>
                <w:b/>
                <w:bCs/>
                <w:sz w:val="18"/>
                <w:szCs w:val="18"/>
              </w:rPr>
              <w:t>.</w:t>
            </w:r>
            <w:r>
              <w:rPr>
                <w:rFonts w:ascii="Arial" w:hAnsi="Arial" w:cs="Arial"/>
                <w:b/>
                <w:bCs/>
                <w:sz w:val="18"/>
                <w:szCs w:val="18"/>
              </w:rPr>
              <w:t>023</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8</w:t>
            </w:r>
            <w:r w:rsidR="00804D6D">
              <w:rPr>
                <w:rFonts w:ascii="Arial" w:hAnsi="Arial" w:cs="Arial"/>
                <w:b/>
                <w:bCs/>
                <w:sz w:val="18"/>
                <w:szCs w:val="18"/>
              </w:rPr>
              <w:t>.</w:t>
            </w:r>
            <w:r>
              <w:rPr>
                <w:rFonts w:ascii="Arial" w:hAnsi="Arial" w:cs="Arial"/>
                <w:b/>
                <w:bCs/>
                <w:sz w:val="18"/>
                <w:szCs w:val="18"/>
              </w:rPr>
              <w:t>794</w:t>
            </w:r>
            <w:r w:rsidR="00804D6D">
              <w:rPr>
                <w:rFonts w:ascii="Arial" w:hAnsi="Arial" w:cs="Arial"/>
                <w:b/>
                <w:bCs/>
                <w:sz w:val="18"/>
                <w:szCs w:val="18"/>
              </w:rPr>
              <w:t>.</w:t>
            </w:r>
            <w:r>
              <w:rPr>
                <w:rFonts w:ascii="Arial" w:hAnsi="Arial" w:cs="Arial"/>
                <w:b/>
                <w:bCs/>
                <w:sz w:val="18"/>
                <w:szCs w:val="18"/>
              </w:rPr>
              <w:t>844</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Приходи од учешћа саосигурања у накнади штета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(305</w:t>
            </w:r>
            <w:r w:rsidR="00804D6D">
              <w:rPr>
                <w:rFonts w:ascii="Arial" w:hAnsi="Arial" w:cs="Arial"/>
                <w:sz w:val="18"/>
                <w:szCs w:val="18"/>
              </w:rPr>
              <w:t>.</w:t>
            </w:r>
            <w:r>
              <w:rPr>
                <w:rFonts w:ascii="Arial" w:hAnsi="Arial" w:cs="Arial"/>
                <w:sz w:val="18"/>
                <w:szCs w:val="18"/>
              </w:rPr>
              <w:t>253)</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(83</w:t>
            </w:r>
            <w:r w:rsidR="00804D6D">
              <w:rPr>
                <w:rFonts w:ascii="Arial" w:hAnsi="Arial" w:cs="Arial"/>
                <w:sz w:val="18"/>
                <w:szCs w:val="18"/>
              </w:rPr>
              <w:t>.</w:t>
            </w:r>
            <w:r>
              <w:rPr>
                <w:rFonts w:ascii="Arial" w:hAnsi="Arial" w:cs="Arial"/>
                <w:sz w:val="18"/>
                <w:szCs w:val="18"/>
              </w:rPr>
              <w:t>304)</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Приходи од учешћа реосигурања и ретроцесија у накнади штета</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w:t>
            </w:r>
            <w:r w:rsidR="00804D6D">
              <w:rPr>
                <w:rFonts w:ascii="Arial" w:hAnsi="Arial" w:cs="Arial"/>
                <w:sz w:val="18"/>
                <w:szCs w:val="18"/>
              </w:rPr>
              <w:t>.</w:t>
            </w:r>
            <w:r>
              <w:rPr>
                <w:rFonts w:ascii="Arial" w:hAnsi="Arial" w:cs="Arial"/>
                <w:sz w:val="18"/>
                <w:szCs w:val="18"/>
              </w:rPr>
              <w:t>748</w:t>
            </w:r>
            <w:r w:rsidR="00804D6D">
              <w:rPr>
                <w:rFonts w:ascii="Arial" w:hAnsi="Arial" w:cs="Arial"/>
                <w:sz w:val="18"/>
                <w:szCs w:val="18"/>
              </w:rPr>
              <w:t>.</w:t>
            </w:r>
            <w:r>
              <w:rPr>
                <w:rFonts w:ascii="Arial" w:hAnsi="Arial" w:cs="Arial"/>
                <w:sz w:val="18"/>
                <w:szCs w:val="18"/>
              </w:rPr>
              <w:t>161)</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(207</w:t>
            </w:r>
            <w:r w:rsidR="00804D6D">
              <w:rPr>
                <w:rFonts w:ascii="Arial" w:hAnsi="Arial" w:cs="Arial"/>
                <w:sz w:val="18"/>
                <w:szCs w:val="18"/>
              </w:rPr>
              <w:t>.</w:t>
            </w:r>
            <w:r>
              <w:rPr>
                <w:rFonts w:ascii="Arial" w:hAnsi="Arial" w:cs="Arial"/>
                <w:sz w:val="18"/>
                <w:szCs w:val="18"/>
              </w:rPr>
              <w:t>227)</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b/>
                <w:bCs/>
                <w:sz w:val="18"/>
                <w:szCs w:val="18"/>
              </w:rPr>
            </w:pPr>
            <w:r>
              <w:rPr>
                <w:rFonts w:ascii="Arial" w:hAnsi="Arial" w:cs="Arial"/>
                <w:b/>
                <w:bCs/>
                <w:sz w:val="18"/>
                <w:szCs w:val="18"/>
              </w:rPr>
              <w:t>Укупно:</w:t>
            </w: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(2</w:t>
            </w:r>
            <w:r w:rsidR="00804D6D">
              <w:rPr>
                <w:rFonts w:ascii="Arial" w:hAnsi="Arial" w:cs="Arial"/>
                <w:b/>
                <w:bCs/>
                <w:sz w:val="18"/>
                <w:szCs w:val="18"/>
              </w:rPr>
              <w:t>.</w:t>
            </w:r>
            <w:r>
              <w:rPr>
                <w:rFonts w:ascii="Arial" w:hAnsi="Arial" w:cs="Arial"/>
                <w:b/>
                <w:bCs/>
                <w:sz w:val="18"/>
                <w:szCs w:val="18"/>
              </w:rPr>
              <w:t>053</w:t>
            </w:r>
            <w:r w:rsidR="00804D6D">
              <w:rPr>
                <w:rFonts w:ascii="Arial" w:hAnsi="Arial" w:cs="Arial"/>
                <w:b/>
                <w:bCs/>
                <w:sz w:val="18"/>
                <w:szCs w:val="18"/>
              </w:rPr>
              <w:t>.</w:t>
            </w:r>
            <w:r>
              <w:rPr>
                <w:rFonts w:ascii="Arial" w:hAnsi="Arial" w:cs="Arial"/>
                <w:b/>
                <w:bCs/>
                <w:sz w:val="18"/>
                <w:szCs w:val="18"/>
              </w:rPr>
              <w:t>414)</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(290</w:t>
            </w:r>
            <w:r w:rsidR="00804D6D">
              <w:rPr>
                <w:rFonts w:ascii="Arial" w:hAnsi="Arial" w:cs="Arial"/>
                <w:b/>
                <w:bCs/>
                <w:sz w:val="18"/>
                <w:szCs w:val="18"/>
              </w:rPr>
              <w:t>.</w:t>
            </w:r>
            <w:r>
              <w:rPr>
                <w:rFonts w:ascii="Arial" w:hAnsi="Arial" w:cs="Arial"/>
                <w:b/>
                <w:bCs/>
                <w:sz w:val="18"/>
                <w:szCs w:val="18"/>
              </w:rPr>
              <w:t>531)</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jc w:val="right"/>
              <w:rPr>
                <w:rFonts w:ascii="Arial" w:hAnsi="Arial" w:cs="Arial"/>
                <w:b/>
                <w:bCs/>
                <w:sz w:val="18"/>
                <w:szCs w:val="18"/>
              </w:rPr>
            </w:pPr>
          </w:p>
          <w:p w:rsidR="00392825" w:rsidRDefault="00392825" w:rsidP="00F04DFB">
            <w:pPr>
              <w:jc w:val="right"/>
              <w:rPr>
                <w:rFonts w:ascii="Arial" w:hAnsi="Arial" w:cs="Arial"/>
                <w:b/>
                <w:bCs/>
                <w:sz w:val="18"/>
                <w:szCs w:val="18"/>
              </w:rPr>
            </w:pPr>
          </w:p>
        </w:tc>
        <w:tc>
          <w:tcPr>
            <w:tcW w:w="2268" w:type="dxa"/>
            <w:tcBorders>
              <w:top w:val="nil"/>
              <w:left w:val="nil"/>
              <w:bottom w:val="double" w:sz="6"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8</w:t>
            </w:r>
            <w:r w:rsidR="00804D6D">
              <w:rPr>
                <w:rFonts w:ascii="Arial" w:hAnsi="Arial" w:cs="Arial"/>
                <w:b/>
                <w:bCs/>
                <w:sz w:val="18"/>
                <w:szCs w:val="18"/>
              </w:rPr>
              <w:t>.</w:t>
            </w:r>
            <w:r>
              <w:rPr>
                <w:rFonts w:ascii="Arial" w:hAnsi="Arial" w:cs="Arial"/>
                <w:b/>
                <w:bCs/>
                <w:sz w:val="18"/>
                <w:szCs w:val="18"/>
              </w:rPr>
              <w:t>031</w:t>
            </w:r>
            <w:r w:rsidR="00804D6D">
              <w:rPr>
                <w:rFonts w:ascii="Arial" w:hAnsi="Arial" w:cs="Arial"/>
                <w:b/>
                <w:bCs/>
                <w:sz w:val="18"/>
                <w:szCs w:val="18"/>
              </w:rPr>
              <w:t>.</w:t>
            </w:r>
            <w:r>
              <w:rPr>
                <w:rFonts w:ascii="Arial" w:hAnsi="Arial" w:cs="Arial"/>
                <w:b/>
                <w:bCs/>
                <w:sz w:val="18"/>
                <w:szCs w:val="18"/>
              </w:rPr>
              <w:t>609</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nil"/>
              <w:left w:val="nil"/>
              <w:bottom w:val="double" w:sz="6"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8</w:t>
            </w:r>
            <w:r w:rsidR="00804D6D">
              <w:rPr>
                <w:rFonts w:ascii="Arial" w:hAnsi="Arial" w:cs="Arial"/>
                <w:b/>
                <w:bCs/>
                <w:sz w:val="18"/>
                <w:szCs w:val="18"/>
              </w:rPr>
              <w:t>.</w:t>
            </w:r>
            <w:r>
              <w:rPr>
                <w:rFonts w:ascii="Arial" w:hAnsi="Arial" w:cs="Arial"/>
                <w:b/>
                <w:bCs/>
                <w:sz w:val="18"/>
                <w:szCs w:val="18"/>
              </w:rPr>
              <w:t>504</w:t>
            </w:r>
            <w:r w:rsidR="00804D6D">
              <w:rPr>
                <w:rFonts w:ascii="Arial" w:hAnsi="Arial" w:cs="Arial"/>
                <w:b/>
                <w:bCs/>
                <w:sz w:val="18"/>
                <w:szCs w:val="18"/>
              </w:rPr>
              <w:t>.</w:t>
            </w:r>
            <w:r>
              <w:rPr>
                <w:rFonts w:ascii="Arial" w:hAnsi="Arial" w:cs="Arial"/>
                <w:b/>
                <w:bCs/>
                <w:sz w:val="18"/>
                <w:szCs w:val="18"/>
              </w:rPr>
              <w:t>313</w:t>
            </w:r>
          </w:p>
        </w:tc>
      </w:tr>
    </w:tbl>
    <w:p w:rsidR="005C34F0" w:rsidRPr="00442B7E" w:rsidRDefault="005C34F0" w:rsidP="00F04DFB">
      <w:pPr>
        <w:rPr>
          <w:rFonts w:ascii="Calibri" w:hAnsi="Calibri"/>
          <w:highlight w:val="yellow"/>
          <w:lang w:val="ru-RU"/>
        </w:rPr>
      </w:pPr>
    </w:p>
    <w:p w:rsidR="00390694" w:rsidRPr="00C85524" w:rsidRDefault="005B30C4" w:rsidP="00F04DFB">
      <w:pPr>
        <w:pStyle w:val="Heading1"/>
        <w:rPr>
          <w:lang w:val="sr-Cyrl-CS"/>
        </w:rPr>
      </w:pPr>
      <w:r w:rsidRPr="00C85524">
        <w:rPr>
          <w:lang w:val="sr-Cyrl-CS"/>
        </w:rPr>
        <w:t>8</w:t>
      </w:r>
      <w:r w:rsidR="00390694" w:rsidRPr="00C85524">
        <w:rPr>
          <w:lang w:val="sr-Cyrl-CS"/>
        </w:rPr>
        <w:t>.</w:t>
      </w:r>
      <w:r w:rsidR="00390694" w:rsidRPr="00C85524">
        <w:rPr>
          <w:lang w:val="sr-Cyrl-CS"/>
        </w:rPr>
        <w:tab/>
        <w:t>РЕЗЕРВИСАНЕ ШТЕТЕ</w:t>
      </w:r>
    </w:p>
    <w:p w:rsidR="00FE4B40" w:rsidRDefault="00FE4B40" w:rsidP="00F04DFB">
      <w:pPr>
        <w:rPr>
          <w:rFonts w:asciiTheme="minorHAnsi" w:hAnsiTheme="minorHAnsi"/>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392825" w:rsidRPr="00312B02" w:rsidTr="00392825">
        <w:trPr>
          <w:cantSplit/>
        </w:trPr>
        <w:tc>
          <w:tcPr>
            <w:tcW w:w="3828" w:type="dxa"/>
            <w:tcBorders>
              <w:top w:val="nil"/>
              <w:left w:val="nil"/>
              <w:bottom w:val="nil"/>
              <w:right w:val="nil"/>
            </w:tcBorders>
            <w:shd w:val="clear" w:color="auto" w:fill="auto"/>
            <w:noWrap/>
            <w:vAlign w:val="bottom"/>
          </w:tcPr>
          <w:p w:rsidR="00392825" w:rsidRPr="00312B02" w:rsidRDefault="0039282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392825" w:rsidRPr="00312B02" w:rsidRDefault="0039282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392825" w:rsidRPr="00312B02" w:rsidTr="00392825">
        <w:trPr>
          <w:cantSplit/>
        </w:trPr>
        <w:tc>
          <w:tcPr>
            <w:tcW w:w="3828" w:type="dxa"/>
            <w:tcBorders>
              <w:top w:val="nil"/>
              <w:left w:val="nil"/>
              <w:bottom w:val="nil"/>
              <w:right w:val="nil"/>
            </w:tcBorders>
            <w:shd w:val="clear" w:color="auto" w:fill="auto"/>
            <w:noWrap/>
            <w:vAlign w:val="bottom"/>
          </w:tcPr>
          <w:p w:rsidR="00392825" w:rsidRPr="00312B02" w:rsidRDefault="0039282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392825" w:rsidRPr="00312B02" w:rsidRDefault="0039282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392825" w:rsidRPr="00312B02" w:rsidTr="00392825">
        <w:trPr>
          <w:cantSplit/>
        </w:trPr>
        <w:tc>
          <w:tcPr>
            <w:tcW w:w="3828" w:type="dxa"/>
            <w:tcBorders>
              <w:top w:val="nil"/>
              <w:left w:val="nil"/>
              <w:bottom w:val="nil"/>
              <w:right w:val="nil"/>
            </w:tcBorders>
            <w:shd w:val="clear" w:color="auto" w:fill="auto"/>
            <w:vAlign w:val="center"/>
            <w:hideMark/>
          </w:tcPr>
          <w:p w:rsidR="00392825" w:rsidRDefault="00392825" w:rsidP="00F04DFB">
            <w:pPr>
              <w:rPr>
                <w:rFonts w:ascii="Arial" w:hAnsi="Arial" w:cs="Arial"/>
                <w:snapToGrid/>
                <w:sz w:val="18"/>
                <w:szCs w:val="18"/>
              </w:rPr>
            </w:pPr>
            <w:r>
              <w:rPr>
                <w:rFonts w:ascii="Arial" w:hAnsi="Arial" w:cs="Arial"/>
                <w:sz w:val="18"/>
                <w:szCs w:val="18"/>
              </w:rPr>
              <w:t>Резервисане штете животних осигурања - повећање</w:t>
            </w:r>
          </w:p>
        </w:tc>
        <w:tc>
          <w:tcPr>
            <w:tcW w:w="2268" w:type="dxa"/>
            <w:tcBorders>
              <w:top w:val="single" w:sz="4" w:space="0" w:color="auto"/>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5</w:t>
            </w:r>
            <w:r w:rsidR="00804D6D">
              <w:rPr>
                <w:rFonts w:ascii="Arial" w:hAnsi="Arial" w:cs="Arial"/>
                <w:sz w:val="18"/>
                <w:szCs w:val="18"/>
              </w:rPr>
              <w:t>.</w:t>
            </w:r>
            <w:r>
              <w:rPr>
                <w:rFonts w:ascii="Arial" w:hAnsi="Arial" w:cs="Arial"/>
                <w:sz w:val="18"/>
                <w:szCs w:val="18"/>
              </w:rPr>
              <w:t>856</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single" w:sz="4" w:space="0" w:color="auto"/>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10</w:t>
            </w:r>
            <w:r w:rsidR="00804D6D">
              <w:rPr>
                <w:rFonts w:ascii="Arial" w:hAnsi="Arial" w:cs="Arial"/>
                <w:sz w:val="18"/>
                <w:szCs w:val="18"/>
              </w:rPr>
              <w:t>.</w:t>
            </w:r>
            <w:r>
              <w:rPr>
                <w:rFonts w:ascii="Arial" w:hAnsi="Arial" w:cs="Arial"/>
                <w:sz w:val="18"/>
                <w:szCs w:val="18"/>
              </w:rPr>
              <w:t>554</w:t>
            </w:r>
          </w:p>
        </w:tc>
      </w:tr>
      <w:tr w:rsidR="00392825" w:rsidRPr="00312B02" w:rsidTr="00392825">
        <w:trPr>
          <w:cantSplit/>
        </w:trPr>
        <w:tc>
          <w:tcPr>
            <w:tcW w:w="3828" w:type="dxa"/>
            <w:tcBorders>
              <w:top w:val="nil"/>
              <w:left w:val="nil"/>
              <w:bottom w:val="nil"/>
              <w:right w:val="nil"/>
            </w:tcBorders>
            <w:shd w:val="clear" w:color="auto" w:fill="auto"/>
            <w:vAlign w:val="center"/>
            <w:hideMark/>
          </w:tcPr>
          <w:p w:rsidR="00392825" w:rsidRDefault="00392825" w:rsidP="00F04DFB">
            <w:pPr>
              <w:rPr>
                <w:rFonts w:ascii="Arial" w:hAnsi="Arial" w:cs="Arial"/>
                <w:sz w:val="18"/>
                <w:szCs w:val="18"/>
              </w:rPr>
            </w:pPr>
            <w:r>
              <w:rPr>
                <w:rFonts w:ascii="Arial" w:hAnsi="Arial" w:cs="Arial"/>
                <w:sz w:val="18"/>
                <w:szCs w:val="18"/>
              </w:rPr>
              <w:t>Резервисане штете неживотних осигурања - повећање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3</w:t>
            </w:r>
            <w:r w:rsidR="00804D6D">
              <w:rPr>
                <w:rFonts w:ascii="Arial" w:hAnsi="Arial" w:cs="Arial"/>
                <w:sz w:val="18"/>
                <w:szCs w:val="18"/>
              </w:rPr>
              <w:t>.</w:t>
            </w:r>
            <w:r>
              <w:rPr>
                <w:rFonts w:ascii="Arial" w:hAnsi="Arial" w:cs="Arial"/>
                <w:sz w:val="18"/>
                <w:szCs w:val="18"/>
              </w:rPr>
              <w:t>908</w:t>
            </w:r>
            <w:r w:rsidR="00804D6D">
              <w:rPr>
                <w:rFonts w:ascii="Arial" w:hAnsi="Arial" w:cs="Arial"/>
                <w:sz w:val="18"/>
                <w:szCs w:val="18"/>
              </w:rPr>
              <w:t>.</w:t>
            </w:r>
            <w:r>
              <w:rPr>
                <w:rFonts w:ascii="Arial" w:hAnsi="Arial" w:cs="Arial"/>
                <w:sz w:val="18"/>
                <w:szCs w:val="18"/>
              </w:rPr>
              <w:t>217</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2</w:t>
            </w:r>
            <w:r w:rsidR="00804D6D">
              <w:rPr>
                <w:rFonts w:ascii="Arial" w:hAnsi="Arial" w:cs="Arial"/>
                <w:sz w:val="18"/>
                <w:szCs w:val="18"/>
              </w:rPr>
              <w:t>.</w:t>
            </w:r>
            <w:r>
              <w:rPr>
                <w:rFonts w:ascii="Arial" w:hAnsi="Arial" w:cs="Arial"/>
                <w:sz w:val="18"/>
                <w:szCs w:val="18"/>
              </w:rPr>
              <w:t>301</w:t>
            </w:r>
            <w:r w:rsidR="00804D6D">
              <w:rPr>
                <w:rFonts w:ascii="Arial" w:hAnsi="Arial" w:cs="Arial"/>
                <w:sz w:val="18"/>
                <w:szCs w:val="18"/>
              </w:rPr>
              <w:t>.</w:t>
            </w:r>
            <w:r>
              <w:rPr>
                <w:rFonts w:ascii="Arial" w:hAnsi="Arial" w:cs="Arial"/>
                <w:sz w:val="18"/>
                <w:szCs w:val="18"/>
              </w:rPr>
              <w:t>977</w:t>
            </w:r>
          </w:p>
        </w:tc>
      </w:tr>
      <w:tr w:rsidR="00392825" w:rsidRPr="00312B02" w:rsidTr="00392825">
        <w:trPr>
          <w:cantSplit/>
        </w:trPr>
        <w:tc>
          <w:tcPr>
            <w:tcW w:w="3828" w:type="dxa"/>
            <w:tcBorders>
              <w:top w:val="nil"/>
              <w:left w:val="nil"/>
              <w:bottom w:val="nil"/>
              <w:right w:val="nil"/>
            </w:tcBorders>
            <w:shd w:val="clear" w:color="auto" w:fill="auto"/>
            <w:vAlign w:val="center"/>
            <w:hideMark/>
          </w:tcPr>
          <w:p w:rsidR="00392825" w:rsidRDefault="00392825" w:rsidP="00F04DFB">
            <w:pPr>
              <w:rPr>
                <w:rFonts w:ascii="Arial" w:hAnsi="Arial" w:cs="Arial"/>
                <w:sz w:val="18"/>
                <w:szCs w:val="18"/>
              </w:rPr>
            </w:pPr>
            <w:r>
              <w:rPr>
                <w:rFonts w:ascii="Arial" w:hAnsi="Arial" w:cs="Arial"/>
                <w:sz w:val="18"/>
                <w:szCs w:val="18"/>
              </w:rPr>
              <w:t>Резервисане штете саосигурања, реосигурања - повећање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5</w:t>
            </w:r>
            <w:r w:rsidR="00804D6D">
              <w:rPr>
                <w:rFonts w:ascii="Arial" w:hAnsi="Arial" w:cs="Arial"/>
                <w:sz w:val="18"/>
                <w:szCs w:val="18"/>
              </w:rPr>
              <w:t>.</w:t>
            </w:r>
            <w:r>
              <w:rPr>
                <w:rFonts w:ascii="Arial" w:hAnsi="Arial" w:cs="Arial"/>
                <w:sz w:val="18"/>
                <w:szCs w:val="18"/>
              </w:rPr>
              <w:t>564</w:t>
            </w:r>
          </w:p>
        </w:tc>
        <w:tc>
          <w:tcPr>
            <w:tcW w:w="162"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92825" w:rsidRDefault="00392825" w:rsidP="00F04DFB">
            <w:pPr>
              <w:jc w:val="right"/>
              <w:rPr>
                <w:rFonts w:ascii="Arial" w:hAnsi="Arial" w:cs="Arial"/>
                <w:sz w:val="18"/>
                <w:szCs w:val="18"/>
              </w:rPr>
            </w:pPr>
            <w:r>
              <w:rPr>
                <w:rFonts w:ascii="Arial" w:hAnsi="Arial" w:cs="Arial"/>
                <w:sz w:val="18"/>
                <w:szCs w:val="18"/>
              </w:rPr>
              <w:t>13</w:t>
            </w:r>
            <w:r w:rsidR="00804D6D">
              <w:rPr>
                <w:rFonts w:ascii="Arial" w:hAnsi="Arial" w:cs="Arial"/>
                <w:sz w:val="18"/>
                <w:szCs w:val="18"/>
              </w:rPr>
              <w:t>.</w:t>
            </w:r>
            <w:r>
              <w:rPr>
                <w:rFonts w:ascii="Arial" w:hAnsi="Arial" w:cs="Arial"/>
                <w:sz w:val="18"/>
                <w:szCs w:val="18"/>
              </w:rPr>
              <w:t>787</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b/>
                <w:bCs/>
                <w:sz w:val="18"/>
                <w:szCs w:val="18"/>
              </w:rPr>
            </w:pPr>
            <w:r>
              <w:rPr>
                <w:rFonts w:ascii="Arial" w:hAnsi="Arial" w:cs="Arial"/>
                <w:b/>
                <w:bCs/>
                <w:sz w:val="18"/>
                <w:szCs w:val="18"/>
              </w:rPr>
              <w:t>Укупно повећање:</w:t>
            </w: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3</w:t>
            </w:r>
            <w:r w:rsidR="00804D6D">
              <w:rPr>
                <w:rFonts w:ascii="Arial" w:hAnsi="Arial" w:cs="Arial"/>
                <w:b/>
                <w:bCs/>
                <w:sz w:val="18"/>
                <w:szCs w:val="18"/>
              </w:rPr>
              <w:t>.</w:t>
            </w:r>
            <w:r>
              <w:rPr>
                <w:rFonts w:ascii="Arial" w:hAnsi="Arial" w:cs="Arial"/>
                <w:b/>
                <w:bCs/>
                <w:sz w:val="18"/>
                <w:szCs w:val="18"/>
              </w:rPr>
              <w:t>919</w:t>
            </w:r>
            <w:r w:rsidR="00804D6D">
              <w:rPr>
                <w:rFonts w:ascii="Arial" w:hAnsi="Arial" w:cs="Arial"/>
                <w:b/>
                <w:bCs/>
                <w:sz w:val="18"/>
                <w:szCs w:val="18"/>
              </w:rPr>
              <w:t>.</w:t>
            </w:r>
            <w:r>
              <w:rPr>
                <w:rFonts w:ascii="Arial" w:hAnsi="Arial" w:cs="Arial"/>
                <w:b/>
                <w:bCs/>
                <w:sz w:val="18"/>
                <w:szCs w:val="18"/>
              </w:rPr>
              <w:t>637</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2</w:t>
            </w:r>
            <w:r w:rsidR="00804D6D">
              <w:rPr>
                <w:rFonts w:ascii="Arial" w:hAnsi="Arial" w:cs="Arial"/>
                <w:b/>
                <w:bCs/>
                <w:sz w:val="18"/>
                <w:szCs w:val="18"/>
              </w:rPr>
              <w:t>.</w:t>
            </w:r>
            <w:r>
              <w:rPr>
                <w:rFonts w:ascii="Arial" w:hAnsi="Arial" w:cs="Arial"/>
                <w:b/>
                <w:bCs/>
                <w:sz w:val="18"/>
                <w:szCs w:val="18"/>
              </w:rPr>
              <w:t>326</w:t>
            </w:r>
            <w:r w:rsidR="00804D6D">
              <w:rPr>
                <w:rFonts w:ascii="Arial" w:hAnsi="Arial" w:cs="Arial"/>
                <w:b/>
                <w:bCs/>
                <w:sz w:val="18"/>
                <w:szCs w:val="18"/>
              </w:rPr>
              <w:t>.</w:t>
            </w:r>
            <w:r>
              <w:rPr>
                <w:rFonts w:ascii="Arial" w:hAnsi="Arial" w:cs="Arial"/>
                <w:b/>
                <w:bCs/>
                <w:sz w:val="18"/>
                <w:szCs w:val="18"/>
              </w:rPr>
              <w:t>318</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Резервисане штете животних осигурања - смањење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(9</w:t>
            </w:r>
            <w:r w:rsidR="00804D6D">
              <w:rPr>
                <w:rFonts w:ascii="Arial" w:hAnsi="Arial" w:cs="Arial"/>
                <w:sz w:val="18"/>
                <w:szCs w:val="18"/>
              </w:rPr>
              <w:t>.</w:t>
            </w:r>
            <w:r>
              <w:rPr>
                <w:rFonts w:ascii="Arial" w:hAnsi="Arial" w:cs="Arial"/>
                <w:sz w:val="18"/>
                <w:szCs w:val="18"/>
              </w:rPr>
              <w:t>099)</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(6</w:t>
            </w:r>
            <w:r w:rsidR="00804D6D">
              <w:rPr>
                <w:rFonts w:ascii="Arial" w:hAnsi="Arial" w:cs="Arial"/>
                <w:sz w:val="18"/>
                <w:szCs w:val="18"/>
              </w:rPr>
              <w:t>.</w:t>
            </w:r>
            <w:r>
              <w:rPr>
                <w:rFonts w:ascii="Arial" w:hAnsi="Arial" w:cs="Arial"/>
                <w:sz w:val="18"/>
                <w:szCs w:val="18"/>
              </w:rPr>
              <w:t>272)</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Резервисане штете неживотних осигурања - смањење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(2</w:t>
            </w:r>
            <w:r w:rsidR="00804D6D">
              <w:rPr>
                <w:rFonts w:ascii="Arial" w:hAnsi="Arial" w:cs="Arial"/>
                <w:sz w:val="18"/>
                <w:szCs w:val="18"/>
              </w:rPr>
              <w:t>.</w:t>
            </w:r>
            <w:r>
              <w:rPr>
                <w:rFonts w:ascii="Arial" w:hAnsi="Arial" w:cs="Arial"/>
                <w:sz w:val="18"/>
                <w:szCs w:val="18"/>
              </w:rPr>
              <w:t>069</w:t>
            </w:r>
            <w:r w:rsidR="00804D6D">
              <w:rPr>
                <w:rFonts w:ascii="Arial" w:hAnsi="Arial" w:cs="Arial"/>
                <w:sz w:val="18"/>
                <w:szCs w:val="18"/>
              </w:rPr>
              <w:t>.</w:t>
            </w:r>
            <w:r>
              <w:rPr>
                <w:rFonts w:ascii="Arial" w:hAnsi="Arial" w:cs="Arial"/>
                <w:sz w:val="18"/>
                <w:szCs w:val="18"/>
              </w:rPr>
              <w:t>219)</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(2</w:t>
            </w:r>
            <w:r w:rsidR="00804D6D">
              <w:rPr>
                <w:rFonts w:ascii="Arial" w:hAnsi="Arial" w:cs="Arial"/>
                <w:sz w:val="18"/>
                <w:szCs w:val="18"/>
              </w:rPr>
              <w:t>.</w:t>
            </w:r>
            <w:r>
              <w:rPr>
                <w:rFonts w:ascii="Arial" w:hAnsi="Arial" w:cs="Arial"/>
                <w:sz w:val="18"/>
                <w:szCs w:val="18"/>
              </w:rPr>
              <w:t>459</w:t>
            </w:r>
            <w:r w:rsidR="00804D6D">
              <w:rPr>
                <w:rFonts w:ascii="Arial" w:hAnsi="Arial" w:cs="Arial"/>
                <w:sz w:val="18"/>
                <w:szCs w:val="18"/>
              </w:rPr>
              <w:t>.</w:t>
            </w:r>
            <w:r>
              <w:rPr>
                <w:rFonts w:ascii="Arial" w:hAnsi="Arial" w:cs="Arial"/>
                <w:sz w:val="18"/>
                <w:szCs w:val="18"/>
              </w:rPr>
              <w:t>183)</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sz w:val="18"/>
                <w:szCs w:val="18"/>
              </w:rPr>
            </w:pPr>
            <w:r>
              <w:rPr>
                <w:rFonts w:ascii="Arial" w:hAnsi="Arial" w:cs="Arial"/>
                <w:sz w:val="18"/>
                <w:szCs w:val="18"/>
              </w:rPr>
              <w:t>Резервисане штете саосигурања, реосигурања - смањење</w:t>
            </w: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(14</w:t>
            </w:r>
            <w:r w:rsidR="00804D6D">
              <w:rPr>
                <w:rFonts w:ascii="Arial" w:hAnsi="Arial" w:cs="Arial"/>
                <w:sz w:val="18"/>
                <w:szCs w:val="18"/>
              </w:rPr>
              <w:t>.</w:t>
            </w:r>
            <w:r>
              <w:rPr>
                <w:rFonts w:ascii="Arial" w:hAnsi="Arial" w:cs="Arial"/>
                <w:sz w:val="18"/>
                <w:szCs w:val="18"/>
              </w:rPr>
              <w:t>889)</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92825" w:rsidRDefault="00392825" w:rsidP="00F04DFB">
            <w:pPr>
              <w:jc w:val="right"/>
              <w:rPr>
                <w:rFonts w:ascii="Arial" w:hAnsi="Arial" w:cs="Arial"/>
                <w:sz w:val="18"/>
                <w:szCs w:val="18"/>
              </w:rPr>
            </w:pPr>
            <w:r>
              <w:rPr>
                <w:rFonts w:ascii="Arial" w:hAnsi="Arial" w:cs="Arial"/>
                <w:sz w:val="18"/>
                <w:szCs w:val="18"/>
              </w:rPr>
              <w:t>(284)</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rPr>
                <w:rFonts w:ascii="Arial" w:hAnsi="Arial" w:cs="Arial"/>
                <w:b/>
                <w:bCs/>
                <w:sz w:val="18"/>
                <w:szCs w:val="18"/>
              </w:rPr>
            </w:pPr>
            <w:r>
              <w:rPr>
                <w:rFonts w:ascii="Arial" w:hAnsi="Arial" w:cs="Arial"/>
                <w:b/>
                <w:bCs/>
                <w:sz w:val="18"/>
                <w:szCs w:val="18"/>
              </w:rPr>
              <w:t>Укупно смањење:</w:t>
            </w: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(2</w:t>
            </w:r>
            <w:r w:rsidR="00804D6D">
              <w:rPr>
                <w:rFonts w:ascii="Arial" w:hAnsi="Arial" w:cs="Arial"/>
                <w:b/>
                <w:bCs/>
                <w:sz w:val="18"/>
                <w:szCs w:val="18"/>
              </w:rPr>
              <w:t>.</w:t>
            </w:r>
            <w:r>
              <w:rPr>
                <w:rFonts w:ascii="Arial" w:hAnsi="Arial" w:cs="Arial"/>
                <w:b/>
                <w:bCs/>
                <w:sz w:val="18"/>
                <w:szCs w:val="18"/>
              </w:rPr>
              <w:t>093</w:t>
            </w:r>
            <w:r w:rsidR="00804D6D">
              <w:rPr>
                <w:rFonts w:ascii="Arial" w:hAnsi="Arial" w:cs="Arial"/>
                <w:b/>
                <w:bCs/>
                <w:sz w:val="18"/>
                <w:szCs w:val="18"/>
              </w:rPr>
              <w:t>.</w:t>
            </w:r>
            <w:r>
              <w:rPr>
                <w:rFonts w:ascii="Arial" w:hAnsi="Arial" w:cs="Arial"/>
                <w:b/>
                <w:bCs/>
                <w:sz w:val="18"/>
                <w:szCs w:val="18"/>
              </w:rPr>
              <w:t>207)</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single" w:sz="4" w:space="0" w:color="auto"/>
              <w:left w:val="nil"/>
              <w:bottom w:val="single" w:sz="4"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(2</w:t>
            </w:r>
            <w:r w:rsidR="00804D6D">
              <w:rPr>
                <w:rFonts w:ascii="Arial" w:hAnsi="Arial" w:cs="Arial"/>
                <w:b/>
                <w:bCs/>
                <w:sz w:val="18"/>
                <w:szCs w:val="18"/>
              </w:rPr>
              <w:t>.</w:t>
            </w:r>
            <w:r>
              <w:rPr>
                <w:rFonts w:ascii="Arial" w:hAnsi="Arial" w:cs="Arial"/>
                <w:b/>
                <w:bCs/>
                <w:sz w:val="18"/>
                <w:szCs w:val="18"/>
              </w:rPr>
              <w:t>465</w:t>
            </w:r>
            <w:r w:rsidR="00804D6D">
              <w:rPr>
                <w:rFonts w:ascii="Arial" w:hAnsi="Arial" w:cs="Arial"/>
                <w:b/>
                <w:bCs/>
                <w:sz w:val="18"/>
                <w:szCs w:val="18"/>
              </w:rPr>
              <w:t>.</w:t>
            </w:r>
            <w:r>
              <w:rPr>
                <w:rFonts w:ascii="Arial" w:hAnsi="Arial" w:cs="Arial"/>
                <w:b/>
                <w:bCs/>
                <w:sz w:val="18"/>
                <w:szCs w:val="18"/>
              </w:rPr>
              <w:t>739)</w:t>
            </w:r>
          </w:p>
        </w:tc>
      </w:tr>
      <w:tr w:rsidR="00392825" w:rsidRPr="00312B02" w:rsidTr="00392825">
        <w:trPr>
          <w:cantSplit/>
        </w:trPr>
        <w:tc>
          <w:tcPr>
            <w:tcW w:w="3828" w:type="dxa"/>
            <w:tcBorders>
              <w:top w:val="nil"/>
              <w:left w:val="nil"/>
              <w:bottom w:val="nil"/>
              <w:right w:val="nil"/>
            </w:tcBorders>
            <w:shd w:val="clear" w:color="auto" w:fill="auto"/>
            <w:vAlign w:val="center"/>
          </w:tcPr>
          <w:p w:rsidR="00392825" w:rsidRDefault="00392825" w:rsidP="00F04DFB">
            <w:pPr>
              <w:jc w:val="right"/>
              <w:rPr>
                <w:rFonts w:ascii="Arial" w:hAnsi="Arial" w:cs="Arial"/>
                <w:b/>
                <w:bCs/>
                <w:sz w:val="18"/>
                <w:szCs w:val="18"/>
              </w:rPr>
            </w:pPr>
          </w:p>
          <w:p w:rsidR="00392825" w:rsidRDefault="00392825" w:rsidP="00F04DFB">
            <w:pPr>
              <w:jc w:val="right"/>
              <w:rPr>
                <w:rFonts w:ascii="Arial" w:hAnsi="Arial" w:cs="Arial"/>
                <w:b/>
                <w:bCs/>
                <w:sz w:val="18"/>
                <w:szCs w:val="18"/>
              </w:rPr>
            </w:pPr>
          </w:p>
        </w:tc>
        <w:tc>
          <w:tcPr>
            <w:tcW w:w="2268" w:type="dxa"/>
            <w:tcBorders>
              <w:top w:val="nil"/>
              <w:left w:val="nil"/>
              <w:bottom w:val="double" w:sz="6"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w:t>
            </w:r>
            <w:r w:rsidR="00804D6D">
              <w:rPr>
                <w:rFonts w:ascii="Arial" w:hAnsi="Arial" w:cs="Arial"/>
                <w:b/>
                <w:bCs/>
                <w:sz w:val="18"/>
                <w:szCs w:val="18"/>
              </w:rPr>
              <w:t>.</w:t>
            </w:r>
            <w:r>
              <w:rPr>
                <w:rFonts w:ascii="Arial" w:hAnsi="Arial" w:cs="Arial"/>
                <w:b/>
                <w:bCs/>
                <w:sz w:val="18"/>
                <w:szCs w:val="18"/>
              </w:rPr>
              <w:t>826</w:t>
            </w:r>
            <w:r w:rsidR="00804D6D">
              <w:rPr>
                <w:rFonts w:ascii="Arial" w:hAnsi="Arial" w:cs="Arial"/>
                <w:b/>
                <w:bCs/>
                <w:sz w:val="18"/>
                <w:szCs w:val="18"/>
              </w:rPr>
              <w:t>.</w:t>
            </w:r>
            <w:r>
              <w:rPr>
                <w:rFonts w:ascii="Arial" w:hAnsi="Arial" w:cs="Arial"/>
                <w:b/>
                <w:bCs/>
                <w:sz w:val="18"/>
                <w:szCs w:val="18"/>
              </w:rPr>
              <w:t>430</w:t>
            </w:r>
          </w:p>
        </w:tc>
        <w:tc>
          <w:tcPr>
            <w:tcW w:w="162" w:type="dxa"/>
            <w:tcBorders>
              <w:top w:val="nil"/>
              <w:left w:val="nil"/>
              <w:bottom w:val="nil"/>
              <w:right w:val="nil"/>
            </w:tcBorders>
            <w:shd w:val="clear" w:color="auto" w:fill="auto"/>
            <w:vAlign w:val="bottom"/>
          </w:tcPr>
          <w:p w:rsidR="00392825" w:rsidRDefault="00392825" w:rsidP="00F04DFB">
            <w:pPr>
              <w:jc w:val="right"/>
              <w:rPr>
                <w:rFonts w:ascii="Arial" w:hAnsi="Arial" w:cs="Arial"/>
                <w:b/>
                <w:bCs/>
                <w:sz w:val="18"/>
                <w:szCs w:val="18"/>
              </w:rPr>
            </w:pPr>
          </w:p>
        </w:tc>
        <w:tc>
          <w:tcPr>
            <w:tcW w:w="2268" w:type="dxa"/>
            <w:tcBorders>
              <w:top w:val="nil"/>
              <w:left w:val="nil"/>
              <w:bottom w:val="double" w:sz="6" w:space="0" w:color="auto"/>
              <w:right w:val="nil"/>
            </w:tcBorders>
            <w:shd w:val="clear" w:color="auto" w:fill="auto"/>
            <w:vAlign w:val="bottom"/>
          </w:tcPr>
          <w:p w:rsidR="00392825" w:rsidRDefault="00392825" w:rsidP="00F04DFB">
            <w:pPr>
              <w:jc w:val="right"/>
              <w:rPr>
                <w:rFonts w:ascii="Arial" w:hAnsi="Arial" w:cs="Arial"/>
                <w:b/>
                <w:bCs/>
                <w:sz w:val="18"/>
                <w:szCs w:val="18"/>
              </w:rPr>
            </w:pPr>
            <w:r>
              <w:rPr>
                <w:rFonts w:ascii="Arial" w:hAnsi="Arial" w:cs="Arial"/>
                <w:b/>
                <w:bCs/>
                <w:sz w:val="18"/>
                <w:szCs w:val="18"/>
              </w:rPr>
              <w:t>(139</w:t>
            </w:r>
            <w:r w:rsidR="00804D6D">
              <w:rPr>
                <w:rFonts w:ascii="Arial" w:hAnsi="Arial" w:cs="Arial"/>
                <w:b/>
                <w:bCs/>
                <w:sz w:val="18"/>
                <w:szCs w:val="18"/>
              </w:rPr>
              <w:t>.</w:t>
            </w:r>
            <w:r>
              <w:rPr>
                <w:rFonts w:ascii="Arial" w:hAnsi="Arial" w:cs="Arial"/>
                <w:b/>
                <w:bCs/>
                <w:sz w:val="18"/>
                <w:szCs w:val="18"/>
              </w:rPr>
              <w:t>421)</w:t>
            </w:r>
          </w:p>
        </w:tc>
      </w:tr>
    </w:tbl>
    <w:p w:rsidR="005B30C4" w:rsidRPr="00F56C9F" w:rsidRDefault="005B30C4" w:rsidP="00F04DFB">
      <w:pPr>
        <w:rPr>
          <w:rFonts w:ascii="Arial" w:hAnsi="Arial" w:cs="Arial"/>
          <w:b/>
          <w:sz w:val="18"/>
          <w:szCs w:val="18"/>
          <w:lang w:val="sr-Cyrl-CS"/>
        </w:rPr>
      </w:pPr>
    </w:p>
    <w:p w:rsidR="00390694" w:rsidRPr="00D96453" w:rsidRDefault="005B30C4" w:rsidP="00F04DFB">
      <w:pPr>
        <w:pStyle w:val="Heading1"/>
        <w:rPr>
          <w:rFonts w:cs="Arial"/>
          <w:szCs w:val="18"/>
        </w:rPr>
      </w:pPr>
      <w:r w:rsidRPr="00D96453">
        <w:rPr>
          <w:rFonts w:cs="Arial"/>
          <w:szCs w:val="18"/>
          <w:lang w:val="sr-Cyrl-CS"/>
        </w:rPr>
        <w:t>9</w:t>
      </w:r>
      <w:r w:rsidR="00390694" w:rsidRPr="00D96453">
        <w:rPr>
          <w:lang w:val="sr-Cyrl-CS"/>
        </w:rPr>
        <w:t>.</w:t>
      </w:r>
      <w:r w:rsidR="00390694" w:rsidRPr="00D96453">
        <w:rPr>
          <w:lang w:val="sr-Cyrl-CS"/>
        </w:rPr>
        <w:tab/>
        <w:t>ПРИХОДИ ПО ОСНОВУ РЕГРЕСА И ПРОДАЈЕ ОСИГУРАНИХ ОШТЕЋЕНИХ СТВАРИ</w:t>
      </w:r>
    </w:p>
    <w:p w:rsidR="00390694" w:rsidRDefault="00390694" w:rsidP="00F04DFB">
      <w:pPr>
        <w:rPr>
          <w:rFonts w:ascii="Arial" w:hAnsi="Arial" w:cs="Arial"/>
          <w:b/>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392825" w:rsidRPr="00312B02" w:rsidTr="00392825">
        <w:trPr>
          <w:cantSplit/>
        </w:trPr>
        <w:tc>
          <w:tcPr>
            <w:tcW w:w="3828" w:type="dxa"/>
            <w:tcBorders>
              <w:top w:val="nil"/>
              <w:left w:val="nil"/>
              <w:bottom w:val="nil"/>
              <w:right w:val="nil"/>
            </w:tcBorders>
            <w:shd w:val="clear" w:color="auto" w:fill="auto"/>
            <w:noWrap/>
            <w:vAlign w:val="bottom"/>
          </w:tcPr>
          <w:p w:rsidR="00392825" w:rsidRPr="00312B02" w:rsidRDefault="0039282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392825" w:rsidRPr="00312B02" w:rsidRDefault="0039282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392825" w:rsidRPr="00312B02" w:rsidTr="00392825">
        <w:trPr>
          <w:cantSplit/>
        </w:trPr>
        <w:tc>
          <w:tcPr>
            <w:tcW w:w="3828" w:type="dxa"/>
            <w:tcBorders>
              <w:top w:val="nil"/>
              <w:left w:val="nil"/>
              <w:bottom w:val="nil"/>
              <w:right w:val="nil"/>
            </w:tcBorders>
            <w:shd w:val="clear" w:color="auto" w:fill="auto"/>
            <w:noWrap/>
            <w:vAlign w:val="bottom"/>
          </w:tcPr>
          <w:p w:rsidR="00392825" w:rsidRPr="00312B02" w:rsidRDefault="0039282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392825" w:rsidRPr="00312B02" w:rsidRDefault="0039282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392825" w:rsidRPr="00312B02" w:rsidRDefault="00392825"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804D6D" w:rsidRPr="00312B02" w:rsidTr="00804D6D">
        <w:trPr>
          <w:cantSplit/>
        </w:trPr>
        <w:tc>
          <w:tcPr>
            <w:tcW w:w="3828" w:type="dxa"/>
            <w:tcBorders>
              <w:top w:val="nil"/>
              <w:left w:val="nil"/>
              <w:bottom w:val="nil"/>
              <w:right w:val="nil"/>
            </w:tcBorders>
            <w:shd w:val="clear" w:color="auto" w:fill="auto"/>
            <w:vAlign w:val="bottom"/>
          </w:tcPr>
          <w:p w:rsidR="00804D6D" w:rsidRDefault="00804D6D" w:rsidP="00F04DFB">
            <w:pPr>
              <w:rPr>
                <w:rFonts w:ascii="Arial" w:hAnsi="Arial" w:cs="Arial"/>
                <w:snapToGrid/>
                <w:sz w:val="18"/>
                <w:szCs w:val="18"/>
              </w:rPr>
            </w:pPr>
            <w:r>
              <w:rPr>
                <w:rFonts w:ascii="Arial" w:hAnsi="Arial" w:cs="Arial"/>
                <w:sz w:val="18"/>
                <w:szCs w:val="18"/>
              </w:rPr>
              <w:t>Приходи по основу регреса у земљи</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329.901</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327.404</w:t>
            </w:r>
          </w:p>
        </w:tc>
      </w:tr>
      <w:tr w:rsidR="00804D6D" w:rsidRPr="00312B02" w:rsidTr="00804D6D">
        <w:trPr>
          <w:cantSplit/>
        </w:trPr>
        <w:tc>
          <w:tcPr>
            <w:tcW w:w="3828" w:type="dxa"/>
            <w:tcBorders>
              <w:top w:val="nil"/>
              <w:left w:val="nil"/>
              <w:bottom w:val="nil"/>
              <w:right w:val="nil"/>
            </w:tcBorders>
            <w:shd w:val="clear" w:color="auto" w:fill="auto"/>
            <w:vAlign w:val="bottom"/>
          </w:tcPr>
          <w:p w:rsidR="00804D6D" w:rsidRDefault="00804D6D" w:rsidP="00F04DFB">
            <w:pPr>
              <w:rPr>
                <w:rFonts w:ascii="Arial" w:hAnsi="Arial" w:cs="Arial"/>
                <w:sz w:val="18"/>
                <w:szCs w:val="18"/>
              </w:rPr>
            </w:pPr>
            <w:r>
              <w:rPr>
                <w:rFonts w:ascii="Arial" w:hAnsi="Arial" w:cs="Arial"/>
                <w:sz w:val="18"/>
                <w:szCs w:val="18"/>
              </w:rPr>
              <w:t>Приходи од регреса у иностранству</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12.940</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30.507</w:t>
            </w:r>
          </w:p>
        </w:tc>
      </w:tr>
      <w:tr w:rsidR="00804D6D" w:rsidRPr="00312B02" w:rsidTr="00804D6D">
        <w:trPr>
          <w:cantSplit/>
        </w:trPr>
        <w:tc>
          <w:tcPr>
            <w:tcW w:w="3828" w:type="dxa"/>
            <w:tcBorders>
              <w:top w:val="nil"/>
              <w:left w:val="nil"/>
              <w:bottom w:val="nil"/>
              <w:right w:val="nil"/>
            </w:tcBorders>
            <w:shd w:val="clear" w:color="auto" w:fill="auto"/>
            <w:vAlign w:val="bottom"/>
          </w:tcPr>
          <w:p w:rsidR="00804D6D" w:rsidRDefault="00804D6D" w:rsidP="00F04DFB">
            <w:pPr>
              <w:rPr>
                <w:rFonts w:ascii="Arial" w:hAnsi="Arial" w:cs="Arial"/>
                <w:sz w:val="18"/>
                <w:szCs w:val="18"/>
              </w:rPr>
            </w:pPr>
            <w:r>
              <w:rPr>
                <w:rFonts w:ascii="Arial" w:hAnsi="Arial" w:cs="Arial"/>
                <w:sz w:val="18"/>
                <w:szCs w:val="18"/>
              </w:rPr>
              <w:t>Продаја осигураних оштећених ствари</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2.507</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79</w:t>
            </w:r>
          </w:p>
        </w:tc>
      </w:tr>
      <w:tr w:rsidR="00804D6D" w:rsidRPr="00312B02" w:rsidTr="00804D6D">
        <w:trPr>
          <w:cantSplit/>
        </w:trPr>
        <w:tc>
          <w:tcPr>
            <w:tcW w:w="382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p>
          <w:p w:rsidR="00804D6D" w:rsidRDefault="00804D6D"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804D6D" w:rsidRDefault="00804D6D" w:rsidP="00F04DFB">
            <w:pPr>
              <w:jc w:val="right"/>
              <w:rPr>
                <w:rFonts w:ascii="Arial" w:hAnsi="Arial" w:cs="Arial"/>
                <w:b/>
                <w:bCs/>
                <w:sz w:val="18"/>
                <w:szCs w:val="18"/>
              </w:rPr>
            </w:pPr>
            <w:r>
              <w:rPr>
                <w:rFonts w:ascii="Arial" w:hAnsi="Arial" w:cs="Arial"/>
                <w:b/>
                <w:bCs/>
                <w:sz w:val="18"/>
                <w:szCs w:val="18"/>
              </w:rPr>
              <w:t>345.348</w:t>
            </w:r>
          </w:p>
        </w:tc>
        <w:tc>
          <w:tcPr>
            <w:tcW w:w="162" w:type="dxa"/>
            <w:tcBorders>
              <w:top w:val="nil"/>
              <w:left w:val="nil"/>
              <w:bottom w:val="nil"/>
              <w:right w:val="nil"/>
            </w:tcBorders>
            <w:shd w:val="clear" w:color="auto" w:fill="auto"/>
            <w:vAlign w:val="bottom"/>
          </w:tcPr>
          <w:p w:rsidR="00804D6D" w:rsidRDefault="00804D6D"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804D6D" w:rsidRDefault="00804D6D" w:rsidP="00F04DFB">
            <w:pPr>
              <w:jc w:val="right"/>
              <w:rPr>
                <w:rFonts w:ascii="Arial" w:hAnsi="Arial" w:cs="Arial"/>
                <w:b/>
                <w:bCs/>
                <w:sz w:val="18"/>
                <w:szCs w:val="18"/>
              </w:rPr>
            </w:pPr>
            <w:r>
              <w:rPr>
                <w:rFonts w:ascii="Arial" w:hAnsi="Arial" w:cs="Arial"/>
                <w:b/>
                <w:bCs/>
                <w:sz w:val="18"/>
                <w:szCs w:val="18"/>
              </w:rPr>
              <w:t>357.990</w:t>
            </w:r>
          </w:p>
        </w:tc>
      </w:tr>
    </w:tbl>
    <w:p w:rsidR="00392825" w:rsidRDefault="00392825" w:rsidP="00F04DFB">
      <w:pPr>
        <w:rPr>
          <w:rFonts w:ascii="Arial" w:hAnsi="Arial" w:cs="Arial"/>
          <w:b/>
          <w:sz w:val="18"/>
          <w:szCs w:val="18"/>
          <w:lang w:val="sr-Cyrl-CS"/>
        </w:rPr>
      </w:pPr>
    </w:p>
    <w:p w:rsidR="00614021" w:rsidRDefault="00614021" w:rsidP="00F04DFB">
      <w:pPr>
        <w:ind w:hanging="709"/>
        <w:jc w:val="both"/>
        <w:rPr>
          <w:rFonts w:ascii="Arial" w:hAnsi="Arial" w:cs="Arial"/>
          <w:b/>
          <w:bCs/>
          <w:sz w:val="18"/>
          <w:szCs w:val="18"/>
          <w:highlight w:val="yellow"/>
          <w:lang w:val="ru-RU"/>
        </w:rPr>
      </w:pPr>
      <w:r w:rsidRPr="000E4212">
        <w:rPr>
          <w:rFonts w:ascii="Arial" w:hAnsi="Arial" w:cs="Arial"/>
          <w:b/>
          <w:bCs/>
          <w:sz w:val="18"/>
          <w:szCs w:val="18"/>
          <w:highlight w:val="yellow"/>
          <w:lang w:val="ru-RU"/>
        </w:rPr>
        <w:br w:type="page"/>
      </w:r>
    </w:p>
    <w:p w:rsidR="00442B7E" w:rsidRPr="00F56C9F" w:rsidRDefault="00442B7E" w:rsidP="00F04DFB">
      <w:pPr>
        <w:rPr>
          <w:rFonts w:ascii="Arial" w:hAnsi="Arial" w:cs="Arial"/>
          <w:b/>
          <w:sz w:val="18"/>
          <w:szCs w:val="18"/>
          <w:lang w:val="sr-Cyrl-CS"/>
        </w:rPr>
      </w:pPr>
    </w:p>
    <w:p w:rsidR="00614021" w:rsidRDefault="00614021" w:rsidP="00F04DFB">
      <w:pPr>
        <w:pStyle w:val="Heading1"/>
      </w:pPr>
      <w:r w:rsidRPr="009B525F">
        <w:t>1</w:t>
      </w:r>
      <w:r w:rsidR="00B25E0E" w:rsidRPr="009B525F">
        <w:t>0</w:t>
      </w:r>
      <w:r w:rsidRPr="009B525F">
        <w:t>.</w:t>
      </w:r>
      <w:r w:rsidRPr="009B525F">
        <w:tab/>
        <w:t>СМАЊЕЊЕ ОСТАЛИХ ТЕХНИЧКИХ РЕЗЕРВИ – НЕТО</w:t>
      </w:r>
    </w:p>
    <w:p w:rsidR="00804D6D" w:rsidRPr="00804D6D" w:rsidRDefault="00804D6D" w:rsidP="00F04DFB"/>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804D6D" w:rsidRPr="00312B02" w:rsidTr="00804D6D">
        <w:trPr>
          <w:cantSplit/>
        </w:trPr>
        <w:tc>
          <w:tcPr>
            <w:tcW w:w="3828" w:type="dxa"/>
            <w:tcBorders>
              <w:top w:val="nil"/>
              <w:left w:val="nil"/>
              <w:bottom w:val="nil"/>
              <w:right w:val="nil"/>
            </w:tcBorders>
            <w:shd w:val="clear" w:color="auto" w:fill="auto"/>
            <w:noWrap/>
            <w:vAlign w:val="bottom"/>
          </w:tcPr>
          <w:p w:rsidR="00804D6D" w:rsidRPr="00312B02" w:rsidRDefault="00804D6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804D6D" w:rsidRPr="00312B02" w:rsidRDefault="00804D6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804D6D" w:rsidRPr="00312B02" w:rsidTr="00804D6D">
        <w:trPr>
          <w:cantSplit/>
        </w:trPr>
        <w:tc>
          <w:tcPr>
            <w:tcW w:w="3828" w:type="dxa"/>
            <w:tcBorders>
              <w:top w:val="nil"/>
              <w:left w:val="nil"/>
              <w:bottom w:val="nil"/>
              <w:right w:val="nil"/>
            </w:tcBorders>
            <w:shd w:val="clear" w:color="auto" w:fill="auto"/>
            <w:noWrap/>
            <w:vAlign w:val="bottom"/>
          </w:tcPr>
          <w:p w:rsidR="00804D6D" w:rsidRPr="00312B02" w:rsidRDefault="00804D6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804D6D" w:rsidRPr="00312B02" w:rsidRDefault="00804D6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804D6D" w:rsidRPr="00312B02" w:rsidTr="00804D6D">
        <w:trPr>
          <w:cantSplit/>
        </w:trPr>
        <w:tc>
          <w:tcPr>
            <w:tcW w:w="3828" w:type="dxa"/>
            <w:tcBorders>
              <w:top w:val="nil"/>
              <w:left w:val="nil"/>
              <w:bottom w:val="nil"/>
              <w:right w:val="nil"/>
            </w:tcBorders>
            <w:shd w:val="clear" w:color="auto" w:fill="auto"/>
            <w:vAlign w:val="bottom"/>
            <w:hideMark/>
          </w:tcPr>
          <w:p w:rsidR="00804D6D" w:rsidRDefault="00804D6D" w:rsidP="00F04DFB">
            <w:pPr>
              <w:rPr>
                <w:rFonts w:ascii="Arial" w:hAnsi="Arial" w:cs="Arial"/>
                <w:snapToGrid/>
                <w:sz w:val="18"/>
                <w:szCs w:val="18"/>
              </w:rPr>
            </w:pPr>
            <w:r>
              <w:rPr>
                <w:rFonts w:ascii="Arial" w:hAnsi="Arial" w:cs="Arial"/>
                <w:sz w:val="18"/>
                <w:szCs w:val="18"/>
              </w:rPr>
              <w:t>Смањење математичке резерве</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6.399</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461.655</w:t>
            </w:r>
          </w:p>
        </w:tc>
      </w:tr>
      <w:tr w:rsidR="00804D6D" w:rsidRPr="00312B02" w:rsidTr="00804D6D">
        <w:trPr>
          <w:cantSplit/>
        </w:trPr>
        <w:tc>
          <w:tcPr>
            <w:tcW w:w="3828" w:type="dxa"/>
            <w:tcBorders>
              <w:top w:val="nil"/>
              <w:left w:val="nil"/>
              <w:bottom w:val="nil"/>
              <w:right w:val="nil"/>
            </w:tcBorders>
            <w:shd w:val="clear" w:color="auto" w:fill="auto"/>
            <w:vAlign w:val="bottom"/>
            <w:hideMark/>
          </w:tcPr>
          <w:p w:rsidR="00804D6D" w:rsidRDefault="00804D6D" w:rsidP="00F04DFB">
            <w:pPr>
              <w:rPr>
                <w:rFonts w:ascii="Arial" w:hAnsi="Arial" w:cs="Arial"/>
                <w:sz w:val="18"/>
                <w:szCs w:val="18"/>
              </w:rPr>
            </w:pPr>
            <w:r>
              <w:rPr>
                <w:rFonts w:ascii="Arial" w:hAnsi="Arial" w:cs="Arial"/>
                <w:sz w:val="18"/>
                <w:szCs w:val="18"/>
              </w:rPr>
              <w:t>Смањење резервисања за интерно изравнање ризика</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1.421.413</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75.667</w:t>
            </w:r>
          </w:p>
        </w:tc>
      </w:tr>
      <w:tr w:rsidR="00804D6D" w:rsidRPr="00312B02" w:rsidTr="00804D6D">
        <w:trPr>
          <w:cantSplit/>
        </w:trPr>
        <w:tc>
          <w:tcPr>
            <w:tcW w:w="3828" w:type="dxa"/>
            <w:tcBorders>
              <w:top w:val="nil"/>
              <w:left w:val="nil"/>
              <w:bottom w:val="nil"/>
              <w:right w:val="nil"/>
            </w:tcBorders>
            <w:shd w:val="clear" w:color="auto" w:fill="auto"/>
            <w:vAlign w:val="bottom"/>
            <w:hideMark/>
          </w:tcPr>
          <w:p w:rsidR="00804D6D" w:rsidRDefault="00804D6D" w:rsidP="00F04DFB">
            <w:pPr>
              <w:rPr>
                <w:rFonts w:ascii="Arial" w:hAnsi="Arial" w:cs="Arial"/>
                <w:sz w:val="18"/>
                <w:szCs w:val="18"/>
              </w:rPr>
            </w:pPr>
            <w:r>
              <w:rPr>
                <w:rFonts w:ascii="Arial" w:hAnsi="Arial" w:cs="Arial"/>
                <w:sz w:val="18"/>
                <w:szCs w:val="18"/>
              </w:rPr>
              <w:t>Приходи од смањења осталих резевисања</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102.618</w:t>
            </w:r>
          </w:p>
        </w:tc>
      </w:tr>
      <w:tr w:rsidR="00804D6D" w:rsidRPr="00312B02" w:rsidTr="00804D6D">
        <w:trPr>
          <w:cantSplit/>
        </w:trPr>
        <w:tc>
          <w:tcPr>
            <w:tcW w:w="382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p>
          <w:p w:rsidR="00804D6D" w:rsidRDefault="00804D6D"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804D6D" w:rsidRDefault="00804D6D" w:rsidP="00F04DFB">
            <w:pPr>
              <w:jc w:val="right"/>
              <w:rPr>
                <w:rFonts w:ascii="Arial" w:hAnsi="Arial" w:cs="Arial"/>
                <w:b/>
                <w:bCs/>
                <w:sz w:val="18"/>
                <w:szCs w:val="18"/>
              </w:rPr>
            </w:pPr>
            <w:r>
              <w:rPr>
                <w:rFonts w:ascii="Arial" w:hAnsi="Arial" w:cs="Arial"/>
                <w:b/>
                <w:bCs/>
                <w:sz w:val="18"/>
                <w:szCs w:val="18"/>
              </w:rPr>
              <w:t>1.427.812</w:t>
            </w:r>
          </w:p>
        </w:tc>
        <w:tc>
          <w:tcPr>
            <w:tcW w:w="162" w:type="dxa"/>
            <w:tcBorders>
              <w:top w:val="nil"/>
              <w:left w:val="nil"/>
              <w:bottom w:val="nil"/>
              <w:right w:val="nil"/>
            </w:tcBorders>
            <w:shd w:val="clear" w:color="auto" w:fill="auto"/>
            <w:vAlign w:val="bottom"/>
          </w:tcPr>
          <w:p w:rsidR="00804D6D" w:rsidRDefault="00804D6D"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804D6D" w:rsidRDefault="00804D6D" w:rsidP="00F04DFB">
            <w:pPr>
              <w:jc w:val="right"/>
              <w:rPr>
                <w:rFonts w:ascii="Arial" w:hAnsi="Arial" w:cs="Arial"/>
                <w:b/>
                <w:bCs/>
                <w:sz w:val="18"/>
                <w:szCs w:val="18"/>
              </w:rPr>
            </w:pPr>
            <w:r>
              <w:rPr>
                <w:rFonts w:ascii="Arial" w:hAnsi="Arial" w:cs="Arial"/>
                <w:b/>
                <w:bCs/>
                <w:sz w:val="18"/>
                <w:szCs w:val="18"/>
              </w:rPr>
              <w:t>639.940</w:t>
            </w:r>
          </w:p>
        </w:tc>
      </w:tr>
    </w:tbl>
    <w:p w:rsidR="00442B7E" w:rsidRPr="00F56C9F" w:rsidRDefault="00442B7E" w:rsidP="00F04DFB">
      <w:pPr>
        <w:rPr>
          <w:rFonts w:ascii="Arial" w:hAnsi="Arial" w:cs="Arial"/>
          <w:b/>
          <w:sz w:val="18"/>
          <w:szCs w:val="18"/>
          <w:lang w:val="sr-Cyrl-CS"/>
        </w:rPr>
      </w:pPr>
    </w:p>
    <w:p w:rsidR="00614021" w:rsidRPr="009B525F" w:rsidRDefault="00614021" w:rsidP="00F04DFB">
      <w:pPr>
        <w:pStyle w:val="Heading1"/>
      </w:pPr>
      <w:r w:rsidRPr="009B525F">
        <w:t>1</w:t>
      </w:r>
      <w:r w:rsidR="00344B27" w:rsidRPr="009B525F">
        <w:t>1</w:t>
      </w:r>
      <w:r w:rsidRPr="009B525F">
        <w:t>.</w:t>
      </w:r>
      <w:r w:rsidRPr="009B525F">
        <w:tab/>
        <w:t>РАСХОДИ ЗА БОНУСЕ И ПОПУСТЕ</w:t>
      </w:r>
    </w:p>
    <w:p w:rsidR="00B05048" w:rsidRPr="00F56C9F" w:rsidRDefault="00B05048" w:rsidP="00F04DFB">
      <w:pPr>
        <w:rPr>
          <w:rFonts w:ascii="Arial" w:hAnsi="Arial" w:cs="Arial"/>
          <w:b/>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804D6D" w:rsidRPr="00312B02" w:rsidTr="00804D6D">
        <w:trPr>
          <w:cantSplit/>
        </w:trPr>
        <w:tc>
          <w:tcPr>
            <w:tcW w:w="3828" w:type="dxa"/>
            <w:tcBorders>
              <w:top w:val="nil"/>
              <w:left w:val="nil"/>
              <w:bottom w:val="nil"/>
              <w:right w:val="nil"/>
            </w:tcBorders>
            <w:shd w:val="clear" w:color="auto" w:fill="auto"/>
            <w:noWrap/>
            <w:vAlign w:val="bottom"/>
          </w:tcPr>
          <w:p w:rsidR="00804D6D" w:rsidRPr="00312B02" w:rsidRDefault="00804D6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804D6D" w:rsidRPr="00312B02" w:rsidRDefault="00804D6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804D6D" w:rsidRPr="00312B02" w:rsidTr="00804D6D">
        <w:trPr>
          <w:cantSplit/>
        </w:trPr>
        <w:tc>
          <w:tcPr>
            <w:tcW w:w="3828" w:type="dxa"/>
            <w:tcBorders>
              <w:top w:val="nil"/>
              <w:left w:val="nil"/>
              <w:bottom w:val="nil"/>
              <w:right w:val="nil"/>
            </w:tcBorders>
            <w:shd w:val="clear" w:color="auto" w:fill="auto"/>
            <w:noWrap/>
            <w:vAlign w:val="bottom"/>
          </w:tcPr>
          <w:p w:rsidR="00804D6D" w:rsidRPr="00312B02" w:rsidRDefault="00804D6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804D6D" w:rsidRPr="00312B02" w:rsidRDefault="00804D6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804D6D" w:rsidRPr="00312B02" w:rsidTr="00804D6D">
        <w:trPr>
          <w:cantSplit/>
        </w:trPr>
        <w:tc>
          <w:tcPr>
            <w:tcW w:w="3828" w:type="dxa"/>
            <w:tcBorders>
              <w:top w:val="nil"/>
              <w:left w:val="nil"/>
              <w:bottom w:val="nil"/>
              <w:right w:val="nil"/>
            </w:tcBorders>
            <w:shd w:val="clear" w:color="auto" w:fill="auto"/>
            <w:vAlign w:val="bottom"/>
            <w:hideMark/>
          </w:tcPr>
          <w:p w:rsidR="00804D6D" w:rsidRDefault="00804D6D" w:rsidP="00F04DFB">
            <w:pPr>
              <w:rPr>
                <w:rFonts w:ascii="Arial" w:hAnsi="Arial" w:cs="Arial"/>
                <w:snapToGrid/>
                <w:sz w:val="18"/>
                <w:szCs w:val="18"/>
              </w:rPr>
            </w:pPr>
            <w:r>
              <w:rPr>
                <w:rFonts w:ascii="Arial" w:hAnsi="Arial" w:cs="Arial"/>
                <w:sz w:val="18"/>
                <w:szCs w:val="18"/>
              </w:rPr>
              <w:t>Расходи по основу бонуса</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47.253</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r>
              <w:rPr>
                <w:rFonts w:ascii="Arial" w:hAnsi="Arial" w:cs="Arial"/>
                <w:sz w:val="18"/>
                <w:szCs w:val="18"/>
              </w:rPr>
              <w:t>58.719</w:t>
            </w:r>
          </w:p>
        </w:tc>
      </w:tr>
      <w:tr w:rsidR="00804D6D" w:rsidRPr="00312B02" w:rsidTr="00804D6D">
        <w:trPr>
          <w:cantSplit/>
        </w:trPr>
        <w:tc>
          <w:tcPr>
            <w:tcW w:w="3828" w:type="dxa"/>
            <w:tcBorders>
              <w:top w:val="nil"/>
              <w:left w:val="nil"/>
              <w:bottom w:val="nil"/>
              <w:right w:val="nil"/>
            </w:tcBorders>
            <w:shd w:val="clear" w:color="auto" w:fill="auto"/>
            <w:vAlign w:val="bottom"/>
            <w:hideMark/>
          </w:tcPr>
          <w:p w:rsidR="00804D6D" w:rsidRDefault="00804D6D" w:rsidP="00F04DFB">
            <w:pPr>
              <w:rPr>
                <w:rFonts w:ascii="Arial" w:hAnsi="Arial" w:cs="Arial"/>
                <w:sz w:val="18"/>
                <w:szCs w:val="18"/>
              </w:rPr>
            </w:pPr>
            <w:r>
              <w:rPr>
                <w:rFonts w:ascii="Arial" w:hAnsi="Arial" w:cs="Arial"/>
                <w:sz w:val="18"/>
                <w:szCs w:val="18"/>
              </w:rPr>
              <w:t>Расходи по основу попуста</w:t>
            </w:r>
          </w:p>
        </w:tc>
        <w:tc>
          <w:tcPr>
            <w:tcW w:w="2268" w:type="dxa"/>
            <w:tcBorders>
              <w:top w:val="nil"/>
              <w:left w:val="nil"/>
              <w:bottom w:val="nil"/>
              <w:right w:val="nil"/>
            </w:tcBorders>
            <w:shd w:val="clear" w:color="auto" w:fill="auto"/>
            <w:vAlign w:val="bottom"/>
          </w:tcPr>
          <w:p w:rsidR="00804D6D" w:rsidRDefault="00804D6D" w:rsidP="00F04DFB">
            <w:pPr>
              <w:jc w:val="right"/>
              <w:rPr>
                <w:rFonts w:ascii="Arial" w:hAnsi="Arial" w:cs="Arial"/>
                <w:sz w:val="18"/>
                <w:szCs w:val="18"/>
              </w:rPr>
            </w:pPr>
            <w:r>
              <w:rPr>
                <w:rFonts w:ascii="Arial" w:hAnsi="Arial" w:cs="Arial"/>
                <w:sz w:val="18"/>
                <w:szCs w:val="18"/>
              </w:rPr>
              <w:t>530.009</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804D6D" w:rsidRPr="00423832" w:rsidRDefault="00804D6D" w:rsidP="00F04DFB">
            <w:pPr>
              <w:jc w:val="right"/>
              <w:rPr>
                <w:rFonts w:ascii="Arial" w:hAnsi="Arial" w:cs="Arial"/>
                <w:sz w:val="18"/>
                <w:szCs w:val="18"/>
                <w:lang w:val="sr-Cyrl-RS"/>
              </w:rPr>
            </w:pPr>
            <w:r>
              <w:rPr>
                <w:rFonts w:ascii="Arial" w:hAnsi="Arial" w:cs="Arial"/>
                <w:sz w:val="18"/>
                <w:szCs w:val="18"/>
              </w:rPr>
              <w:t>479.2</w:t>
            </w:r>
            <w:r w:rsidR="00423832">
              <w:rPr>
                <w:rFonts w:ascii="Arial" w:hAnsi="Arial" w:cs="Arial"/>
                <w:sz w:val="18"/>
                <w:szCs w:val="18"/>
                <w:lang w:val="sr-Cyrl-RS"/>
              </w:rPr>
              <w:t>80</w:t>
            </w:r>
          </w:p>
        </w:tc>
      </w:tr>
      <w:tr w:rsidR="00804D6D" w:rsidRPr="00312B02" w:rsidTr="00804D6D">
        <w:trPr>
          <w:cantSplit/>
        </w:trPr>
        <w:tc>
          <w:tcPr>
            <w:tcW w:w="3828"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sz w:val="18"/>
                <w:szCs w:val="18"/>
              </w:rPr>
            </w:pPr>
          </w:p>
          <w:p w:rsidR="00804D6D" w:rsidRDefault="00804D6D"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804D6D" w:rsidRDefault="00804D6D" w:rsidP="00F04DFB">
            <w:pPr>
              <w:jc w:val="right"/>
              <w:rPr>
                <w:rFonts w:ascii="Arial" w:hAnsi="Arial" w:cs="Arial"/>
                <w:b/>
                <w:bCs/>
                <w:sz w:val="18"/>
                <w:szCs w:val="18"/>
              </w:rPr>
            </w:pPr>
            <w:r>
              <w:rPr>
                <w:rFonts w:ascii="Arial" w:hAnsi="Arial" w:cs="Arial"/>
                <w:b/>
                <w:bCs/>
                <w:sz w:val="18"/>
                <w:szCs w:val="18"/>
              </w:rPr>
              <w:t>577.262</w:t>
            </w:r>
          </w:p>
        </w:tc>
        <w:tc>
          <w:tcPr>
            <w:tcW w:w="162" w:type="dxa"/>
            <w:tcBorders>
              <w:top w:val="nil"/>
              <w:left w:val="nil"/>
              <w:bottom w:val="nil"/>
              <w:right w:val="nil"/>
            </w:tcBorders>
            <w:shd w:val="clear" w:color="auto" w:fill="auto"/>
            <w:vAlign w:val="bottom"/>
            <w:hideMark/>
          </w:tcPr>
          <w:p w:rsidR="00804D6D" w:rsidRDefault="00804D6D"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hideMark/>
          </w:tcPr>
          <w:p w:rsidR="00804D6D" w:rsidRPr="00423832" w:rsidRDefault="00804D6D" w:rsidP="00F04DFB">
            <w:pPr>
              <w:jc w:val="right"/>
              <w:rPr>
                <w:rFonts w:ascii="Arial" w:hAnsi="Arial" w:cs="Arial"/>
                <w:b/>
                <w:bCs/>
                <w:sz w:val="18"/>
                <w:szCs w:val="18"/>
                <w:lang w:val="sr-Cyrl-RS"/>
              </w:rPr>
            </w:pPr>
            <w:r>
              <w:rPr>
                <w:rFonts w:ascii="Arial" w:hAnsi="Arial" w:cs="Arial"/>
                <w:b/>
                <w:bCs/>
                <w:sz w:val="18"/>
                <w:szCs w:val="18"/>
              </w:rPr>
              <w:t>537.99</w:t>
            </w:r>
            <w:r w:rsidR="00423832">
              <w:rPr>
                <w:rFonts w:ascii="Arial" w:hAnsi="Arial" w:cs="Arial"/>
                <w:b/>
                <w:bCs/>
                <w:sz w:val="18"/>
                <w:szCs w:val="18"/>
                <w:lang w:val="sr-Cyrl-RS"/>
              </w:rPr>
              <w:t>9</w:t>
            </w:r>
          </w:p>
        </w:tc>
      </w:tr>
    </w:tbl>
    <w:p w:rsidR="003F5318" w:rsidRPr="00B0558D" w:rsidRDefault="003F5318" w:rsidP="00F04DFB">
      <w:pPr>
        <w:rPr>
          <w:rFonts w:ascii="Arial" w:hAnsi="Arial" w:cs="Arial"/>
          <w:b/>
          <w:sz w:val="18"/>
          <w:szCs w:val="18"/>
          <w:lang w:val="sr-Cyrl-CS"/>
        </w:rPr>
      </w:pPr>
    </w:p>
    <w:p w:rsidR="001A41EC" w:rsidRDefault="00ED55CF" w:rsidP="00F04DFB">
      <w:pPr>
        <w:pStyle w:val="Heading1"/>
      </w:pPr>
      <w:r w:rsidRPr="00627BC3">
        <w:t>1</w:t>
      </w:r>
      <w:r w:rsidR="00551AA2" w:rsidRPr="00627BC3">
        <w:t>2</w:t>
      </w:r>
      <w:r w:rsidR="001A41EC" w:rsidRPr="00627BC3">
        <w:t>.</w:t>
      </w:r>
      <w:r w:rsidR="001A41EC" w:rsidRPr="00627BC3">
        <w:tab/>
        <w:t>ПРИХОДИ  ПО ОСНОВУ  ИНВЕСТИРАЊА СРЕДСТАВА</w:t>
      </w:r>
    </w:p>
    <w:p w:rsidR="00804D6D" w:rsidRPr="00804D6D" w:rsidRDefault="00804D6D" w:rsidP="00F04DFB">
      <w:pPr>
        <w:rPr>
          <w:highlight w:val="yellow"/>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804D6D" w:rsidRPr="00312B02" w:rsidTr="00804D6D">
        <w:trPr>
          <w:cantSplit/>
        </w:trPr>
        <w:tc>
          <w:tcPr>
            <w:tcW w:w="3828" w:type="dxa"/>
            <w:tcBorders>
              <w:top w:val="nil"/>
              <w:left w:val="nil"/>
              <w:bottom w:val="nil"/>
              <w:right w:val="nil"/>
            </w:tcBorders>
            <w:shd w:val="clear" w:color="auto" w:fill="auto"/>
            <w:noWrap/>
            <w:vAlign w:val="bottom"/>
          </w:tcPr>
          <w:p w:rsidR="00804D6D" w:rsidRPr="00312B02" w:rsidRDefault="00804D6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804D6D" w:rsidRPr="00312B02" w:rsidRDefault="00804D6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804D6D" w:rsidRPr="00312B02" w:rsidTr="00804D6D">
        <w:trPr>
          <w:cantSplit/>
        </w:trPr>
        <w:tc>
          <w:tcPr>
            <w:tcW w:w="3828" w:type="dxa"/>
            <w:tcBorders>
              <w:top w:val="nil"/>
              <w:left w:val="nil"/>
              <w:bottom w:val="nil"/>
              <w:right w:val="nil"/>
            </w:tcBorders>
            <w:shd w:val="clear" w:color="auto" w:fill="auto"/>
            <w:noWrap/>
            <w:vAlign w:val="bottom"/>
          </w:tcPr>
          <w:p w:rsidR="00804D6D" w:rsidRPr="00312B02" w:rsidRDefault="00804D6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804D6D" w:rsidRPr="00312B02" w:rsidRDefault="00804D6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804D6D" w:rsidRPr="00312B02" w:rsidRDefault="00804D6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7776B2" w:rsidRPr="00312B02" w:rsidTr="00804D6D">
        <w:trPr>
          <w:cantSplit/>
        </w:trPr>
        <w:tc>
          <w:tcPr>
            <w:tcW w:w="3828" w:type="dxa"/>
            <w:tcBorders>
              <w:top w:val="nil"/>
              <w:left w:val="nil"/>
              <w:bottom w:val="nil"/>
              <w:right w:val="nil"/>
            </w:tcBorders>
            <w:shd w:val="clear" w:color="auto" w:fill="auto"/>
            <w:vAlign w:val="center"/>
            <w:hideMark/>
          </w:tcPr>
          <w:p w:rsidR="007776B2" w:rsidRDefault="007776B2" w:rsidP="00F04DFB">
            <w:pPr>
              <w:rPr>
                <w:rFonts w:ascii="Arial" w:hAnsi="Arial" w:cs="Arial"/>
                <w:snapToGrid/>
                <w:sz w:val="18"/>
                <w:szCs w:val="18"/>
                <w:lang w:val="sr-Latn-RS" w:eastAsia="sr-Latn-RS"/>
              </w:rPr>
            </w:pPr>
            <w:r>
              <w:rPr>
                <w:rFonts w:ascii="Arial" w:hAnsi="Arial" w:cs="Arial"/>
                <w:sz w:val="18"/>
                <w:szCs w:val="18"/>
              </w:rPr>
              <w:t xml:space="preserve">Приходи од зависних  правних лица </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w:t>
            </w:r>
          </w:p>
        </w:tc>
        <w:tc>
          <w:tcPr>
            <w:tcW w:w="162" w:type="dxa"/>
            <w:tcBorders>
              <w:top w:val="nil"/>
              <w:left w:val="nil"/>
              <w:bottom w:val="nil"/>
              <w:right w:val="nil"/>
            </w:tcBorders>
            <w:shd w:val="clear" w:color="auto" w:fill="auto"/>
            <w:vAlign w:val="bottom"/>
            <w:hideMark/>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776B2" w:rsidRDefault="007776B2" w:rsidP="00F04DFB">
            <w:pPr>
              <w:jc w:val="right"/>
              <w:rPr>
                <w:rFonts w:ascii="Arial" w:hAnsi="Arial" w:cs="Arial"/>
                <w:sz w:val="18"/>
                <w:szCs w:val="18"/>
              </w:rPr>
            </w:pPr>
            <w:r>
              <w:rPr>
                <w:rFonts w:ascii="Arial" w:hAnsi="Arial" w:cs="Arial"/>
                <w:sz w:val="18"/>
                <w:szCs w:val="18"/>
              </w:rPr>
              <w:t>65.941</w:t>
            </w:r>
          </w:p>
        </w:tc>
      </w:tr>
      <w:tr w:rsidR="007776B2" w:rsidRPr="00312B02" w:rsidTr="00804D6D">
        <w:trPr>
          <w:cantSplit/>
        </w:trPr>
        <w:tc>
          <w:tcPr>
            <w:tcW w:w="3828" w:type="dxa"/>
            <w:tcBorders>
              <w:top w:val="nil"/>
              <w:left w:val="nil"/>
              <w:bottom w:val="nil"/>
              <w:right w:val="nil"/>
            </w:tcBorders>
            <w:shd w:val="clear" w:color="auto" w:fill="auto"/>
            <w:vAlign w:val="center"/>
            <w:hideMark/>
          </w:tcPr>
          <w:p w:rsidR="007776B2" w:rsidRDefault="007776B2" w:rsidP="00F04DFB">
            <w:pPr>
              <w:rPr>
                <w:rFonts w:ascii="Arial" w:hAnsi="Arial" w:cs="Arial"/>
                <w:sz w:val="18"/>
                <w:szCs w:val="18"/>
              </w:rPr>
            </w:pPr>
            <w:r>
              <w:rPr>
                <w:rFonts w:ascii="Arial" w:hAnsi="Arial" w:cs="Arial"/>
                <w:sz w:val="18"/>
                <w:szCs w:val="18"/>
              </w:rPr>
              <w:t xml:space="preserve">Приходи од придружених  правних лица </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31.922</w:t>
            </w:r>
          </w:p>
        </w:tc>
        <w:tc>
          <w:tcPr>
            <w:tcW w:w="162" w:type="dxa"/>
            <w:tcBorders>
              <w:top w:val="nil"/>
              <w:left w:val="nil"/>
              <w:bottom w:val="nil"/>
              <w:right w:val="nil"/>
            </w:tcBorders>
            <w:shd w:val="clear" w:color="auto" w:fill="auto"/>
            <w:vAlign w:val="bottom"/>
            <w:hideMark/>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776B2" w:rsidRDefault="007776B2" w:rsidP="00F04DFB">
            <w:pPr>
              <w:jc w:val="right"/>
              <w:rPr>
                <w:rFonts w:ascii="Arial" w:hAnsi="Arial" w:cs="Arial"/>
                <w:sz w:val="18"/>
                <w:szCs w:val="18"/>
              </w:rPr>
            </w:pPr>
            <w:r>
              <w:rPr>
                <w:rFonts w:ascii="Arial" w:hAnsi="Arial" w:cs="Arial"/>
                <w:sz w:val="18"/>
                <w:szCs w:val="18"/>
              </w:rPr>
              <w:t>-</w:t>
            </w:r>
          </w:p>
        </w:tc>
      </w:tr>
      <w:tr w:rsidR="007776B2" w:rsidRPr="00312B02" w:rsidTr="00804D6D">
        <w:trPr>
          <w:cantSplit/>
        </w:trPr>
        <w:tc>
          <w:tcPr>
            <w:tcW w:w="3828" w:type="dxa"/>
            <w:tcBorders>
              <w:top w:val="nil"/>
              <w:left w:val="nil"/>
              <w:bottom w:val="nil"/>
              <w:right w:val="nil"/>
            </w:tcBorders>
            <w:shd w:val="clear" w:color="auto" w:fill="auto"/>
            <w:vAlign w:val="center"/>
            <w:hideMark/>
          </w:tcPr>
          <w:p w:rsidR="007776B2" w:rsidRDefault="007776B2" w:rsidP="00F04DFB">
            <w:pPr>
              <w:rPr>
                <w:rFonts w:ascii="Arial" w:hAnsi="Arial" w:cs="Arial"/>
                <w:sz w:val="18"/>
                <w:szCs w:val="18"/>
              </w:rPr>
            </w:pPr>
            <w:r>
              <w:rPr>
                <w:rFonts w:ascii="Arial" w:hAnsi="Arial" w:cs="Arial"/>
                <w:sz w:val="18"/>
                <w:szCs w:val="18"/>
              </w:rPr>
              <w:t>Приходи од закупнина инвестиционих некретнина</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93.247</w:t>
            </w:r>
          </w:p>
        </w:tc>
        <w:tc>
          <w:tcPr>
            <w:tcW w:w="162" w:type="dxa"/>
            <w:tcBorders>
              <w:top w:val="nil"/>
              <w:left w:val="nil"/>
              <w:bottom w:val="nil"/>
              <w:right w:val="nil"/>
            </w:tcBorders>
            <w:shd w:val="clear" w:color="auto" w:fill="auto"/>
            <w:vAlign w:val="bottom"/>
            <w:hideMark/>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776B2" w:rsidRDefault="007776B2" w:rsidP="00F04DFB">
            <w:pPr>
              <w:jc w:val="right"/>
              <w:rPr>
                <w:rFonts w:ascii="Arial" w:hAnsi="Arial" w:cs="Arial"/>
                <w:sz w:val="18"/>
                <w:szCs w:val="18"/>
              </w:rPr>
            </w:pPr>
            <w:r>
              <w:rPr>
                <w:rFonts w:ascii="Arial" w:hAnsi="Arial" w:cs="Arial"/>
                <w:sz w:val="18"/>
                <w:szCs w:val="18"/>
              </w:rPr>
              <w:t>96.118</w:t>
            </w:r>
          </w:p>
        </w:tc>
      </w:tr>
      <w:tr w:rsidR="007776B2" w:rsidRPr="00312B02" w:rsidTr="00804D6D">
        <w:trPr>
          <w:cantSplit/>
        </w:trPr>
        <w:tc>
          <w:tcPr>
            <w:tcW w:w="3828" w:type="dxa"/>
            <w:tcBorders>
              <w:top w:val="nil"/>
              <w:left w:val="nil"/>
              <w:bottom w:val="nil"/>
              <w:right w:val="nil"/>
            </w:tcBorders>
            <w:shd w:val="clear" w:color="auto" w:fill="auto"/>
            <w:vAlign w:val="center"/>
          </w:tcPr>
          <w:p w:rsidR="007776B2" w:rsidRDefault="007776B2" w:rsidP="00F04DFB">
            <w:pPr>
              <w:rPr>
                <w:rFonts w:ascii="Arial" w:hAnsi="Arial" w:cs="Arial"/>
                <w:sz w:val="18"/>
                <w:szCs w:val="18"/>
              </w:rPr>
            </w:pPr>
            <w:r>
              <w:rPr>
                <w:rFonts w:ascii="Arial" w:hAnsi="Arial" w:cs="Arial"/>
                <w:sz w:val="18"/>
                <w:szCs w:val="18"/>
              </w:rPr>
              <w:t>Приходи од усклађивања инвестиционих некретнина</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81.592</w:t>
            </w:r>
          </w:p>
        </w:tc>
        <w:tc>
          <w:tcPr>
            <w:tcW w:w="162"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w:t>
            </w:r>
          </w:p>
        </w:tc>
      </w:tr>
      <w:tr w:rsidR="007776B2" w:rsidRPr="00312B02" w:rsidTr="00804D6D">
        <w:trPr>
          <w:cantSplit/>
        </w:trPr>
        <w:tc>
          <w:tcPr>
            <w:tcW w:w="3828" w:type="dxa"/>
            <w:tcBorders>
              <w:top w:val="nil"/>
              <w:left w:val="nil"/>
              <w:bottom w:val="nil"/>
              <w:right w:val="nil"/>
            </w:tcBorders>
            <w:shd w:val="clear" w:color="auto" w:fill="auto"/>
            <w:vAlign w:val="center"/>
          </w:tcPr>
          <w:p w:rsidR="007776B2" w:rsidRDefault="007776B2" w:rsidP="00F04DFB">
            <w:pPr>
              <w:rPr>
                <w:rFonts w:ascii="Arial" w:hAnsi="Arial" w:cs="Arial"/>
                <w:sz w:val="18"/>
                <w:szCs w:val="18"/>
              </w:rPr>
            </w:pPr>
            <w:r>
              <w:rPr>
                <w:rFonts w:ascii="Arial" w:hAnsi="Arial" w:cs="Arial"/>
                <w:sz w:val="18"/>
                <w:szCs w:val="18"/>
              </w:rPr>
              <w:t>Приходи од продаје непокретности (дезинвестирања)</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564</w:t>
            </w:r>
          </w:p>
        </w:tc>
        <w:tc>
          <w:tcPr>
            <w:tcW w:w="162"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1.795</w:t>
            </w:r>
          </w:p>
        </w:tc>
      </w:tr>
      <w:tr w:rsidR="007776B2" w:rsidRPr="00312B02" w:rsidTr="00804D6D">
        <w:trPr>
          <w:cantSplit/>
        </w:trPr>
        <w:tc>
          <w:tcPr>
            <w:tcW w:w="3828" w:type="dxa"/>
            <w:tcBorders>
              <w:top w:val="nil"/>
              <w:left w:val="nil"/>
              <w:bottom w:val="nil"/>
              <w:right w:val="nil"/>
            </w:tcBorders>
            <w:shd w:val="clear" w:color="auto" w:fill="auto"/>
            <w:vAlign w:val="center"/>
          </w:tcPr>
          <w:p w:rsidR="007776B2" w:rsidRDefault="007776B2" w:rsidP="00F04DFB">
            <w:pPr>
              <w:rPr>
                <w:rFonts w:ascii="Arial" w:hAnsi="Arial" w:cs="Arial"/>
                <w:sz w:val="18"/>
                <w:szCs w:val="18"/>
              </w:rPr>
            </w:pPr>
            <w:r>
              <w:rPr>
                <w:rFonts w:ascii="Arial" w:hAnsi="Arial" w:cs="Arial"/>
                <w:sz w:val="18"/>
                <w:szCs w:val="18"/>
              </w:rPr>
              <w:t xml:space="preserve">Приходи од камата </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169.795</w:t>
            </w:r>
          </w:p>
        </w:tc>
        <w:tc>
          <w:tcPr>
            <w:tcW w:w="162"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29.230</w:t>
            </w:r>
          </w:p>
        </w:tc>
      </w:tr>
      <w:tr w:rsidR="007776B2" w:rsidRPr="00312B02" w:rsidTr="00804D6D">
        <w:trPr>
          <w:cantSplit/>
        </w:trPr>
        <w:tc>
          <w:tcPr>
            <w:tcW w:w="3828" w:type="dxa"/>
            <w:tcBorders>
              <w:top w:val="nil"/>
              <w:left w:val="nil"/>
              <w:bottom w:val="nil"/>
              <w:right w:val="nil"/>
            </w:tcBorders>
            <w:shd w:val="clear" w:color="auto" w:fill="auto"/>
            <w:vAlign w:val="center"/>
          </w:tcPr>
          <w:p w:rsidR="007776B2" w:rsidRDefault="007776B2" w:rsidP="00F04DFB">
            <w:pPr>
              <w:rPr>
                <w:rFonts w:ascii="Arial" w:hAnsi="Arial" w:cs="Arial"/>
                <w:sz w:val="18"/>
                <w:szCs w:val="18"/>
              </w:rPr>
            </w:pPr>
            <w:r>
              <w:rPr>
                <w:rFonts w:ascii="Arial" w:hAnsi="Arial" w:cs="Arial"/>
                <w:sz w:val="18"/>
                <w:szCs w:val="18"/>
              </w:rPr>
              <w:t>Приходи од усклађивања вредности фин.средстава која се исказују по фер вредности кроз биланс успеха</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403.116</w:t>
            </w:r>
          </w:p>
        </w:tc>
        <w:tc>
          <w:tcPr>
            <w:tcW w:w="162"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82.662</w:t>
            </w:r>
          </w:p>
        </w:tc>
      </w:tr>
      <w:tr w:rsidR="007776B2" w:rsidRPr="00312B02" w:rsidTr="00804D6D">
        <w:trPr>
          <w:cantSplit/>
        </w:trPr>
        <w:tc>
          <w:tcPr>
            <w:tcW w:w="3828" w:type="dxa"/>
            <w:tcBorders>
              <w:top w:val="nil"/>
              <w:left w:val="nil"/>
              <w:bottom w:val="nil"/>
              <w:right w:val="nil"/>
            </w:tcBorders>
            <w:shd w:val="clear" w:color="auto" w:fill="auto"/>
            <w:vAlign w:val="center"/>
          </w:tcPr>
          <w:p w:rsidR="007776B2" w:rsidRDefault="007776B2" w:rsidP="00F04DFB">
            <w:pPr>
              <w:rPr>
                <w:rFonts w:ascii="Arial" w:hAnsi="Arial" w:cs="Arial"/>
                <w:sz w:val="18"/>
                <w:szCs w:val="18"/>
              </w:rPr>
            </w:pPr>
            <w:r>
              <w:rPr>
                <w:rFonts w:ascii="Arial" w:hAnsi="Arial" w:cs="Arial"/>
                <w:sz w:val="18"/>
                <w:szCs w:val="18"/>
              </w:rPr>
              <w:t>Добици од продаје хартија од вредности</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360.090</w:t>
            </w:r>
          </w:p>
        </w:tc>
        <w:tc>
          <w:tcPr>
            <w:tcW w:w="162"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983</w:t>
            </w:r>
          </w:p>
        </w:tc>
      </w:tr>
      <w:tr w:rsidR="007776B2" w:rsidRPr="00312B02" w:rsidTr="00804D6D">
        <w:trPr>
          <w:cantSplit/>
        </w:trPr>
        <w:tc>
          <w:tcPr>
            <w:tcW w:w="3828" w:type="dxa"/>
            <w:tcBorders>
              <w:top w:val="nil"/>
              <w:left w:val="nil"/>
              <w:bottom w:val="nil"/>
              <w:right w:val="nil"/>
            </w:tcBorders>
            <w:shd w:val="clear" w:color="auto" w:fill="auto"/>
            <w:vAlign w:val="center"/>
          </w:tcPr>
          <w:p w:rsidR="007776B2" w:rsidRDefault="007776B2" w:rsidP="00F04DFB">
            <w:pPr>
              <w:rPr>
                <w:rFonts w:ascii="Arial" w:hAnsi="Arial" w:cs="Arial"/>
                <w:sz w:val="18"/>
                <w:szCs w:val="18"/>
              </w:rPr>
            </w:pPr>
            <w:r>
              <w:rPr>
                <w:rFonts w:ascii="Arial" w:hAnsi="Arial" w:cs="Arial"/>
                <w:sz w:val="18"/>
                <w:szCs w:val="18"/>
              </w:rPr>
              <w:t>Позитивне курсне разлике из активности инвестирања</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151.487</w:t>
            </w:r>
          </w:p>
        </w:tc>
        <w:tc>
          <w:tcPr>
            <w:tcW w:w="162"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424.298</w:t>
            </w:r>
          </w:p>
        </w:tc>
      </w:tr>
      <w:tr w:rsidR="007776B2" w:rsidRPr="00312B02" w:rsidTr="00804D6D">
        <w:trPr>
          <w:cantSplit/>
        </w:trPr>
        <w:tc>
          <w:tcPr>
            <w:tcW w:w="3828" w:type="dxa"/>
            <w:tcBorders>
              <w:top w:val="nil"/>
              <w:left w:val="nil"/>
              <w:bottom w:val="nil"/>
              <w:right w:val="nil"/>
            </w:tcBorders>
            <w:shd w:val="clear" w:color="auto" w:fill="auto"/>
            <w:vAlign w:val="center"/>
          </w:tcPr>
          <w:p w:rsidR="007776B2" w:rsidRDefault="007776B2" w:rsidP="00F04DFB">
            <w:pPr>
              <w:rPr>
                <w:rFonts w:ascii="Arial" w:hAnsi="Arial" w:cs="Arial"/>
                <w:sz w:val="18"/>
                <w:szCs w:val="18"/>
              </w:rPr>
            </w:pPr>
            <w:r>
              <w:rPr>
                <w:rFonts w:ascii="Arial" w:hAnsi="Arial" w:cs="Arial"/>
                <w:sz w:val="18"/>
                <w:szCs w:val="18"/>
              </w:rPr>
              <w:t>Остали приходи по основу инвестиционе активности</w:t>
            </w: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54.230</w:t>
            </w:r>
          </w:p>
        </w:tc>
        <w:tc>
          <w:tcPr>
            <w:tcW w:w="162"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776B2" w:rsidRDefault="007776B2" w:rsidP="00F04DFB">
            <w:pPr>
              <w:jc w:val="right"/>
              <w:rPr>
                <w:rFonts w:ascii="Arial" w:hAnsi="Arial" w:cs="Arial"/>
                <w:sz w:val="18"/>
                <w:szCs w:val="18"/>
              </w:rPr>
            </w:pPr>
            <w:r>
              <w:rPr>
                <w:rFonts w:ascii="Arial" w:hAnsi="Arial" w:cs="Arial"/>
                <w:sz w:val="18"/>
                <w:szCs w:val="18"/>
              </w:rPr>
              <w:t>-</w:t>
            </w:r>
          </w:p>
        </w:tc>
      </w:tr>
      <w:tr w:rsidR="007776B2" w:rsidRPr="00312B02" w:rsidTr="002168D0">
        <w:trPr>
          <w:cantSplit/>
        </w:trPr>
        <w:tc>
          <w:tcPr>
            <w:tcW w:w="3828" w:type="dxa"/>
            <w:tcBorders>
              <w:top w:val="nil"/>
              <w:left w:val="nil"/>
              <w:bottom w:val="nil"/>
              <w:right w:val="nil"/>
            </w:tcBorders>
            <w:shd w:val="clear" w:color="auto" w:fill="auto"/>
            <w:vAlign w:val="center"/>
          </w:tcPr>
          <w:p w:rsidR="007776B2" w:rsidRDefault="007776B2" w:rsidP="00F04DFB">
            <w:pPr>
              <w:jc w:val="right"/>
              <w:rPr>
                <w:rFonts w:ascii="Arial" w:hAnsi="Arial" w:cs="Arial"/>
                <w:sz w:val="18"/>
                <w:szCs w:val="18"/>
              </w:rPr>
            </w:pPr>
          </w:p>
          <w:p w:rsidR="004B4068" w:rsidRDefault="004B4068"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776B2" w:rsidRDefault="007776B2" w:rsidP="00F04DFB">
            <w:pPr>
              <w:jc w:val="right"/>
              <w:rPr>
                <w:rFonts w:ascii="Arial" w:hAnsi="Arial" w:cs="Arial"/>
                <w:b/>
                <w:bCs/>
                <w:sz w:val="18"/>
                <w:szCs w:val="18"/>
              </w:rPr>
            </w:pPr>
            <w:r>
              <w:rPr>
                <w:rFonts w:ascii="Arial" w:hAnsi="Arial" w:cs="Arial"/>
                <w:b/>
                <w:bCs/>
                <w:sz w:val="18"/>
                <w:szCs w:val="18"/>
              </w:rPr>
              <w:t>1.346.043</w:t>
            </w:r>
          </w:p>
        </w:tc>
        <w:tc>
          <w:tcPr>
            <w:tcW w:w="162" w:type="dxa"/>
            <w:tcBorders>
              <w:top w:val="nil"/>
              <w:left w:val="nil"/>
              <w:bottom w:val="nil"/>
              <w:right w:val="nil"/>
            </w:tcBorders>
            <w:shd w:val="clear" w:color="auto" w:fill="auto"/>
            <w:vAlign w:val="bottom"/>
          </w:tcPr>
          <w:p w:rsidR="007776B2" w:rsidRDefault="007776B2"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776B2" w:rsidRDefault="007776B2" w:rsidP="00F04DFB">
            <w:pPr>
              <w:jc w:val="right"/>
              <w:rPr>
                <w:rFonts w:ascii="Arial" w:hAnsi="Arial" w:cs="Arial"/>
                <w:b/>
                <w:bCs/>
                <w:sz w:val="18"/>
                <w:szCs w:val="18"/>
              </w:rPr>
            </w:pPr>
            <w:r>
              <w:rPr>
                <w:rFonts w:ascii="Arial" w:hAnsi="Arial" w:cs="Arial"/>
                <w:b/>
                <w:bCs/>
                <w:sz w:val="18"/>
                <w:szCs w:val="18"/>
              </w:rPr>
              <w:t>701.027</w:t>
            </w:r>
          </w:p>
        </w:tc>
      </w:tr>
    </w:tbl>
    <w:p w:rsidR="00ED55CF" w:rsidRPr="00827009" w:rsidRDefault="00ED55CF" w:rsidP="00F04DFB">
      <w:pPr>
        <w:rPr>
          <w:rFonts w:ascii="Arial" w:hAnsi="Arial" w:cs="Arial"/>
          <w:b/>
          <w:bCs/>
          <w:sz w:val="18"/>
          <w:szCs w:val="18"/>
          <w:highlight w:val="yellow"/>
          <w:lang w:val="ru-RU"/>
        </w:rPr>
      </w:pPr>
    </w:p>
    <w:p w:rsidR="001A41EC" w:rsidRPr="002E7DD4" w:rsidRDefault="00ED55CF" w:rsidP="00F04DFB">
      <w:pPr>
        <w:pStyle w:val="Heading1"/>
      </w:pPr>
      <w:r w:rsidRPr="002E7DD4">
        <w:t>1</w:t>
      </w:r>
      <w:r w:rsidR="00551AA2" w:rsidRPr="002E7DD4">
        <w:t>3</w:t>
      </w:r>
      <w:r w:rsidR="001A41EC" w:rsidRPr="002E7DD4">
        <w:t>.</w:t>
      </w:r>
      <w:r w:rsidR="001A41EC" w:rsidRPr="002E7DD4">
        <w:tab/>
        <w:t>РАСХОДИ ПО ОСНОВУ ИНВЕСТИРАЊА СРЕДСТАВА</w:t>
      </w:r>
    </w:p>
    <w:p w:rsidR="00827009" w:rsidRPr="00F56C9F" w:rsidRDefault="00827009" w:rsidP="00F04DFB">
      <w:pPr>
        <w:rPr>
          <w:rFonts w:ascii="Arial" w:hAnsi="Arial" w:cs="Arial"/>
          <w:b/>
          <w:sz w:val="18"/>
          <w:szCs w:val="18"/>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4B4068" w:rsidRPr="00312B02" w:rsidTr="00E406A7">
        <w:trPr>
          <w:cantSplit/>
        </w:trPr>
        <w:tc>
          <w:tcPr>
            <w:tcW w:w="3828" w:type="dxa"/>
            <w:tcBorders>
              <w:top w:val="nil"/>
              <w:left w:val="nil"/>
              <w:bottom w:val="nil"/>
              <w:right w:val="nil"/>
            </w:tcBorders>
            <w:shd w:val="clear" w:color="auto" w:fill="auto"/>
            <w:vAlign w:val="center"/>
            <w:hideMark/>
          </w:tcPr>
          <w:p w:rsidR="004B4068" w:rsidRDefault="004B4068" w:rsidP="00F04DFB">
            <w:pPr>
              <w:rPr>
                <w:rFonts w:ascii="Arial" w:hAnsi="Arial" w:cs="Arial"/>
                <w:snapToGrid/>
                <w:sz w:val="18"/>
                <w:szCs w:val="18"/>
                <w:lang w:val="sr-Latn-RS" w:eastAsia="sr-Latn-RS"/>
              </w:rPr>
            </w:pPr>
            <w:r>
              <w:rPr>
                <w:rFonts w:ascii="Arial" w:hAnsi="Arial" w:cs="Arial"/>
                <w:sz w:val="18"/>
                <w:szCs w:val="18"/>
              </w:rPr>
              <w:t>Расходи по основу обезвређења инвестиционих некретнина</w:t>
            </w: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319.880</w:t>
            </w:r>
          </w:p>
        </w:tc>
        <w:tc>
          <w:tcPr>
            <w:tcW w:w="162" w:type="dxa"/>
            <w:tcBorders>
              <w:top w:val="nil"/>
              <w:left w:val="nil"/>
              <w:bottom w:val="nil"/>
              <w:right w:val="nil"/>
            </w:tcBorders>
            <w:shd w:val="clear" w:color="auto" w:fill="auto"/>
            <w:vAlign w:val="bottom"/>
            <w:hideMark/>
          </w:tcPr>
          <w:p w:rsidR="004B4068" w:rsidRDefault="004B406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4B4068" w:rsidRDefault="004B4068" w:rsidP="00F04DFB">
            <w:pPr>
              <w:jc w:val="right"/>
              <w:rPr>
                <w:rFonts w:ascii="Arial" w:hAnsi="Arial" w:cs="Arial"/>
                <w:sz w:val="18"/>
                <w:szCs w:val="18"/>
              </w:rPr>
            </w:pPr>
            <w:r>
              <w:rPr>
                <w:rFonts w:ascii="Arial" w:hAnsi="Arial" w:cs="Arial"/>
                <w:sz w:val="18"/>
                <w:szCs w:val="18"/>
              </w:rPr>
              <w:t>-</w:t>
            </w:r>
          </w:p>
        </w:tc>
      </w:tr>
      <w:tr w:rsidR="004B4068" w:rsidRPr="00312B02" w:rsidTr="00E406A7">
        <w:trPr>
          <w:cantSplit/>
        </w:trPr>
        <w:tc>
          <w:tcPr>
            <w:tcW w:w="3828" w:type="dxa"/>
            <w:tcBorders>
              <w:top w:val="nil"/>
              <w:left w:val="nil"/>
              <w:bottom w:val="nil"/>
              <w:right w:val="nil"/>
            </w:tcBorders>
            <w:shd w:val="clear" w:color="auto" w:fill="auto"/>
            <w:vAlign w:val="center"/>
          </w:tcPr>
          <w:p w:rsidR="004B4068" w:rsidRDefault="004B4068" w:rsidP="00F04DFB">
            <w:pPr>
              <w:rPr>
                <w:rFonts w:ascii="Arial" w:hAnsi="Arial" w:cs="Arial"/>
                <w:sz w:val="18"/>
                <w:szCs w:val="18"/>
              </w:rPr>
            </w:pPr>
            <w:r>
              <w:rPr>
                <w:rFonts w:ascii="Arial" w:hAnsi="Arial" w:cs="Arial"/>
                <w:sz w:val="18"/>
                <w:szCs w:val="18"/>
              </w:rPr>
              <w:t>Губици при продаји непокретности (дезинвестирању)</w:t>
            </w: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w:t>
            </w:r>
          </w:p>
        </w:tc>
        <w:tc>
          <w:tcPr>
            <w:tcW w:w="162"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2.851</w:t>
            </w:r>
          </w:p>
        </w:tc>
      </w:tr>
      <w:tr w:rsidR="004B4068" w:rsidRPr="00312B02" w:rsidTr="00E406A7">
        <w:trPr>
          <w:cantSplit/>
        </w:trPr>
        <w:tc>
          <w:tcPr>
            <w:tcW w:w="3828" w:type="dxa"/>
            <w:tcBorders>
              <w:top w:val="nil"/>
              <w:left w:val="nil"/>
              <w:bottom w:val="nil"/>
              <w:right w:val="nil"/>
            </w:tcBorders>
            <w:shd w:val="clear" w:color="auto" w:fill="auto"/>
            <w:vAlign w:val="center"/>
          </w:tcPr>
          <w:p w:rsidR="004B4068" w:rsidRDefault="004B4068" w:rsidP="00F04DFB">
            <w:pPr>
              <w:rPr>
                <w:rFonts w:ascii="Arial" w:hAnsi="Arial" w:cs="Arial"/>
                <w:sz w:val="18"/>
                <w:szCs w:val="18"/>
              </w:rPr>
            </w:pPr>
            <w:r>
              <w:rPr>
                <w:rFonts w:ascii="Arial" w:hAnsi="Arial" w:cs="Arial"/>
                <w:sz w:val="18"/>
                <w:szCs w:val="18"/>
              </w:rPr>
              <w:t>Расходи по основу усклађивања вредности фин.средстава која се исказују по фер вредности кроз биланс успеха</w:t>
            </w: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36.571</w:t>
            </w:r>
          </w:p>
        </w:tc>
        <w:tc>
          <w:tcPr>
            <w:tcW w:w="162"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3.938</w:t>
            </w:r>
          </w:p>
        </w:tc>
      </w:tr>
      <w:tr w:rsidR="004B4068" w:rsidRPr="00312B02" w:rsidTr="00E406A7">
        <w:trPr>
          <w:cantSplit/>
        </w:trPr>
        <w:tc>
          <w:tcPr>
            <w:tcW w:w="3828" w:type="dxa"/>
            <w:tcBorders>
              <w:top w:val="nil"/>
              <w:left w:val="nil"/>
              <w:bottom w:val="nil"/>
              <w:right w:val="nil"/>
            </w:tcBorders>
            <w:shd w:val="clear" w:color="auto" w:fill="auto"/>
            <w:vAlign w:val="center"/>
          </w:tcPr>
          <w:p w:rsidR="004B4068" w:rsidRDefault="004B4068" w:rsidP="00F04DFB">
            <w:pPr>
              <w:rPr>
                <w:rFonts w:ascii="Arial" w:hAnsi="Arial" w:cs="Arial"/>
                <w:sz w:val="18"/>
                <w:szCs w:val="18"/>
              </w:rPr>
            </w:pPr>
            <w:r>
              <w:rPr>
                <w:rFonts w:ascii="Arial" w:hAnsi="Arial" w:cs="Arial"/>
                <w:sz w:val="18"/>
                <w:szCs w:val="18"/>
              </w:rPr>
              <w:t>Губици при продаји хартија од вредности</w:t>
            </w: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128.024</w:t>
            </w:r>
          </w:p>
        </w:tc>
        <w:tc>
          <w:tcPr>
            <w:tcW w:w="162"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w:t>
            </w:r>
          </w:p>
        </w:tc>
      </w:tr>
      <w:tr w:rsidR="004B4068" w:rsidRPr="00312B02" w:rsidTr="00E406A7">
        <w:trPr>
          <w:cantSplit/>
        </w:trPr>
        <w:tc>
          <w:tcPr>
            <w:tcW w:w="3828" w:type="dxa"/>
            <w:tcBorders>
              <w:top w:val="nil"/>
              <w:left w:val="nil"/>
              <w:bottom w:val="nil"/>
              <w:right w:val="nil"/>
            </w:tcBorders>
            <w:shd w:val="clear" w:color="auto" w:fill="auto"/>
            <w:vAlign w:val="center"/>
          </w:tcPr>
          <w:p w:rsidR="004B4068" w:rsidRDefault="004B4068" w:rsidP="00F04DFB">
            <w:pPr>
              <w:rPr>
                <w:rFonts w:ascii="Arial" w:hAnsi="Arial" w:cs="Arial"/>
                <w:sz w:val="18"/>
                <w:szCs w:val="18"/>
              </w:rPr>
            </w:pPr>
            <w:r>
              <w:rPr>
                <w:rFonts w:ascii="Arial" w:hAnsi="Arial" w:cs="Arial"/>
                <w:sz w:val="18"/>
                <w:szCs w:val="18"/>
              </w:rPr>
              <w:t>Негативне курсне разлике из активности инвестирања</w:t>
            </w: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143.077</w:t>
            </w:r>
          </w:p>
        </w:tc>
        <w:tc>
          <w:tcPr>
            <w:tcW w:w="162"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16.387</w:t>
            </w:r>
          </w:p>
        </w:tc>
      </w:tr>
      <w:tr w:rsidR="004B4068" w:rsidRPr="00312B02" w:rsidTr="00E406A7">
        <w:trPr>
          <w:cantSplit/>
        </w:trPr>
        <w:tc>
          <w:tcPr>
            <w:tcW w:w="3828" w:type="dxa"/>
            <w:tcBorders>
              <w:top w:val="nil"/>
              <w:left w:val="nil"/>
              <w:bottom w:val="nil"/>
              <w:right w:val="nil"/>
            </w:tcBorders>
            <w:shd w:val="clear" w:color="auto" w:fill="auto"/>
            <w:vAlign w:val="center"/>
          </w:tcPr>
          <w:p w:rsidR="004B4068" w:rsidRDefault="004B4068" w:rsidP="00F04DFB">
            <w:pPr>
              <w:rPr>
                <w:rFonts w:ascii="Arial" w:hAnsi="Arial" w:cs="Arial"/>
                <w:sz w:val="18"/>
                <w:szCs w:val="18"/>
              </w:rPr>
            </w:pPr>
            <w:r>
              <w:rPr>
                <w:rFonts w:ascii="Arial" w:hAnsi="Arial" w:cs="Arial"/>
                <w:sz w:val="18"/>
                <w:szCs w:val="18"/>
              </w:rPr>
              <w:t>Остали расходи по основу инвестиционе активности</w:t>
            </w: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w:t>
            </w:r>
          </w:p>
        </w:tc>
        <w:tc>
          <w:tcPr>
            <w:tcW w:w="162"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4B4068" w:rsidRDefault="004B4068" w:rsidP="00F04DFB">
            <w:pPr>
              <w:jc w:val="right"/>
              <w:rPr>
                <w:rFonts w:ascii="Arial" w:hAnsi="Arial" w:cs="Arial"/>
                <w:sz w:val="18"/>
                <w:szCs w:val="18"/>
              </w:rPr>
            </w:pPr>
            <w:r>
              <w:rPr>
                <w:rFonts w:ascii="Arial" w:hAnsi="Arial" w:cs="Arial"/>
                <w:sz w:val="18"/>
                <w:szCs w:val="18"/>
              </w:rPr>
              <w:t>134.442</w:t>
            </w:r>
          </w:p>
        </w:tc>
      </w:tr>
      <w:tr w:rsidR="004B4068" w:rsidRPr="00312B02" w:rsidTr="00E406A7">
        <w:trPr>
          <w:cantSplit/>
        </w:trPr>
        <w:tc>
          <w:tcPr>
            <w:tcW w:w="3828" w:type="dxa"/>
            <w:tcBorders>
              <w:top w:val="nil"/>
              <w:left w:val="nil"/>
              <w:bottom w:val="nil"/>
              <w:right w:val="nil"/>
            </w:tcBorders>
            <w:shd w:val="clear" w:color="auto" w:fill="auto"/>
            <w:vAlign w:val="center"/>
          </w:tcPr>
          <w:p w:rsidR="004B4068" w:rsidRDefault="004B4068" w:rsidP="00F04DFB">
            <w:pPr>
              <w:jc w:val="right"/>
              <w:rPr>
                <w:rFonts w:ascii="Arial" w:hAnsi="Arial" w:cs="Arial"/>
                <w:sz w:val="18"/>
                <w:szCs w:val="18"/>
              </w:rPr>
            </w:pPr>
          </w:p>
          <w:p w:rsidR="00E406A7" w:rsidRDefault="00E406A7"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4B4068" w:rsidRDefault="004B4068" w:rsidP="00F04DFB">
            <w:pPr>
              <w:jc w:val="right"/>
              <w:rPr>
                <w:rFonts w:ascii="Arial" w:hAnsi="Arial" w:cs="Arial"/>
                <w:b/>
                <w:bCs/>
                <w:sz w:val="18"/>
                <w:szCs w:val="18"/>
              </w:rPr>
            </w:pPr>
            <w:r>
              <w:rPr>
                <w:rFonts w:ascii="Arial" w:hAnsi="Arial" w:cs="Arial"/>
                <w:b/>
                <w:bCs/>
                <w:sz w:val="18"/>
                <w:szCs w:val="18"/>
              </w:rPr>
              <w:t>627.552</w:t>
            </w:r>
          </w:p>
        </w:tc>
        <w:tc>
          <w:tcPr>
            <w:tcW w:w="162" w:type="dxa"/>
            <w:tcBorders>
              <w:top w:val="nil"/>
              <w:left w:val="nil"/>
              <w:bottom w:val="nil"/>
              <w:right w:val="nil"/>
            </w:tcBorders>
            <w:shd w:val="clear" w:color="auto" w:fill="auto"/>
            <w:vAlign w:val="bottom"/>
          </w:tcPr>
          <w:p w:rsidR="004B4068" w:rsidRDefault="004B4068"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4B4068" w:rsidRDefault="004B4068" w:rsidP="00F04DFB">
            <w:pPr>
              <w:jc w:val="right"/>
              <w:rPr>
                <w:rFonts w:ascii="Arial" w:hAnsi="Arial" w:cs="Arial"/>
                <w:b/>
                <w:bCs/>
                <w:sz w:val="18"/>
                <w:szCs w:val="18"/>
              </w:rPr>
            </w:pPr>
            <w:r>
              <w:rPr>
                <w:rFonts w:ascii="Arial" w:hAnsi="Arial" w:cs="Arial"/>
                <w:b/>
                <w:bCs/>
                <w:sz w:val="18"/>
                <w:szCs w:val="18"/>
              </w:rPr>
              <w:t>157.618</w:t>
            </w:r>
          </w:p>
        </w:tc>
      </w:tr>
    </w:tbl>
    <w:p w:rsidR="008807E1" w:rsidRPr="00FF2AD9" w:rsidRDefault="008807E1" w:rsidP="00F04DFB">
      <w:pPr>
        <w:rPr>
          <w:rFonts w:ascii="Arial" w:hAnsi="Arial" w:cs="Arial"/>
          <w:sz w:val="18"/>
          <w:szCs w:val="18"/>
          <w:highlight w:val="yellow"/>
          <w:lang w:val="sr-Cyrl-CS"/>
        </w:rPr>
      </w:pPr>
    </w:p>
    <w:p w:rsidR="00FF2AD9" w:rsidRPr="00FF2AD9" w:rsidRDefault="00FF2AD9" w:rsidP="00F04DFB">
      <w:pPr>
        <w:tabs>
          <w:tab w:val="left" w:pos="-1440"/>
          <w:tab w:val="left" w:pos="-720"/>
          <w:tab w:val="left" w:pos="0"/>
          <w:tab w:val="left" w:pos="538"/>
          <w:tab w:val="left" w:pos="567"/>
          <w:tab w:val="left" w:pos="889"/>
        </w:tabs>
        <w:ind w:left="567"/>
        <w:jc w:val="both"/>
        <w:rPr>
          <w:rFonts w:ascii="Arial" w:hAnsi="Arial" w:cs="Arial"/>
          <w:sz w:val="18"/>
          <w:szCs w:val="18"/>
          <w:lang w:val="sl-SI"/>
        </w:rPr>
      </w:pPr>
      <w:r w:rsidRPr="00FF2AD9">
        <w:rPr>
          <w:rFonts w:ascii="Arial" w:hAnsi="Arial" w:cs="Arial"/>
          <w:sz w:val="18"/>
          <w:szCs w:val="18"/>
          <w:lang w:val="sl-SI"/>
        </w:rPr>
        <w:t>Исказан губитак од продаје хартија од вредности у износу од 128.024 хиљада РСД односи се на</w:t>
      </w:r>
      <w:r>
        <w:rPr>
          <w:rFonts w:ascii="Arial" w:hAnsi="Arial" w:cs="Arial"/>
          <w:sz w:val="18"/>
          <w:szCs w:val="18"/>
          <w:lang w:val="sr-Cyrl-RS"/>
        </w:rPr>
        <w:t xml:space="preserve"> губитак од</w:t>
      </w:r>
      <w:r w:rsidRPr="00FF2AD9">
        <w:rPr>
          <w:rFonts w:ascii="Arial" w:hAnsi="Arial" w:cs="Arial"/>
          <w:sz w:val="18"/>
          <w:szCs w:val="18"/>
          <w:lang w:val="sl-SI"/>
        </w:rPr>
        <w:t xml:space="preserve"> прод</w:t>
      </w:r>
      <w:r>
        <w:rPr>
          <w:rFonts w:ascii="Arial" w:hAnsi="Arial" w:cs="Arial"/>
          <w:sz w:val="18"/>
          <w:szCs w:val="18"/>
          <w:lang w:val="sr-Cyrl-RS"/>
        </w:rPr>
        <w:t>а</w:t>
      </w:r>
      <w:r>
        <w:rPr>
          <w:rFonts w:ascii="Arial" w:hAnsi="Arial" w:cs="Arial"/>
          <w:sz w:val="18"/>
          <w:szCs w:val="18"/>
          <w:lang w:val="sl-SI"/>
        </w:rPr>
        <w:t>је</w:t>
      </w:r>
      <w:r w:rsidRPr="00FF2AD9">
        <w:rPr>
          <w:rFonts w:ascii="Arial" w:hAnsi="Arial" w:cs="Arial"/>
          <w:sz w:val="18"/>
          <w:szCs w:val="18"/>
          <w:lang w:val="sl-SI"/>
        </w:rPr>
        <w:t xml:space="preserve"> акција МТС банке</w:t>
      </w:r>
      <w:r>
        <w:rPr>
          <w:rFonts w:ascii="Arial" w:hAnsi="Arial" w:cs="Arial"/>
          <w:sz w:val="18"/>
          <w:szCs w:val="18"/>
          <w:lang w:val="sr-Cyrl-RS"/>
        </w:rPr>
        <w:t xml:space="preserve"> крајем децембра 2015. </w:t>
      </w:r>
      <w:r w:rsidR="002E7DD4">
        <w:rPr>
          <w:rFonts w:ascii="Arial" w:hAnsi="Arial" w:cs="Arial"/>
          <w:sz w:val="18"/>
          <w:szCs w:val="18"/>
          <w:lang w:val="sr-Cyrl-RS"/>
        </w:rPr>
        <w:t>године</w:t>
      </w:r>
      <w:r w:rsidRPr="00FF2AD9">
        <w:rPr>
          <w:rFonts w:ascii="Arial" w:hAnsi="Arial" w:cs="Arial"/>
          <w:sz w:val="18"/>
          <w:szCs w:val="18"/>
          <w:lang w:val="sl-SI"/>
        </w:rPr>
        <w:t>.</w:t>
      </w:r>
    </w:p>
    <w:p w:rsidR="000B4678" w:rsidRDefault="000B4678" w:rsidP="00F04DFB">
      <w:pPr>
        <w:rPr>
          <w:rFonts w:ascii="Arial" w:hAnsi="Arial" w:cs="Arial"/>
          <w:sz w:val="18"/>
          <w:szCs w:val="18"/>
          <w:highlight w:val="yellow"/>
          <w:lang w:val="sr-Cyrl-CS"/>
        </w:rPr>
      </w:pPr>
    </w:p>
    <w:p w:rsidR="00E406A7" w:rsidRDefault="00E406A7" w:rsidP="00F04DFB">
      <w:pPr>
        <w:rPr>
          <w:rFonts w:ascii="Arial" w:hAnsi="Arial" w:cs="Arial"/>
          <w:sz w:val="18"/>
          <w:szCs w:val="18"/>
          <w:highlight w:val="yellow"/>
          <w:lang w:val="sr-Cyrl-CS"/>
        </w:rPr>
      </w:pPr>
    </w:p>
    <w:p w:rsidR="001A41EC" w:rsidRPr="000C1B72" w:rsidRDefault="00B05048" w:rsidP="00F04DFB">
      <w:pPr>
        <w:pStyle w:val="Heading1"/>
        <w:rPr>
          <w:rFonts w:cs="Arial"/>
          <w:szCs w:val="18"/>
          <w:lang w:val="sr-Cyrl-CS"/>
        </w:rPr>
      </w:pPr>
      <w:r w:rsidRPr="000C1B72">
        <w:t>14</w:t>
      </w:r>
      <w:r w:rsidR="001A41EC" w:rsidRPr="000C1B72">
        <w:t>.</w:t>
      </w:r>
      <w:r w:rsidR="001A41EC" w:rsidRPr="000C1B72">
        <w:tab/>
        <w:t>ТРОШКОВИ СПРОВОЂЕЊА ОСИГУРАЊА</w:t>
      </w:r>
    </w:p>
    <w:p w:rsidR="00551AA2" w:rsidRPr="000C1B72" w:rsidRDefault="00551AA2" w:rsidP="00F04DFB">
      <w:pPr>
        <w:jc w:val="both"/>
        <w:rPr>
          <w:rFonts w:ascii="Arial" w:hAnsi="Arial" w:cs="Arial"/>
          <w:b/>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E406A7" w:rsidRPr="00312B02" w:rsidTr="00E406A7">
        <w:trPr>
          <w:cantSplit/>
        </w:trPr>
        <w:tc>
          <w:tcPr>
            <w:tcW w:w="3828" w:type="dxa"/>
            <w:tcBorders>
              <w:top w:val="nil"/>
              <w:left w:val="nil"/>
              <w:bottom w:val="nil"/>
              <w:right w:val="nil"/>
            </w:tcBorders>
            <w:shd w:val="clear" w:color="auto" w:fill="auto"/>
            <w:vAlign w:val="center"/>
            <w:hideMark/>
          </w:tcPr>
          <w:p w:rsidR="00E406A7" w:rsidRDefault="00E406A7" w:rsidP="00F04DFB">
            <w:pPr>
              <w:jc w:val="both"/>
              <w:rPr>
                <w:rFonts w:ascii="Arial" w:hAnsi="Arial" w:cs="Arial"/>
                <w:snapToGrid/>
                <w:sz w:val="18"/>
                <w:szCs w:val="18"/>
                <w:lang w:val="sr-Latn-RS" w:eastAsia="sr-Latn-RS"/>
              </w:rPr>
            </w:pPr>
            <w:r>
              <w:rPr>
                <w:rFonts w:ascii="Arial" w:hAnsi="Arial" w:cs="Arial"/>
                <w:sz w:val="18"/>
                <w:szCs w:val="18"/>
              </w:rPr>
              <w:t>Трошкови прибаве</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5.365.450</w:t>
            </w:r>
          </w:p>
        </w:tc>
        <w:tc>
          <w:tcPr>
            <w:tcW w:w="162"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r>
              <w:rPr>
                <w:rFonts w:ascii="Arial" w:hAnsi="Arial" w:cs="Arial"/>
                <w:sz w:val="18"/>
                <w:szCs w:val="18"/>
              </w:rPr>
              <w:t>5.110.192</w:t>
            </w:r>
          </w:p>
        </w:tc>
      </w:tr>
      <w:tr w:rsidR="00E406A7" w:rsidRPr="00312B02" w:rsidTr="00E406A7">
        <w:trPr>
          <w:cantSplit/>
        </w:trPr>
        <w:tc>
          <w:tcPr>
            <w:tcW w:w="3828" w:type="dxa"/>
            <w:tcBorders>
              <w:top w:val="nil"/>
              <w:left w:val="nil"/>
              <w:bottom w:val="nil"/>
              <w:right w:val="nil"/>
            </w:tcBorders>
            <w:shd w:val="clear" w:color="auto" w:fill="auto"/>
            <w:vAlign w:val="center"/>
            <w:hideMark/>
          </w:tcPr>
          <w:p w:rsidR="00E406A7" w:rsidRDefault="00E406A7" w:rsidP="00F04DFB">
            <w:pPr>
              <w:jc w:val="both"/>
              <w:rPr>
                <w:rFonts w:ascii="Arial" w:hAnsi="Arial" w:cs="Arial"/>
                <w:sz w:val="18"/>
                <w:szCs w:val="18"/>
              </w:rPr>
            </w:pPr>
            <w:r>
              <w:rPr>
                <w:rFonts w:ascii="Arial" w:hAnsi="Arial" w:cs="Arial"/>
                <w:sz w:val="18"/>
                <w:szCs w:val="18"/>
              </w:rPr>
              <w:t>Трошкови управе</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1.898.636</w:t>
            </w:r>
          </w:p>
        </w:tc>
        <w:tc>
          <w:tcPr>
            <w:tcW w:w="162"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r>
              <w:rPr>
                <w:rFonts w:ascii="Arial" w:hAnsi="Arial" w:cs="Arial"/>
                <w:sz w:val="18"/>
                <w:szCs w:val="18"/>
              </w:rPr>
              <w:t>2.413.594</w:t>
            </w:r>
          </w:p>
        </w:tc>
      </w:tr>
      <w:tr w:rsidR="00E406A7" w:rsidRPr="00312B02" w:rsidTr="00E406A7">
        <w:trPr>
          <w:cantSplit/>
        </w:trPr>
        <w:tc>
          <w:tcPr>
            <w:tcW w:w="3828" w:type="dxa"/>
            <w:tcBorders>
              <w:top w:val="nil"/>
              <w:left w:val="nil"/>
              <w:bottom w:val="nil"/>
              <w:right w:val="nil"/>
            </w:tcBorders>
            <w:shd w:val="clear" w:color="auto" w:fill="auto"/>
            <w:vAlign w:val="center"/>
            <w:hideMark/>
          </w:tcPr>
          <w:p w:rsidR="00E406A7" w:rsidRDefault="00E406A7" w:rsidP="00F04DFB">
            <w:pPr>
              <w:rPr>
                <w:rFonts w:ascii="Arial" w:hAnsi="Arial" w:cs="Arial"/>
                <w:sz w:val="18"/>
                <w:szCs w:val="18"/>
              </w:rPr>
            </w:pPr>
            <w:r>
              <w:rPr>
                <w:rFonts w:ascii="Arial" w:hAnsi="Arial" w:cs="Arial"/>
                <w:sz w:val="18"/>
                <w:szCs w:val="18"/>
              </w:rPr>
              <w:t>Остали трошкови спровођења осигурања</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132.898</w:t>
            </w:r>
          </w:p>
        </w:tc>
        <w:tc>
          <w:tcPr>
            <w:tcW w:w="162"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r>
              <w:rPr>
                <w:rFonts w:ascii="Arial" w:hAnsi="Arial" w:cs="Arial"/>
                <w:sz w:val="18"/>
                <w:szCs w:val="18"/>
              </w:rPr>
              <w:t>90.708</w:t>
            </w:r>
          </w:p>
        </w:tc>
      </w:tr>
      <w:tr w:rsidR="00E406A7" w:rsidRPr="00312B02" w:rsidTr="00E406A7">
        <w:trPr>
          <w:cantSplit/>
        </w:trPr>
        <w:tc>
          <w:tcPr>
            <w:tcW w:w="3828" w:type="dxa"/>
            <w:tcBorders>
              <w:top w:val="nil"/>
              <w:left w:val="nil"/>
              <w:bottom w:val="nil"/>
              <w:right w:val="nil"/>
            </w:tcBorders>
            <w:shd w:val="clear" w:color="auto" w:fill="auto"/>
            <w:vAlign w:val="center"/>
          </w:tcPr>
          <w:p w:rsidR="00E406A7" w:rsidRDefault="00E406A7" w:rsidP="00F04DFB">
            <w:pPr>
              <w:rPr>
                <w:rFonts w:ascii="Arial" w:hAnsi="Arial" w:cs="Arial"/>
                <w:b/>
                <w:bCs/>
                <w:sz w:val="18"/>
                <w:szCs w:val="18"/>
              </w:rPr>
            </w:pPr>
            <w:r>
              <w:rPr>
                <w:rFonts w:ascii="Arial" w:hAnsi="Arial" w:cs="Arial"/>
                <w:b/>
                <w:bCs/>
                <w:sz w:val="18"/>
                <w:szCs w:val="18"/>
              </w:rPr>
              <w:t>Укупно:</w:t>
            </w:r>
          </w:p>
        </w:tc>
        <w:tc>
          <w:tcPr>
            <w:tcW w:w="2268" w:type="dxa"/>
            <w:tcBorders>
              <w:top w:val="single" w:sz="4" w:space="0" w:color="auto"/>
              <w:left w:val="nil"/>
              <w:bottom w:val="single" w:sz="4" w:space="0" w:color="auto"/>
              <w:right w:val="nil"/>
            </w:tcBorders>
            <w:shd w:val="clear" w:color="auto" w:fill="auto"/>
            <w:vAlign w:val="bottom"/>
          </w:tcPr>
          <w:p w:rsidR="00E406A7" w:rsidRDefault="00E406A7" w:rsidP="00F04DFB">
            <w:pPr>
              <w:jc w:val="right"/>
              <w:rPr>
                <w:rFonts w:ascii="Arial" w:hAnsi="Arial" w:cs="Arial"/>
                <w:b/>
                <w:bCs/>
                <w:sz w:val="18"/>
                <w:szCs w:val="18"/>
              </w:rPr>
            </w:pPr>
            <w:r>
              <w:rPr>
                <w:rFonts w:ascii="Arial" w:hAnsi="Arial" w:cs="Arial"/>
                <w:b/>
                <w:bCs/>
                <w:sz w:val="18"/>
                <w:szCs w:val="18"/>
              </w:rPr>
              <w:t>7.396.984</w:t>
            </w:r>
          </w:p>
        </w:tc>
        <w:tc>
          <w:tcPr>
            <w:tcW w:w="162" w:type="dxa"/>
            <w:tcBorders>
              <w:top w:val="nil"/>
              <w:left w:val="nil"/>
              <w:bottom w:val="nil"/>
              <w:right w:val="nil"/>
            </w:tcBorders>
            <w:shd w:val="clear" w:color="auto" w:fill="auto"/>
            <w:vAlign w:val="bottom"/>
          </w:tcPr>
          <w:p w:rsidR="00E406A7" w:rsidRDefault="00E406A7" w:rsidP="00F04DFB">
            <w:pPr>
              <w:jc w:val="right"/>
              <w:rPr>
                <w:rFonts w:ascii="Arial" w:hAnsi="Arial" w:cs="Arial"/>
                <w:b/>
                <w:bCs/>
                <w:sz w:val="18"/>
                <w:szCs w:val="18"/>
              </w:rPr>
            </w:pPr>
          </w:p>
        </w:tc>
        <w:tc>
          <w:tcPr>
            <w:tcW w:w="2268" w:type="dxa"/>
            <w:tcBorders>
              <w:top w:val="single" w:sz="4" w:space="0" w:color="auto"/>
              <w:left w:val="nil"/>
              <w:bottom w:val="single" w:sz="4" w:space="0" w:color="auto"/>
              <w:right w:val="nil"/>
            </w:tcBorders>
            <w:shd w:val="clear" w:color="auto" w:fill="auto"/>
            <w:vAlign w:val="bottom"/>
          </w:tcPr>
          <w:p w:rsidR="00E406A7" w:rsidRDefault="00E406A7" w:rsidP="00F04DFB">
            <w:pPr>
              <w:jc w:val="right"/>
              <w:rPr>
                <w:rFonts w:ascii="Arial" w:hAnsi="Arial" w:cs="Arial"/>
                <w:b/>
                <w:bCs/>
                <w:sz w:val="18"/>
                <w:szCs w:val="18"/>
              </w:rPr>
            </w:pPr>
            <w:r>
              <w:rPr>
                <w:rFonts w:ascii="Arial" w:hAnsi="Arial" w:cs="Arial"/>
                <w:b/>
                <w:bCs/>
                <w:sz w:val="18"/>
                <w:szCs w:val="18"/>
              </w:rPr>
              <w:t>7.614.494</w:t>
            </w:r>
          </w:p>
        </w:tc>
      </w:tr>
      <w:tr w:rsidR="00E406A7" w:rsidRPr="00312B02" w:rsidTr="00E406A7">
        <w:trPr>
          <w:cantSplit/>
        </w:trPr>
        <w:tc>
          <w:tcPr>
            <w:tcW w:w="3828" w:type="dxa"/>
            <w:tcBorders>
              <w:top w:val="nil"/>
              <w:left w:val="nil"/>
              <w:bottom w:val="nil"/>
              <w:right w:val="nil"/>
            </w:tcBorders>
            <w:shd w:val="clear" w:color="auto" w:fill="auto"/>
            <w:vAlign w:val="center"/>
          </w:tcPr>
          <w:p w:rsidR="00E406A7" w:rsidRDefault="00E406A7" w:rsidP="00F04DFB">
            <w:pPr>
              <w:rPr>
                <w:rFonts w:ascii="Arial" w:hAnsi="Arial" w:cs="Arial"/>
                <w:sz w:val="18"/>
                <w:szCs w:val="18"/>
              </w:rPr>
            </w:pPr>
            <w:r>
              <w:rPr>
                <w:rFonts w:ascii="Arial" w:hAnsi="Arial" w:cs="Arial"/>
                <w:sz w:val="18"/>
                <w:szCs w:val="18"/>
              </w:rPr>
              <w:t>Провизија од реосигурања</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(129.983)</w:t>
            </w:r>
          </w:p>
        </w:tc>
        <w:tc>
          <w:tcPr>
            <w:tcW w:w="162"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(81.593)</w:t>
            </w:r>
          </w:p>
        </w:tc>
      </w:tr>
      <w:tr w:rsidR="00E406A7" w:rsidRPr="00312B02" w:rsidTr="00E406A7">
        <w:trPr>
          <w:cantSplit/>
        </w:trPr>
        <w:tc>
          <w:tcPr>
            <w:tcW w:w="3828" w:type="dxa"/>
            <w:tcBorders>
              <w:top w:val="nil"/>
              <w:left w:val="nil"/>
              <w:bottom w:val="nil"/>
              <w:right w:val="nil"/>
            </w:tcBorders>
            <w:shd w:val="clear" w:color="auto" w:fill="auto"/>
            <w:vAlign w:val="center"/>
          </w:tcPr>
          <w:p w:rsidR="00E406A7" w:rsidRDefault="00E406A7" w:rsidP="00F04DFB">
            <w:pPr>
              <w:jc w:val="right"/>
              <w:rPr>
                <w:rFonts w:ascii="Arial" w:hAnsi="Arial" w:cs="Arial"/>
                <w:sz w:val="18"/>
                <w:szCs w:val="18"/>
              </w:rPr>
            </w:pPr>
          </w:p>
          <w:p w:rsidR="00E406A7" w:rsidRDefault="00E406A7"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406A7" w:rsidRDefault="00E406A7" w:rsidP="00F04DFB">
            <w:pPr>
              <w:jc w:val="right"/>
              <w:rPr>
                <w:rFonts w:ascii="Arial" w:hAnsi="Arial" w:cs="Arial"/>
                <w:b/>
                <w:bCs/>
                <w:sz w:val="18"/>
                <w:szCs w:val="18"/>
              </w:rPr>
            </w:pPr>
            <w:r>
              <w:rPr>
                <w:rFonts w:ascii="Arial" w:hAnsi="Arial" w:cs="Arial"/>
                <w:b/>
                <w:bCs/>
                <w:sz w:val="18"/>
                <w:szCs w:val="18"/>
              </w:rPr>
              <w:t>7.267.001</w:t>
            </w:r>
          </w:p>
        </w:tc>
        <w:tc>
          <w:tcPr>
            <w:tcW w:w="162" w:type="dxa"/>
            <w:tcBorders>
              <w:top w:val="nil"/>
              <w:left w:val="nil"/>
              <w:bottom w:val="nil"/>
              <w:right w:val="nil"/>
            </w:tcBorders>
            <w:shd w:val="clear" w:color="auto" w:fill="auto"/>
            <w:vAlign w:val="bottom"/>
          </w:tcPr>
          <w:p w:rsidR="00E406A7" w:rsidRDefault="00E406A7"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406A7" w:rsidRDefault="00E406A7" w:rsidP="00F04DFB">
            <w:pPr>
              <w:jc w:val="right"/>
              <w:rPr>
                <w:rFonts w:ascii="Arial" w:hAnsi="Arial" w:cs="Arial"/>
                <w:b/>
                <w:bCs/>
                <w:sz w:val="18"/>
                <w:szCs w:val="18"/>
              </w:rPr>
            </w:pPr>
            <w:r>
              <w:rPr>
                <w:rFonts w:ascii="Arial" w:hAnsi="Arial" w:cs="Arial"/>
                <w:b/>
                <w:bCs/>
                <w:sz w:val="18"/>
                <w:szCs w:val="18"/>
              </w:rPr>
              <w:t>7.532.901</w:t>
            </w:r>
          </w:p>
        </w:tc>
      </w:tr>
    </w:tbl>
    <w:p w:rsidR="00827009" w:rsidRDefault="00827009" w:rsidP="00F04DFB">
      <w:pPr>
        <w:jc w:val="both"/>
        <w:rPr>
          <w:rFonts w:ascii="Arial" w:hAnsi="Arial" w:cs="Arial"/>
          <w:b/>
          <w:sz w:val="18"/>
          <w:szCs w:val="18"/>
          <w:highlight w:val="yellow"/>
          <w:lang w:val="sr-Cyrl-CS"/>
        </w:rPr>
      </w:pPr>
    </w:p>
    <w:p w:rsidR="001A41EC" w:rsidRPr="00736D06" w:rsidRDefault="001A41EC" w:rsidP="00F04DFB">
      <w:pPr>
        <w:ind w:hanging="709"/>
        <w:jc w:val="both"/>
        <w:rPr>
          <w:rFonts w:ascii="Arial" w:hAnsi="Arial" w:cs="Arial"/>
          <w:b/>
          <w:sz w:val="10"/>
          <w:szCs w:val="10"/>
          <w:lang w:val="sr-Cyrl-CS"/>
        </w:rPr>
      </w:pPr>
    </w:p>
    <w:p w:rsidR="001A41EC" w:rsidRDefault="00B05048" w:rsidP="00F04DFB">
      <w:pPr>
        <w:pStyle w:val="Heading2"/>
        <w:numPr>
          <w:ilvl w:val="0"/>
          <w:numId w:val="0"/>
        </w:numPr>
        <w:rPr>
          <w:lang w:val="ru-RU"/>
        </w:rPr>
      </w:pPr>
      <w:r w:rsidRPr="00736D06">
        <w:rPr>
          <w:lang w:val="ru-RU"/>
        </w:rPr>
        <w:t>14.1.</w:t>
      </w:r>
      <w:r w:rsidR="001A41EC" w:rsidRPr="00736D06">
        <w:rPr>
          <w:lang w:val="ru-RU"/>
        </w:rPr>
        <w:tab/>
      </w:r>
      <w:r w:rsidR="001A41EC" w:rsidRPr="00736D06">
        <w:t>Трошкови</w:t>
      </w:r>
      <w:r w:rsidR="001A41EC" w:rsidRPr="00736D06">
        <w:rPr>
          <w:lang w:val="ru-RU"/>
        </w:rPr>
        <w:t xml:space="preserve"> прибаве</w:t>
      </w:r>
    </w:p>
    <w:p w:rsidR="000B4678" w:rsidRDefault="000B4678" w:rsidP="00F04DFB">
      <w:pPr>
        <w:rPr>
          <w:rFonts w:asciiTheme="minorHAnsi" w:hAnsiTheme="minorHAnsi"/>
          <w:lang w:val="ru-RU"/>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0B4678" w:rsidRPr="00312B02" w:rsidTr="000B4678">
        <w:trPr>
          <w:cantSplit/>
        </w:trPr>
        <w:tc>
          <w:tcPr>
            <w:tcW w:w="3828" w:type="dxa"/>
            <w:tcBorders>
              <w:top w:val="nil"/>
              <w:left w:val="nil"/>
              <w:bottom w:val="nil"/>
              <w:right w:val="nil"/>
            </w:tcBorders>
            <w:shd w:val="clear" w:color="auto" w:fill="auto"/>
            <w:vAlign w:val="center"/>
            <w:hideMark/>
          </w:tcPr>
          <w:p w:rsidR="000B4678" w:rsidRDefault="000B4678" w:rsidP="00F04DFB">
            <w:pPr>
              <w:rPr>
                <w:rFonts w:ascii="Arial" w:hAnsi="Arial" w:cs="Arial"/>
                <w:snapToGrid/>
                <w:sz w:val="18"/>
                <w:szCs w:val="18"/>
              </w:rPr>
            </w:pPr>
            <w:r>
              <w:rPr>
                <w:rFonts w:ascii="Arial" w:hAnsi="Arial" w:cs="Arial"/>
                <w:sz w:val="18"/>
                <w:szCs w:val="18"/>
              </w:rPr>
              <w:t>Провизија и друге накнаде правних лица за посредовање и заступање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545.991</w:t>
            </w:r>
          </w:p>
        </w:tc>
        <w:tc>
          <w:tcPr>
            <w:tcW w:w="162"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r>
              <w:rPr>
                <w:rFonts w:ascii="Arial" w:hAnsi="Arial" w:cs="Arial"/>
                <w:sz w:val="18"/>
                <w:szCs w:val="18"/>
              </w:rPr>
              <w:t>465.772</w:t>
            </w:r>
          </w:p>
        </w:tc>
      </w:tr>
      <w:tr w:rsidR="000B4678" w:rsidRPr="00312B02" w:rsidTr="000B4678">
        <w:trPr>
          <w:cantSplit/>
        </w:trPr>
        <w:tc>
          <w:tcPr>
            <w:tcW w:w="3828" w:type="dxa"/>
            <w:tcBorders>
              <w:top w:val="nil"/>
              <w:left w:val="nil"/>
              <w:bottom w:val="nil"/>
              <w:right w:val="nil"/>
            </w:tcBorders>
            <w:shd w:val="clear" w:color="auto" w:fill="auto"/>
            <w:vAlign w:val="center"/>
            <w:hideMark/>
          </w:tcPr>
          <w:p w:rsidR="000B4678" w:rsidRDefault="000B4678" w:rsidP="00F04DFB">
            <w:pPr>
              <w:rPr>
                <w:rFonts w:ascii="Arial" w:hAnsi="Arial" w:cs="Arial"/>
                <w:sz w:val="18"/>
                <w:szCs w:val="18"/>
              </w:rPr>
            </w:pPr>
            <w:r>
              <w:rPr>
                <w:rFonts w:ascii="Arial" w:hAnsi="Arial" w:cs="Arial"/>
                <w:sz w:val="18"/>
                <w:szCs w:val="18"/>
              </w:rPr>
              <w:t>Трошкови материјала, горива и енергије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210.650</w:t>
            </w:r>
          </w:p>
        </w:tc>
        <w:tc>
          <w:tcPr>
            <w:tcW w:w="162"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r>
              <w:rPr>
                <w:rFonts w:ascii="Arial" w:hAnsi="Arial" w:cs="Arial"/>
                <w:sz w:val="18"/>
                <w:szCs w:val="18"/>
              </w:rPr>
              <w:t>205.565</w:t>
            </w:r>
          </w:p>
        </w:tc>
      </w:tr>
      <w:tr w:rsidR="000B4678" w:rsidRPr="00312B02" w:rsidTr="000B4678">
        <w:trPr>
          <w:cantSplit/>
        </w:trPr>
        <w:tc>
          <w:tcPr>
            <w:tcW w:w="3828" w:type="dxa"/>
            <w:tcBorders>
              <w:top w:val="nil"/>
              <w:left w:val="nil"/>
              <w:bottom w:val="nil"/>
              <w:right w:val="nil"/>
            </w:tcBorders>
            <w:shd w:val="clear" w:color="auto" w:fill="auto"/>
            <w:vAlign w:val="center"/>
            <w:hideMark/>
          </w:tcPr>
          <w:p w:rsidR="000B4678" w:rsidRDefault="000B4678" w:rsidP="00F04DFB">
            <w:pPr>
              <w:rPr>
                <w:rFonts w:ascii="Arial" w:hAnsi="Arial" w:cs="Arial"/>
                <w:sz w:val="18"/>
                <w:szCs w:val="18"/>
              </w:rPr>
            </w:pPr>
            <w:r>
              <w:rPr>
                <w:rFonts w:ascii="Arial" w:hAnsi="Arial" w:cs="Arial"/>
                <w:sz w:val="18"/>
                <w:szCs w:val="18"/>
              </w:rPr>
              <w:t>Нето зараде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1.182.980</w:t>
            </w:r>
          </w:p>
        </w:tc>
        <w:tc>
          <w:tcPr>
            <w:tcW w:w="162"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r>
              <w:rPr>
                <w:rFonts w:ascii="Arial" w:hAnsi="Arial" w:cs="Arial"/>
                <w:sz w:val="18"/>
                <w:szCs w:val="18"/>
              </w:rPr>
              <w:t>1.291.455</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Порез на зараде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142.652</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159.856</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Доприноси на зараде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629.151</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689.041</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накнада физичким лицима  по основу уговора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52.696</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52.277</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Дневнице и трошкови службених путовања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7.010</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4.846</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превоза радника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55.796</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53.478</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Отпремнине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40.655</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20.610</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Јубиларне награде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15.260</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16.036</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Остали лични расходи</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28.375</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48.136</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Добровољно пензионо осигурање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58.349</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88.693</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транспорта и ПТТ трошкови</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33.156</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37.654</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Одржавање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12.906</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14.378</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Закуп</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368.464</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269.402</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рекламе и пропаганде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1.030.426</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874.417</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Спонзорство и донаторство</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130.027</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112.731</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Репрезентација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177.963</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139.296</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премија осигурања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73.537</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73.079</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Платни промет</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207.753</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58.390</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непроизводних услуга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64.451</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62.545</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Остали трошкови</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426.067</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470.249</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Промена разграничених трошкова прибаве - повећање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(128.865)</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(97.714)</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jc w:val="right"/>
              <w:rPr>
                <w:rFonts w:ascii="Arial" w:hAnsi="Arial" w:cs="Arial"/>
                <w:sz w:val="18"/>
                <w:szCs w:val="18"/>
              </w:rPr>
            </w:pPr>
          </w:p>
          <w:p w:rsidR="000B4678" w:rsidRDefault="000B4678"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B4678" w:rsidRDefault="000B4678" w:rsidP="00F04DFB">
            <w:pPr>
              <w:jc w:val="right"/>
              <w:rPr>
                <w:rFonts w:ascii="Arial" w:hAnsi="Arial" w:cs="Arial"/>
                <w:b/>
                <w:bCs/>
                <w:sz w:val="18"/>
                <w:szCs w:val="18"/>
              </w:rPr>
            </w:pPr>
            <w:r>
              <w:rPr>
                <w:rFonts w:ascii="Arial" w:hAnsi="Arial" w:cs="Arial"/>
                <w:b/>
                <w:bCs/>
                <w:sz w:val="18"/>
                <w:szCs w:val="18"/>
              </w:rPr>
              <w:t>5.365.450</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B4678" w:rsidRDefault="000B4678" w:rsidP="00F04DFB">
            <w:pPr>
              <w:jc w:val="right"/>
              <w:rPr>
                <w:rFonts w:ascii="Arial" w:hAnsi="Arial" w:cs="Arial"/>
                <w:b/>
                <w:bCs/>
                <w:sz w:val="18"/>
                <w:szCs w:val="18"/>
              </w:rPr>
            </w:pPr>
            <w:r>
              <w:rPr>
                <w:rFonts w:ascii="Arial" w:hAnsi="Arial" w:cs="Arial"/>
                <w:b/>
                <w:bCs/>
                <w:sz w:val="18"/>
                <w:szCs w:val="18"/>
              </w:rPr>
              <w:t>5.110.192</w:t>
            </w:r>
          </w:p>
        </w:tc>
      </w:tr>
    </w:tbl>
    <w:p w:rsidR="000B4678" w:rsidRDefault="000B4678" w:rsidP="00F04DFB">
      <w:pPr>
        <w:rPr>
          <w:rFonts w:asciiTheme="minorHAnsi" w:hAnsiTheme="minorHAnsi"/>
          <w:lang w:val="ru-RU"/>
        </w:rPr>
      </w:pPr>
    </w:p>
    <w:p w:rsidR="000B4678" w:rsidRPr="000B4678" w:rsidRDefault="000B4678" w:rsidP="00F04DFB">
      <w:pPr>
        <w:rPr>
          <w:rFonts w:asciiTheme="minorHAnsi" w:hAnsiTheme="minorHAnsi"/>
          <w:lang w:val="ru-RU"/>
        </w:rPr>
      </w:pPr>
    </w:p>
    <w:p w:rsidR="000F798E" w:rsidRDefault="000F798E" w:rsidP="00F04DFB">
      <w:pPr>
        <w:rPr>
          <w:rFonts w:ascii="Calibri" w:hAnsi="Calibri"/>
          <w:highlight w:val="yellow"/>
          <w:lang w:val="ru-RU"/>
        </w:rPr>
      </w:pPr>
    </w:p>
    <w:p w:rsidR="001A5D26" w:rsidRDefault="001A5D26" w:rsidP="00F04DFB">
      <w:pPr>
        <w:rPr>
          <w:rFonts w:ascii="Calibri" w:hAnsi="Calibri"/>
          <w:highlight w:val="yellow"/>
          <w:lang w:val="ru-RU"/>
        </w:rPr>
      </w:pPr>
      <w:r>
        <w:rPr>
          <w:rFonts w:ascii="Calibri" w:hAnsi="Calibri"/>
          <w:highlight w:val="yellow"/>
          <w:lang w:val="ru-RU"/>
        </w:rPr>
        <w:br w:type="page"/>
      </w:r>
    </w:p>
    <w:p w:rsidR="00B05048" w:rsidRPr="000E4212" w:rsidRDefault="00B05048" w:rsidP="00F04DFB">
      <w:pPr>
        <w:rPr>
          <w:rFonts w:ascii="Calibri" w:hAnsi="Calibri"/>
          <w:highlight w:val="yellow"/>
          <w:lang w:val="ru-RU"/>
        </w:rPr>
      </w:pPr>
    </w:p>
    <w:p w:rsidR="000F798E" w:rsidRPr="008F6B07" w:rsidRDefault="000F798E" w:rsidP="00F04DFB">
      <w:pPr>
        <w:jc w:val="both"/>
        <w:rPr>
          <w:rFonts w:ascii="Arial" w:hAnsi="Arial" w:cs="Arial"/>
          <w:b/>
          <w:sz w:val="18"/>
          <w:szCs w:val="18"/>
          <w:lang w:val="sr-Cyrl-CS"/>
        </w:rPr>
      </w:pPr>
      <w:r w:rsidRPr="008F6B07">
        <w:rPr>
          <w:rFonts w:ascii="Arial" w:hAnsi="Arial" w:cs="Arial"/>
          <w:b/>
          <w:sz w:val="18"/>
          <w:szCs w:val="18"/>
          <w:lang w:val="sr-Cyrl-CS"/>
        </w:rPr>
        <w:t>14. ТРОШКОВИ СПРОВОЂЕЊА ОСИГУРАЊА (НАСТАВАК)</w:t>
      </w:r>
    </w:p>
    <w:p w:rsidR="000F798E" w:rsidRPr="008F6B07" w:rsidRDefault="000F798E" w:rsidP="00F04DFB">
      <w:pPr>
        <w:ind w:hanging="709"/>
        <w:jc w:val="both"/>
        <w:rPr>
          <w:rFonts w:ascii="Arial" w:hAnsi="Arial" w:cs="Arial"/>
          <w:b/>
          <w:sz w:val="10"/>
          <w:szCs w:val="10"/>
          <w:lang w:val="sr-Cyrl-CS"/>
        </w:rPr>
      </w:pPr>
    </w:p>
    <w:p w:rsidR="000F798E" w:rsidRDefault="000F798E" w:rsidP="00F04DFB">
      <w:pPr>
        <w:pStyle w:val="Heading2"/>
        <w:numPr>
          <w:ilvl w:val="0"/>
          <w:numId w:val="0"/>
        </w:numPr>
        <w:rPr>
          <w:lang w:val="ru-RU"/>
        </w:rPr>
      </w:pPr>
      <w:r w:rsidRPr="008F6B07">
        <w:rPr>
          <w:lang w:val="ru-RU"/>
        </w:rPr>
        <w:t>14.2.</w:t>
      </w:r>
      <w:r w:rsidRPr="008F6B07">
        <w:rPr>
          <w:lang w:val="ru-RU"/>
        </w:rPr>
        <w:tab/>
      </w:r>
      <w:r w:rsidRPr="008F6B07">
        <w:t>Трошкови</w:t>
      </w:r>
      <w:r w:rsidRPr="008F6B07">
        <w:rPr>
          <w:lang w:val="ru-RU"/>
        </w:rPr>
        <w:t xml:space="preserve"> управе</w:t>
      </w:r>
    </w:p>
    <w:p w:rsidR="000B4678" w:rsidRPr="000B4678" w:rsidRDefault="000B4678" w:rsidP="00F04DFB">
      <w:pPr>
        <w:rPr>
          <w:rFonts w:asciiTheme="minorHAnsi" w:hAnsiTheme="minorHAnsi"/>
          <w:lang w:val="ru-RU"/>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0B4678" w:rsidRPr="00312B02" w:rsidTr="000B4678">
        <w:trPr>
          <w:cantSplit/>
        </w:trPr>
        <w:tc>
          <w:tcPr>
            <w:tcW w:w="3828" w:type="dxa"/>
            <w:tcBorders>
              <w:top w:val="nil"/>
              <w:left w:val="nil"/>
              <w:bottom w:val="nil"/>
              <w:right w:val="nil"/>
            </w:tcBorders>
            <w:shd w:val="clear" w:color="auto" w:fill="auto"/>
            <w:vAlign w:val="center"/>
            <w:hideMark/>
          </w:tcPr>
          <w:p w:rsidR="000B4678" w:rsidRDefault="000B4678" w:rsidP="00F04DFB">
            <w:pPr>
              <w:rPr>
                <w:rFonts w:ascii="Arial" w:hAnsi="Arial" w:cs="Arial"/>
                <w:snapToGrid/>
                <w:sz w:val="18"/>
                <w:szCs w:val="18"/>
              </w:rPr>
            </w:pPr>
            <w:r>
              <w:rPr>
                <w:rFonts w:ascii="Arial" w:hAnsi="Arial" w:cs="Arial"/>
                <w:sz w:val="18"/>
                <w:szCs w:val="18"/>
              </w:rPr>
              <w:t xml:space="preserve">Амортизација </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472.922</w:t>
            </w:r>
          </w:p>
        </w:tc>
        <w:tc>
          <w:tcPr>
            <w:tcW w:w="162"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r>
              <w:rPr>
                <w:rFonts w:ascii="Arial" w:hAnsi="Arial" w:cs="Arial"/>
                <w:sz w:val="18"/>
                <w:szCs w:val="18"/>
              </w:rPr>
              <w:t>492.080</w:t>
            </w:r>
          </w:p>
        </w:tc>
      </w:tr>
      <w:tr w:rsidR="000B4678" w:rsidRPr="00312B02" w:rsidTr="000B4678">
        <w:trPr>
          <w:cantSplit/>
        </w:trPr>
        <w:tc>
          <w:tcPr>
            <w:tcW w:w="3828" w:type="dxa"/>
            <w:tcBorders>
              <w:top w:val="nil"/>
              <w:left w:val="nil"/>
              <w:bottom w:val="nil"/>
              <w:right w:val="nil"/>
            </w:tcBorders>
            <w:shd w:val="clear" w:color="auto" w:fill="auto"/>
            <w:vAlign w:val="center"/>
            <w:hideMark/>
          </w:tcPr>
          <w:p w:rsidR="000B4678" w:rsidRDefault="000B4678" w:rsidP="00F04DFB">
            <w:pPr>
              <w:rPr>
                <w:rFonts w:ascii="Arial" w:hAnsi="Arial" w:cs="Arial"/>
                <w:sz w:val="18"/>
                <w:szCs w:val="18"/>
              </w:rPr>
            </w:pPr>
            <w:r>
              <w:rPr>
                <w:rFonts w:ascii="Arial" w:hAnsi="Arial" w:cs="Arial"/>
                <w:sz w:val="18"/>
                <w:szCs w:val="18"/>
              </w:rPr>
              <w:t>Трошкови материјала, енергије, услуга и нематеријални трошкови</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350.008</w:t>
            </w:r>
          </w:p>
        </w:tc>
        <w:tc>
          <w:tcPr>
            <w:tcW w:w="162"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r>
              <w:rPr>
                <w:rFonts w:ascii="Arial" w:hAnsi="Arial" w:cs="Arial"/>
                <w:sz w:val="18"/>
                <w:szCs w:val="18"/>
              </w:rPr>
              <w:t>359.392</w:t>
            </w:r>
          </w:p>
        </w:tc>
      </w:tr>
      <w:tr w:rsidR="000B4678" w:rsidRPr="00312B02" w:rsidTr="000B4678">
        <w:trPr>
          <w:cantSplit/>
        </w:trPr>
        <w:tc>
          <w:tcPr>
            <w:tcW w:w="3828" w:type="dxa"/>
            <w:tcBorders>
              <w:top w:val="nil"/>
              <w:left w:val="nil"/>
              <w:bottom w:val="nil"/>
              <w:right w:val="nil"/>
            </w:tcBorders>
            <w:shd w:val="clear" w:color="auto" w:fill="auto"/>
            <w:vAlign w:val="center"/>
            <w:hideMark/>
          </w:tcPr>
          <w:p w:rsidR="000B4678" w:rsidRDefault="000B4678" w:rsidP="00F04DFB">
            <w:pPr>
              <w:rPr>
                <w:rFonts w:ascii="Arial" w:hAnsi="Arial" w:cs="Arial"/>
                <w:sz w:val="18"/>
                <w:szCs w:val="18"/>
              </w:rPr>
            </w:pPr>
            <w:r>
              <w:rPr>
                <w:rFonts w:ascii="Arial" w:hAnsi="Arial" w:cs="Arial"/>
                <w:sz w:val="18"/>
                <w:szCs w:val="18"/>
              </w:rPr>
              <w:t>Трошкови транспорта и птт трошкови</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45.906</w:t>
            </w:r>
          </w:p>
        </w:tc>
        <w:tc>
          <w:tcPr>
            <w:tcW w:w="162"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B4678" w:rsidRDefault="000B4678" w:rsidP="00F04DFB">
            <w:pPr>
              <w:jc w:val="right"/>
              <w:rPr>
                <w:rFonts w:ascii="Arial" w:hAnsi="Arial" w:cs="Arial"/>
                <w:sz w:val="18"/>
                <w:szCs w:val="18"/>
              </w:rPr>
            </w:pPr>
            <w:r>
              <w:rPr>
                <w:rFonts w:ascii="Arial" w:hAnsi="Arial" w:cs="Arial"/>
                <w:sz w:val="18"/>
                <w:szCs w:val="18"/>
              </w:rPr>
              <w:t>49.910</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Одржавање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20.779</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24.710</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Закуп</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12.991</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29.480</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Нето зараде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431.357</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665.149</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Порез на зараде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52.385</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83.452</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Доприноси на зараде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227.811</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345.858</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накнада физичким лицима  по основу уговора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27.737</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26.922</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Примања чланова Управног и Надзорног одбора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12.868</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12.212</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Дневнице и трошкови службених путовања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10.761</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9.385</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превоза радника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20.342</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24.842</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Отпремнине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22.399</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29.045</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Јубиларне награде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10.339</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11.947</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Остали лични расходи</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15.653</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12.842</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Добровољно пензионо осигурање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19.743</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39.647</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Репрезентација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3.614</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4.871</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премија осигурања</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1.107</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1.218</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Платни промет</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26.238</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22.080</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резервисања за судске спорове</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5.660</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137.400</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rPr>
                <w:rFonts w:ascii="Arial" w:hAnsi="Arial" w:cs="Arial"/>
                <w:sz w:val="18"/>
                <w:szCs w:val="18"/>
              </w:rPr>
            </w:pPr>
            <w:r>
              <w:rPr>
                <w:rFonts w:ascii="Arial" w:hAnsi="Arial" w:cs="Arial"/>
                <w:sz w:val="18"/>
                <w:szCs w:val="18"/>
              </w:rPr>
              <w:t>Трошкови резервисања за исплату накнада и других бенеф. запослених</w:t>
            </w: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108.016</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B4678" w:rsidRDefault="000B4678" w:rsidP="00F04DFB">
            <w:pPr>
              <w:jc w:val="right"/>
              <w:rPr>
                <w:rFonts w:ascii="Arial" w:hAnsi="Arial" w:cs="Arial"/>
                <w:sz w:val="18"/>
                <w:szCs w:val="18"/>
              </w:rPr>
            </w:pPr>
            <w:r>
              <w:rPr>
                <w:rFonts w:ascii="Arial" w:hAnsi="Arial" w:cs="Arial"/>
                <w:sz w:val="18"/>
                <w:szCs w:val="18"/>
              </w:rPr>
              <w:t>31.152</w:t>
            </w:r>
          </w:p>
        </w:tc>
      </w:tr>
      <w:tr w:rsidR="000B4678" w:rsidRPr="00312B02" w:rsidTr="000B4678">
        <w:trPr>
          <w:cantSplit/>
        </w:trPr>
        <w:tc>
          <w:tcPr>
            <w:tcW w:w="3828" w:type="dxa"/>
            <w:tcBorders>
              <w:top w:val="nil"/>
              <w:left w:val="nil"/>
              <w:bottom w:val="nil"/>
              <w:right w:val="nil"/>
            </w:tcBorders>
            <w:shd w:val="clear" w:color="auto" w:fill="auto"/>
            <w:vAlign w:val="center"/>
          </w:tcPr>
          <w:p w:rsidR="000B4678" w:rsidRDefault="000B4678" w:rsidP="00F04DFB">
            <w:pPr>
              <w:jc w:val="right"/>
              <w:rPr>
                <w:rFonts w:ascii="Arial" w:hAnsi="Arial" w:cs="Arial"/>
                <w:sz w:val="18"/>
                <w:szCs w:val="18"/>
              </w:rPr>
            </w:pPr>
          </w:p>
          <w:p w:rsidR="000B4678" w:rsidRDefault="000B4678"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B4678" w:rsidRDefault="000B4678" w:rsidP="00F04DFB">
            <w:pPr>
              <w:jc w:val="right"/>
              <w:rPr>
                <w:rFonts w:ascii="Arial" w:hAnsi="Arial" w:cs="Arial"/>
                <w:b/>
                <w:bCs/>
                <w:sz w:val="18"/>
                <w:szCs w:val="18"/>
              </w:rPr>
            </w:pPr>
            <w:r>
              <w:rPr>
                <w:rFonts w:ascii="Arial" w:hAnsi="Arial" w:cs="Arial"/>
                <w:b/>
                <w:bCs/>
                <w:sz w:val="18"/>
                <w:szCs w:val="18"/>
              </w:rPr>
              <w:t>1.898.636</w:t>
            </w:r>
          </w:p>
        </w:tc>
        <w:tc>
          <w:tcPr>
            <w:tcW w:w="162" w:type="dxa"/>
            <w:tcBorders>
              <w:top w:val="nil"/>
              <w:left w:val="nil"/>
              <w:bottom w:val="nil"/>
              <w:right w:val="nil"/>
            </w:tcBorders>
            <w:shd w:val="clear" w:color="auto" w:fill="auto"/>
            <w:vAlign w:val="bottom"/>
          </w:tcPr>
          <w:p w:rsidR="000B4678" w:rsidRDefault="000B4678"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B4678" w:rsidRDefault="000B4678" w:rsidP="00F04DFB">
            <w:pPr>
              <w:jc w:val="right"/>
              <w:rPr>
                <w:rFonts w:ascii="Arial" w:hAnsi="Arial" w:cs="Arial"/>
                <w:b/>
                <w:bCs/>
                <w:sz w:val="18"/>
                <w:szCs w:val="18"/>
              </w:rPr>
            </w:pPr>
            <w:r>
              <w:rPr>
                <w:rFonts w:ascii="Arial" w:hAnsi="Arial" w:cs="Arial"/>
                <w:b/>
                <w:bCs/>
                <w:sz w:val="18"/>
                <w:szCs w:val="18"/>
              </w:rPr>
              <w:t>2.413.594</w:t>
            </w:r>
          </w:p>
        </w:tc>
      </w:tr>
    </w:tbl>
    <w:p w:rsidR="00561CBC" w:rsidRPr="008F6B07" w:rsidRDefault="00561CBC" w:rsidP="00F04DFB">
      <w:pPr>
        <w:rPr>
          <w:rFonts w:asciiTheme="minorHAnsi" w:hAnsiTheme="minorHAnsi"/>
          <w:lang w:val="ru-RU"/>
        </w:rPr>
      </w:pPr>
    </w:p>
    <w:p w:rsidR="001A41EC" w:rsidRPr="000E4212" w:rsidRDefault="003123AB" w:rsidP="00F04DFB">
      <w:pPr>
        <w:pStyle w:val="Heading2"/>
        <w:numPr>
          <w:ilvl w:val="0"/>
          <w:numId w:val="0"/>
        </w:numPr>
        <w:rPr>
          <w:highlight w:val="yellow"/>
        </w:rPr>
      </w:pPr>
      <w:r w:rsidRPr="008F6B07">
        <w:t xml:space="preserve">14.3. </w:t>
      </w:r>
      <w:r w:rsidR="001A41EC" w:rsidRPr="008F6B07">
        <w:t>Остали трошкови спровођења осигурања</w:t>
      </w:r>
    </w:p>
    <w:p w:rsidR="003123AB" w:rsidRPr="00F56C9F" w:rsidRDefault="003123AB" w:rsidP="00F04DFB">
      <w:pPr>
        <w:rPr>
          <w:rFonts w:ascii="Arial" w:hAnsi="Arial" w:cs="Arial"/>
          <w:sz w:val="18"/>
          <w:szCs w:val="18"/>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E406A7" w:rsidRPr="00312B02" w:rsidTr="00E406A7">
        <w:trPr>
          <w:cantSplit/>
        </w:trPr>
        <w:tc>
          <w:tcPr>
            <w:tcW w:w="3828" w:type="dxa"/>
            <w:tcBorders>
              <w:top w:val="nil"/>
              <w:left w:val="nil"/>
              <w:bottom w:val="nil"/>
              <w:right w:val="nil"/>
            </w:tcBorders>
            <w:shd w:val="clear" w:color="auto" w:fill="auto"/>
            <w:vAlign w:val="center"/>
            <w:hideMark/>
          </w:tcPr>
          <w:p w:rsidR="00E406A7" w:rsidRDefault="00E406A7" w:rsidP="00F04DFB">
            <w:pPr>
              <w:rPr>
                <w:rFonts w:ascii="Arial" w:hAnsi="Arial" w:cs="Arial"/>
                <w:snapToGrid/>
                <w:sz w:val="18"/>
                <w:szCs w:val="18"/>
                <w:lang w:val="sr-Latn-RS" w:eastAsia="sr-Latn-RS"/>
              </w:rPr>
            </w:pPr>
            <w:r>
              <w:rPr>
                <w:rFonts w:ascii="Arial" w:hAnsi="Arial" w:cs="Arial"/>
                <w:sz w:val="18"/>
                <w:szCs w:val="18"/>
              </w:rPr>
              <w:t>Трошкови материјала, енергије и производних услуга</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409</w:t>
            </w:r>
          </w:p>
        </w:tc>
        <w:tc>
          <w:tcPr>
            <w:tcW w:w="162"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r>
              <w:rPr>
                <w:rFonts w:ascii="Arial" w:hAnsi="Arial" w:cs="Arial"/>
                <w:sz w:val="18"/>
                <w:szCs w:val="18"/>
              </w:rPr>
              <w:t>-</w:t>
            </w:r>
          </w:p>
        </w:tc>
      </w:tr>
      <w:tr w:rsidR="00E406A7" w:rsidRPr="00312B02" w:rsidTr="00E406A7">
        <w:trPr>
          <w:cantSplit/>
        </w:trPr>
        <w:tc>
          <w:tcPr>
            <w:tcW w:w="3828" w:type="dxa"/>
            <w:tcBorders>
              <w:top w:val="nil"/>
              <w:left w:val="nil"/>
              <w:bottom w:val="nil"/>
              <w:right w:val="nil"/>
            </w:tcBorders>
            <w:shd w:val="clear" w:color="auto" w:fill="auto"/>
            <w:vAlign w:val="center"/>
            <w:hideMark/>
          </w:tcPr>
          <w:p w:rsidR="00E406A7" w:rsidRDefault="00E406A7" w:rsidP="00F04DFB">
            <w:pPr>
              <w:rPr>
                <w:rFonts w:ascii="Arial" w:hAnsi="Arial" w:cs="Arial"/>
                <w:sz w:val="18"/>
                <w:szCs w:val="18"/>
              </w:rPr>
            </w:pPr>
            <w:r>
              <w:rPr>
                <w:rFonts w:ascii="Arial" w:hAnsi="Arial" w:cs="Arial"/>
                <w:sz w:val="18"/>
                <w:szCs w:val="18"/>
              </w:rPr>
              <w:t xml:space="preserve">Трошкови пореза </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43.746</w:t>
            </w:r>
          </w:p>
        </w:tc>
        <w:tc>
          <w:tcPr>
            <w:tcW w:w="162"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r>
              <w:rPr>
                <w:rFonts w:ascii="Arial" w:hAnsi="Arial" w:cs="Arial"/>
                <w:sz w:val="18"/>
                <w:szCs w:val="18"/>
              </w:rPr>
              <w:t>40.643</w:t>
            </w:r>
          </w:p>
        </w:tc>
      </w:tr>
      <w:tr w:rsidR="00E406A7" w:rsidRPr="00312B02" w:rsidTr="00E406A7">
        <w:trPr>
          <w:cantSplit/>
        </w:trPr>
        <w:tc>
          <w:tcPr>
            <w:tcW w:w="3828" w:type="dxa"/>
            <w:tcBorders>
              <w:top w:val="nil"/>
              <w:left w:val="nil"/>
              <w:bottom w:val="nil"/>
              <w:right w:val="nil"/>
            </w:tcBorders>
            <w:shd w:val="clear" w:color="auto" w:fill="auto"/>
            <w:vAlign w:val="center"/>
            <w:hideMark/>
          </w:tcPr>
          <w:p w:rsidR="00E406A7" w:rsidRDefault="00E406A7" w:rsidP="00F04DFB">
            <w:pPr>
              <w:rPr>
                <w:rFonts w:ascii="Arial" w:hAnsi="Arial" w:cs="Arial"/>
                <w:sz w:val="18"/>
                <w:szCs w:val="18"/>
              </w:rPr>
            </w:pPr>
            <w:r>
              <w:rPr>
                <w:rFonts w:ascii="Arial" w:hAnsi="Arial" w:cs="Arial"/>
                <w:sz w:val="18"/>
                <w:szCs w:val="18"/>
              </w:rPr>
              <w:t>Трошкови доприноса</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52.814</w:t>
            </w:r>
          </w:p>
        </w:tc>
        <w:tc>
          <w:tcPr>
            <w:tcW w:w="162"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406A7" w:rsidRDefault="00E406A7" w:rsidP="00F04DFB">
            <w:pPr>
              <w:jc w:val="right"/>
              <w:rPr>
                <w:rFonts w:ascii="Arial" w:hAnsi="Arial" w:cs="Arial"/>
                <w:sz w:val="18"/>
                <w:szCs w:val="18"/>
              </w:rPr>
            </w:pPr>
            <w:r>
              <w:rPr>
                <w:rFonts w:ascii="Arial" w:hAnsi="Arial" w:cs="Arial"/>
                <w:sz w:val="18"/>
                <w:szCs w:val="18"/>
              </w:rPr>
              <w:t>50.065</w:t>
            </w:r>
          </w:p>
        </w:tc>
      </w:tr>
      <w:tr w:rsidR="00E406A7" w:rsidRPr="00312B02" w:rsidTr="00E406A7">
        <w:trPr>
          <w:cantSplit/>
        </w:trPr>
        <w:tc>
          <w:tcPr>
            <w:tcW w:w="3828" w:type="dxa"/>
            <w:tcBorders>
              <w:top w:val="nil"/>
              <w:left w:val="nil"/>
              <w:bottom w:val="nil"/>
              <w:right w:val="nil"/>
            </w:tcBorders>
            <w:shd w:val="clear" w:color="auto" w:fill="auto"/>
            <w:vAlign w:val="center"/>
          </w:tcPr>
          <w:p w:rsidR="00E406A7" w:rsidRDefault="00E406A7" w:rsidP="00F04DFB">
            <w:pPr>
              <w:rPr>
                <w:rFonts w:ascii="Arial" w:hAnsi="Arial" w:cs="Arial"/>
                <w:sz w:val="18"/>
                <w:szCs w:val="18"/>
              </w:rPr>
            </w:pPr>
            <w:r>
              <w:rPr>
                <w:rFonts w:ascii="Arial" w:hAnsi="Arial" w:cs="Arial"/>
                <w:sz w:val="18"/>
                <w:szCs w:val="18"/>
              </w:rPr>
              <w:t>Трошкови непроизводних услуга и остали нематеријални трошкови</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34.921</w:t>
            </w:r>
          </w:p>
        </w:tc>
        <w:tc>
          <w:tcPr>
            <w:tcW w:w="162"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w:t>
            </w:r>
          </w:p>
        </w:tc>
      </w:tr>
      <w:tr w:rsidR="00E406A7" w:rsidRPr="00312B02" w:rsidTr="00E406A7">
        <w:trPr>
          <w:cantSplit/>
        </w:trPr>
        <w:tc>
          <w:tcPr>
            <w:tcW w:w="3828" w:type="dxa"/>
            <w:tcBorders>
              <w:top w:val="nil"/>
              <w:left w:val="nil"/>
              <w:bottom w:val="nil"/>
              <w:right w:val="nil"/>
            </w:tcBorders>
            <w:shd w:val="clear" w:color="auto" w:fill="auto"/>
            <w:vAlign w:val="center"/>
          </w:tcPr>
          <w:p w:rsidR="00E406A7" w:rsidRDefault="00E406A7" w:rsidP="00F04DFB">
            <w:pPr>
              <w:rPr>
                <w:rFonts w:ascii="Arial" w:hAnsi="Arial" w:cs="Arial"/>
                <w:sz w:val="18"/>
                <w:szCs w:val="18"/>
              </w:rPr>
            </w:pPr>
            <w:r>
              <w:rPr>
                <w:rFonts w:ascii="Arial" w:hAnsi="Arial" w:cs="Arial"/>
                <w:sz w:val="18"/>
                <w:szCs w:val="18"/>
              </w:rPr>
              <w:t>Трошкови зарада, накнада зарада и остали лични расходи</w:t>
            </w: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1.008</w:t>
            </w:r>
          </w:p>
        </w:tc>
        <w:tc>
          <w:tcPr>
            <w:tcW w:w="162"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406A7" w:rsidRDefault="00E406A7" w:rsidP="00F04DFB">
            <w:pPr>
              <w:jc w:val="right"/>
              <w:rPr>
                <w:rFonts w:ascii="Arial" w:hAnsi="Arial" w:cs="Arial"/>
                <w:sz w:val="18"/>
                <w:szCs w:val="18"/>
              </w:rPr>
            </w:pPr>
            <w:r>
              <w:rPr>
                <w:rFonts w:ascii="Arial" w:hAnsi="Arial" w:cs="Arial"/>
                <w:sz w:val="18"/>
                <w:szCs w:val="18"/>
              </w:rPr>
              <w:t>-</w:t>
            </w:r>
          </w:p>
        </w:tc>
      </w:tr>
      <w:tr w:rsidR="00E406A7" w:rsidRPr="00312B02" w:rsidTr="00E406A7">
        <w:trPr>
          <w:cantSplit/>
        </w:trPr>
        <w:tc>
          <w:tcPr>
            <w:tcW w:w="3828" w:type="dxa"/>
            <w:tcBorders>
              <w:top w:val="nil"/>
              <w:left w:val="nil"/>
              <w:bottom w:val="nil"/>
              <w:right w:val="nil"/>
            </w:tcBorders>
            <w:shd w:val="clear" w:color="auto" w:fill="auto"/>
            <w:vAlign w:val="center"/>
          </w:tcPr>
          <w:p w:rsidR="00E406A7" w:rsidRDefault="00E406A7" w:rsidP="00F04DFB">
            <w:pPr>
              <w:jc w:val="right"/>
              <w:rPr>
                <w:rFonts w:ascii="Arial" w:hAnsi="Arial" w:cs="Arial"/>
                <w:sz w:val="18"/>
                <w:szCs w:val="18"/>
              </w:rPr>
            </w:pPr>
          </w:p>
          <w:p w:rsidR="00E406A7" w:rsidRDefault="00E406A7"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406A7" w:rsidRDefault="00E406A7" w:rsidP="00F04DFB">
            <w:pPr>
              <w:jc w:val="right"/>
              <w:rPr>
                <w:rFonts w:ascii="Arial" w:hAnsi="Arial" w:cs="Arial"/>
                <w:b/>
                <w:bCs/>
                <w:sz w:val="18"/>
                <w:szCs w:val="18"/>
              </w:rPr>
            </w:pPr>
            <w:r>
              <w:rPr>
                <w:rFonts w:ascii="Arial" w:hAnsi="Arial" w:cs="Arial"/>
                <w:b/>
                <w:bCs/>
                <w:sz w:val="18"/>
                <w:szCs w:val="18"/>
              </w:rPr>
              <w:t>132.898</w:t>
            </w:r>
          </w:p>
        </w:tc>
        <w:tc>
          <w:tcPr>
            <w:tcW w:w="162" w:type="dxa"/>
            <w:tcBorders>
              <w:top w:val="nil"/>
              <w:left w:val="nil"/>
              <w:bottom w:val="nil"/>
              <w:right w:val="nil"/>
            </w:tcBorders>
            <w:shd w:val="clear" w:color="auto" w:fill="auto"/>
            <w:vAlign w:val="bottom"/>
          </w:tcPr>
          <w:p w:rsidR="00E406A7" w:rsidRDefault="00E406A7"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406A7" w:rsidRDefault="00E406A7" w:rsidP="00F04DFB">
            <w:pPr>
              <w:jc w:val="right"/>
              <w:rPr>
                <w:rFonts w:ascii="Arial" w:hAnsi="Arial" w:cs="Arial"/>
                <w:b/>
                <w:bCs/>
                <w:sz w:val="18"/>
                <w:szCs w:val="18"/>
              </w:rPr>
            </w:pPr>
            <w:r>
              <w:rPr>
                <w:rFonts w:ascii="Arial" w:hAnsi="Arial" w:cs="Arial"/>
                <w:b/>
                <w:bCs/>
                <w:sz w:val="18"/>
                <w:szCs w:val="18"/>
              </w:rPr>
              <w:t>90.708</w:t>
            </w:r>
          </w:p>
        </w:tc>
      </w:tr>
    </w:tbl>
    <w:p w:rsidR="003B2654" w:rsidRPr="00F56C9F" w:rsidRDefault="003B2654" w:rsidP="00F04DFB">
      <w:pPr>
        <w:rPr>
          <w:rFonts w:ascii="Arial" w:hAnsi="Arial" w:cs="Arial"/>
          <w:sz w:val="18"/>
          <w:szCs w:val="18"/>
          <w:highlight w:val="yellow"/>
          <w:lang w:val="sr-Cyrl-CS"/>
        </w:rPr>
      </w:pPr>
    </w:p>
    <w:p w:rsidR="001A41EC" w:rsidRPr="000E4212" w:rsidRDefault="001A41EC" w:rsidP="00F04DFB">
      <w:pPr>
        <w:rPr>
          <w:rFonts w:ascii="Arial" w:hAnsi="Arial" w:cs="Arial"/>
          <w:sz w:val="18"/>
          <w:szCs w:val="18"/>
          <w:highlight w:val="yellow"/>
          <w:lang w:val="sr-Cyrl-CS"/>
        </w:rPr>
      </w:pPr>
    </w:p>
    <w:p w:rsidR="001A41EC" w:rsidRDefault="001B36AD" w:rsidP="00F04DFB">
      <w:pPr>
        <w:rPr>
          <w:rFonts w:ascii="Arial" w:hAnsi="Arial" w:cs="Arial"/>
          <w:sz w:val="18"/>
          <w:szCs w:val="18"/>
          <w:highlight w:val="yellow"/>
          <w:lang w:val="sr-Cyrl-CS"/>
        </w:rPr>
      </w:pPr>
      <w:r w:rsidRPr="000E4212">
        <w:rPr>
          <w:rFonts w:ascii="Arial" w:hAnsi="Arial" w:cs="Arial"/>
          <w:sz w:val="18"/>
          <w:szCs w:val="18"/>
          <w:highlight w:val="yellow"/>
          <w:lang w:val="sr-Cyrl-CS"/>
        </w:rPr>
        <w:br w:type="page"/>
      </w:r>
    </w:p>
    <w:p w:rsidR="00F56C9F" w:rsidRPr="000E4212" w:rsidRDefault="00F56C9F" w:rsidP="00F04DFB">
      <w:pPr>
        <w:rPr>
          <w:rFonts w:ascii="Arial" w:hAnsi="Arial" w:cs="Arial"/>
          <w:sz w:val="18"/>
          <w:szCs w:val="18"/>
          <w:highlight w:val="yellow"/>
          <w:lang w:val="sr-Cyrl-CS"/>
        </w:rPr>
      </w:pPr>
    </w:p>
    <w:p w:rsidR="001A41EC" w:rsidRPr="0049036B" w:rsidRDefault="001B36AD" w:rsidP="00F04DFB">
      <w:pPr>
        <w:pStyle w:val="Heading1"/>
      </w:pPr>
      <w:r w:rsidRPr="0049036B">
        <w:t>15</w:t>
      </w:r>
      <w:r w:rsidR="001A41EC" w:rsidRPr="0049036B">
        <w:t>.</w:t>
      </w:r>
      <w:r w:rsidR="001A41EC" w:rsidRPr="0049036B">
        <w:tab/>
        <w:t>ФИНАНСИЈСКИ ПРИХОДИ – Осим финансијских прихода по основу инвестиционе активности</w:t>
      </w:r>
    </w:p>
    <w:p w:rsidR="001A41EC" w:rsidRPr="0049036B" w:rsidRDefault="001A41EC" w:rsidP="00F04DFB">
      <w:pPr>
        <w:rPr>
          <w:rFonts w:ascii="Arial" w:hAnsi="Arial" w:cs="Arial"/>
          <w:sz w:val="18"/>
          <w:szCs w:val="18"/>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7B330A" w:rsidRPr="00312B02" w:rsidTr="007B330A">
        <w:trPr>
          <w:cantSplit/>
        </w:trPr>
        <w:tc>
          <w:tcPr>
            <w:tcW w:w="3828" w:type="dxa"/>
            <w:tcBorders>
              <w:top w:val="nil"/>
              <w:left w:val="nil"/>
              <w:bottom w:val="nil"/>
              <w:right w:val="nil"/>
            </w:tcBorders>
            <w:shd w:val="clear" w:color="auto" w:fill="auto"/>
            <w:vAlign w:val="center"/>
            <w:hideMark/>
          </w:tcPr>
          <w:p w:rsidR="007B330A" w:rsidRDefault="007B330A" w:rsidP="00F04DFB">
            <w:pPr>
              <w:rPr>
                <w:rFonts w:ascii="Arial" w:hAnsi="Arial" w:cs="Arial"/>
                <w:snapToGrid/>
                <w:sz w:val="18"/>
                <w:szCs w:val="18"/>
                <w:lang w:val="sr-Latn-RS" w:eastAsia="sr-Latn-RS"/>
              </w:rPr>
            </w:pPr>
            <w:r>
              <w:rPr>
                <w:rFonts w:ascii="Arial" w:hAnsi="Arial" w:cs="Arial"/>
                <w:sz w:val="18"/>
                <w:szCs w:val="18"/>
              </w:rPr>
              <w:t>Приходи од камата на премију осигурања живота</w:t>
            </w: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w:t>
            </w:r>
          </w:p>
        </w:tc>
        <w:tc>
          <w:tcPr>
            <w:tcW w:w="162"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r>
              <w:rPr>
                <w:rFonts w:ascii="Arial" w:hAnsi="Arial" w:cs="Arial"/>
                <w:sz w:val="18"/>
                <w:szCs w:val="18"/>
              </w:rPr>
              <w:t>2</w:t>
            </w:r>
          </w:p>
        </w:tc>
      </w:tr>
      <w:tr w:rsidR="007B330A" w:rsidRPr="00312B02" w:rsidTr="007B330A">
        <w:trPr>
          <w:cantSplit/>
        </w:trPr>
        <w:tc>
          <w:tcPr>
            <w:tcW w:w="3828" w:type="dxa"/>
            <w:tcBorders>
              <w:top w:val="nil"/>
              <w:left w:val="nil"/>
              <w:bottom w:val="nil"/>
              <w:right w:val="nil"/>
            </w:tcBorders>
            <w:shd w:val="clear" w:color="auto" w:fill="auto"/>
            <w:vAlign w:val="center"/>
          </w:tcPr>
          <w:p w:rsidR="007B330A" w:rsidRDefault="007B330A" w:rsidP="00F04DFB">
            <w:pPr>
              <w:rPr>
                <w:rFonts w:ascii="Arial" w:hAnsi="Arial" w:cs="Arial"/>
                <w:sz w:val="18"/>
                <w:szCs w:val="18"/>
              </w:rPr>
            </w:pPr>
            <w:r>
              <w:rPr>
                <w:rFonts w:ascii="Arial" w:hAnsi="Arial" w:cs="Arial"/>
                <w:sz w:val="18"/>
                <w:szCs w:val="18"/>
              </w:rPr>
              <w:t>Приходи од камата на премију осигурања неживота</w:t>
            </w: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103.309</w:t>
            </w:r>
          </w:p>
        </w:tc>
        <w:tc>
          <w:tcPr>
            <w:tcW w:w="162"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108.251</w:t>
            </w:r>
          </w:p>
        </w:tc>
      </w:tr>
      <w:tr w:rsidR="007B330A" w:rsidRPr="00312B02" w:rsidTr="007B330A">
        <w:trPr>
          <w:cantSplit/>
        </w:trPr>
        <w:tc>
          <w:tcPr>
            <w:tcW w:w="3828" w:type="dxa"/>
            <w:tcBorders>
              <w:top w:val="nil"/>
              <w:left w:val="nil"/>
              <w:bottom w:val="nil"/>
              <w:right w:val="nil"/>
            </w:tcBorders>
            <w:shd w:val="clear" w:color="auto" w:fill="auto"/>
            <w:vAlign w:val="center"/>
          </w:tcPr>
          <w:p w:rsidR="007B330A" w:rsidRDefault="007B330A" w:rsidP="00F04DFB">
            <w:pPr>
              <w:rPr>
                <w:rFonts w:ascii="Arial" w:hAnsi="Arial" w:cs="Arial"/>
                <w:sz w:val="18"/>
                <w:szCs w:val="18"/>
              </w:rPr>
            </w:pPr>
            <w:r>
              <w:rPr>
                <w:rFonts w:ascii="Arial" w:hAnsi="Arial" w:cs="Arial"/>
                <w:sz w:val="18"/>
                <w:szCs w:val="18"/>
              </w:rPr>
              <w:t>Позитивне курсне разлике</w:t>
            </w: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55.598</w:t>
            </w:r>
          </w:p>
        </w:tc>
        <w:tc>
          <w:tcPr>
            <w:tcW w:w="162"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6.424</w:t>
            </w:r>
          </w:p>
        </w:tc>
      </w:tr>
      <w:tr w:rsidR="007B330A" w:rsidRPr="00312B02" w:rsidTr="007B330A">
        <w:trPr>
          <w:cantSplit/>
        </w:trPr>
        <w:tc>
          <w:tcPr>
            <w:tcW w:w="3828" w:type="dxa"/>
            <w:tcBorders>
              <w:top w:val="nil"/>
              <w:left w:val="nil"/>
              <w:bottom w:val="nil"/>
              <w:right w:val="nil"/>
            </w:tcBorders>
            <w:shd w:val="clear" w:color="auto" w:fill="auto"/>
            <w:vAlign w:val="center"/>
            <w:hideMark/>
          </w:tcPr>
          <w:p w:rsidR="007B330A" w:rsidRDefault="007B330A" w:rsidP="00F04DFB">
            <w:pPr>
              <w:rPr>
                <w:rFonts w:ascii="Arial" w:hAnsi="Arial" w:cs="Arial"/>
                <w:sz w:val="18"/>
                <w:szCs w:val="18"/>
              </w:rPr>
            </w:pPr>
            <w:r>
              <w:rPr>
                <w:rFonts w:ascii="Arial" w:hAnsi="Arial" w:cs="Arial"/>
                <w:sz w:val="18"/>
                <w:szCs w:val="18"/>
              </w:rPr>
              <w:t>Приходи од дивиденде</w:t>
            </w: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w:t>
            </w:r>
          </w:p>
        </w:tc>
        <w:tc>
          <w:tcPr>
            <w:tcW w:w="162"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r>
              <w:rPr>
                <w:rFonts w:ascii="Arial" w:hAnsi="Arial" w:cs="Arial"/>
                <w:sz w:val="18"/>
                <w:szCs w:val="18"/>
              </w:rPr>
              <w:t>6.195</w:t>
            </w:r>
          </w:p>
        </w:tc>
      </w:tr>
      <w:tr w:rsidR="007B330A" w:rsidRPr="00312B02" w:rsidTr="007B330A">
        <w:trPr>
          <w:cantSplit/>
        </w:trPr>
        <w:tc>
          <w:tcPr>
            <w:tcW w:w="3828" w:type="dxa"/>
            <w:tcBorders>
              <w:top w:val="nil"/>
              <w:left w:val="nil"/>
              <w:bottom w:val="nil"/>
              <w:right w:val="nil"/>
            </w:tcBorders>
            <w:shd w:val="clear" w:color="auto" w:fill="auto"/>
            <w:vAlign w:val="center"/>
            <w:hideMark/>
          </w:tcPr>
          <w:p w:rsidR="007B330A" w:rsidRDefault="007B330A" w:rsidP="00F04DFB">
            <w:pPr>
              <w:rPr>
                <w:rFonts w:ascii="Arial" w:hAnsi="Arial" w:cs="Arial"/>
                <w:sz w:val="18"/>
                <w:szCs w:val="18"/>
              </w:rPr>
            </w:pPr>
            <w:r>
              <w:rPr>
                <w:rFonts w:ascii="Arial" w:hAnsi="Arial" w:cs="Arial"/>
                <w:sz w:val="18"/>
                <w:szCs w:val="18"/>
              </w:rPr>
              <w:t>Остали финансијски приходи</w:t>
            </w: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131.973</w:t>
            </w:r>
          </w:p>
        </w:tc>
        <w:tc>
          <w:tcPr>
            <w:tcW w:w="162"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r>
              <w:rPr>
                <w:rFonts w:ascii="Arial" w:hAnsi="Arial" w:cs="Arial"/>
                <w:sz w:val="18"/>
                <w:szCs w:val="18"/>
              </w:rPr>
              <w:t>214.669</w:t>
            </w:r>
          </w:p>
        </w:tc>
      </w:tr>
      <w:tr w:rsidR="007B330A" w:rsidRPr="00312B02" w:rsidTr="007B330A">
        <w:trPr>
          <w:cantSplit/>
        </w:trPr>
        <w:tc>
          <w:tcPr>
            <w:tcW w:w="3828" w:type="dxa"/>
            <w:tcBorders>
              <w:top w:val="nil"/>
              <w:left w:val="nil"/>
              <w:bottom w:val="nil"/>
              <w:right w:val="nil"/>
            </w:tcBorders>
            <w:shd w:val="clear" w:color="auto" w:fill="auto"/>
            <w:vAlign w:val="center"/>
          </w:tcPr>
          <w:p w:rsidR="007B330A" w:rsidRDefault="007B330A" w:rsidP="00F04DFB">
            <w:pPr>
              <w:jc w:val="right"/>
              <w:rPr>
                <w:rFonts w:ascii="Arial" w:hAnsi="Arial" w:cs="Arial"/>
                <w:sz w:val="18"/>
                <w:szCs w:val="18"/>
              </w:rPr>
            </w:pPr>
          </w:p>
          <w:p w:rsidR="007B330A" w:rsidRDefault="007B330A"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B330A" w:rsidRDefault="007B330A" w:rsidP="00F04DFB">
            <w:pPr>
              <w:jc w:val="right"/>
              <w:rPr>
                <w:rFonts w:ascii="Arial" w:hAnsi="Arial" w:cs="Arial"/>
                <w:b/>
                <w:bCs/>
                <w:sz w:val="18"/>
                <w:szCs w:val="18"/>
              </w:rPr>
            </w:pPr>
            <w:r>
              <w:rPr>
                <w:rFonts w:ascii="Arial" w:hAnsi="Arial" w:cs="Arial"/>
                <w:b/>
                <w:bCs/>
                <w:sz w:val="18"/>
                <w:szCs w:val="18"/>
              </w:rPr>
              <w:t>290.880</w:t>
            </w:r>
          </w:p>
        </w:tc>
        <w:tc>
          <w:tcPr>
            <w:tcW w:w="162" w:type="dxa"/>
            <w:tcBorders>
              <w:top w:val="nil"/>
              <w:left w:val="nil"/>
              <w:bottom w:val="nil"/>
              <w:right w:val="nil"/>
            </w:tcBorders>
            <w:shd w:val="clear" w:color="auto" w:fill="auto"/>
            <w:vAlign w:val="bottom"/>
          </w:tcPr>
          <w:p w:rsidR="007B330A" w:rsidRDefault="007B330A"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B330A" w:rsidRDefault="007B330A" w:rsidP="00F04DFB">
            <w:pPr>
              <w:jc w:val="right"/>
              <w:rPr>
                <w:rFonts w:ascii="Arial" w:hAnsi="Arial" w:cs="Arial"/>
                <w:b/>
                <w:bCs/>
                <w:sz w:val="18"/>
                <w:szCs w:val="18"/>
              </w:rPr>
            </w:pPr>
            <w:r>
              <w:rPr>
                <w:rFonts w:ascii="Arial" w:hAnsi="Arial" w:cs="Arial"/>
                <w:b/>
                <w:bCs/>
                <w:sz w:val="18"/>
                <w:szCs w:val="18"/>
              </w:rPr>
              <w:t>335.541</w:t>
            </w:r>
          </w:p>
        </w:tc>
      </w:tr>
    </w:tbl>
    <w:p w:rsidR="001B36AD" w:rsidRPr="0049036B" w:rsidRDefault="001B36AD" w:rsidP="00F04DFB">
      <w:pPr>
        <w:rPr>
          <w:rFonts w:ascii="Arial" w:hAnsi="Arial" w:cs="Arial"/>
          <w:sz w:val="18"/>
          <w:szCs w:val="18"/>
          <w:highlight w:val="yellow"/>
          <w:lang w:val="sr-Cyrl-CS"/>
        </w:rPr>
      </w:pPr>
    </w:p>
    <w:p w:rsidR="001A41EC" w:rsidRDefault="001A41EC" w:rsidP="00F04DFB">
      <w:pPr>
        <w:pStyle w:val="Heading1"/>
      </w:pPr>
      <w:r w:rsidRPr="0049036B">
        <w:t>1</w:t>
      </w:r>
      <w:r w:rsidR="00B51007" w:rsidRPr="0049036B">
        <w:rPr>
          <w:lang w:val="sr-Cyrl-RS"/>
        </w:rPr>
        <w:t>6</w:t>
      </w:r>
      <w:r w:rsidRPr="0049036B">
        <w:t>.</w:t>
      </w:r>
      <w:r w:rsidRPr="0049036B">
        <w:tab/>
        <w:t>ФИНАНСИЈСКИ РАСХОДИ – Осим финансијских расхода по основу инвестиционе активности</w:t>
      </w:r>
    </w:p>
    <w:p w:rsidR="000B4678" w:rsidRDefault="000B4678" w:rsidP="00F04DFB"/>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B4678" w:rsidRPr="00312B02" w:rsidTr="00744BA3">
        <w:trPr>
          <w:cantSplit/>
        </w:trPr>
        <w:tc>
          <w:tcPr>
            <w:tcW w:w="3828" w:type="dxa"/>
            <w:tcBorders>
              <w:top w:val="nil"/>
              <w:left w:val="nil"/>
              <w:bottom w:val="nil"/>
              <w:right w:val="nil"/>
            </w:tcBorders>
            <w:shd w:val="clear" w:color="auto" w:fill="auto"/>
            <w:noWrap/>
            <w:vAlign w:val="bottom"/>
          </w:tcPr>
          <w:p w:rsidR="000B4678" w:rsidRPr="00312B02" w:rsidRDefault="000B467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B4678" w:rsidRPr="00312B02" w:rsidRDefault="000B467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B4678" w:rsidRPr="00312B02" w:rsidRDefault="000B4678"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7B330A" w:rsidRPr="00312B02" w:rsidTr="007B330A">
        <w:trPr>
          <w:cantSplit/>
        </w:trPr>
        <w:tc>
          <w:tcPr>
            <w:tcW w:w="3828" w:type="dxa"/>
            <w:tcBorders>
              <w:top w:val="nil"/>
              <w:left w:val="nil"/>
              <w:bottom w:val="nil"/>
              <w:right w:val="nil"/>
            </w:tcBorders>
            <w:shd w:val="clear" w:color="auto" w:fill="auto"/>
            <w:vAlign w:val="center"/>
            <w:hideMark/>
          </w:tcPr>
          <w:p w:rsidR="007B330A" w:rsidRDefault="007B330A" w:rsidP="00F04DFB">
            <w:pPr>
              <w:rPr>
                <w:rFonts w:ascii="Arial" w:hAnsi="Arial" w:cs="Arial"/>
                <w:snapToGrid/>
                <w:sz w:val="18"/>
                <w:szCs w:val="18"/>
                <w:lang w:val="sr-Latn-RS" w:eastAsia="sr-Latn-RS"/>
              </w:rPr>
            </w:pPr>
            <w:r>
              <w:rPr>
                <w:rFonts w:ascii="Arial" w:hAnsi="Arial" w:cs="Arial"/>
                <w:sz w:val="18"/>
                <w:szCs w:val="18"/>
              </w:rPr>
              <w:t>Расходи камата</w:t>
            </w: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13.194</w:t>
            </w:r>
          </w:p>
        </w:tc>
        <w:tc>
          <w:tcPr>
            <w:tcW w:w="162"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r>
              <w:rPr>
                <w:rFonts w:ascii="Arial" w:hAnsi="Arial" w:cs="Arial"/>
                <w:sz w:val="18"/>
                <w:szCs w:val="18"/>
              </w:rPr>
              <w:t>20.541</w:t>
            </w:r>
          </w:p>
        </w:tc>
      </w:tr>
      <w:tr w:rsidR="007B330A" w:rsidRPr="00312B02" w:rsidTr="007B330A">
        <w:trPr>
          <w:cantSplit/>
        </w:trPr>
        <w:tc>
          <w:tcPr>
            <w:tcW w:w="3828" w:type="dxa"/>
            <w:tcBorders>
              <w:top w:val="nil"/>
              <w:left w:val="nil"/>
              <w:bottom w:val="nil"/>
              <w:right w:val="nil"/>
            </w:tcBorders>
            <w:shd w:val="clear" w:color="auto" w:fill="auto"/>
            <w:vAlign w:val="center"/>
            <w:hideMark/>
          </w:tcPr>
          <w:p w:rsidR="007B330A" w:rsidRDefault="007B330A" w:rsidP="00F04DFB">
            <w:pPr>
              <w:rPr>
                <w:rFonts w:ascii="Arial" w:hAnsi="Arial" w:cs="Arial"/>
                <w:sz w:val="18"/>
                <w:szCs w:val="18"/>
              </w:rPr>
            </w:pPr>
            <w:r>
              <w:rPr>
                <w:rFonts w:ascii="Arial" w:hAnsi="Arial" w:cs="Arial"/>
                <w:sz w:val="18"/>
                <w:szCs w:val="18"/>
              </w:rPr>
              <w:t>Негативне курсне разлике</w:t>
            </w: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35.713</w:t>
            </w:r>
          </w:p>
        </w:tc>
        <w:tc>
          <w:tcPr>
            <w:tcW w:w="162"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r>
              <w:rPr>
                <w:rFonts w:ascii="Arial" w:hAnsi="Arial" w:cs="Arial"/>
                <w:sz w:val="18"/>
                <w:szCs w:val="18"/>
              </w:rPr>
              <w:t>9.024</w:t>
            </w:r>
          </w:p>
        </w:tc>
      </w:tr>
      <w:tr w:rsidR="007B330A" w:rsidRPr="00312B02" w:rsidTr="007B330A">
        <w:trPr>
          <w:cantSplit/>
        </w:trPr>
        <w:tc>
          <w:tcPr>
            <w:tcW w:w="3828" w:type="dxa"/>
            <w:tcBorders>
              <w:top w:val="nil"/>
              <w:left w:val="nil"/>
              <w:bottom w:val="nil"/>
              <w:right w:val="nil"/>
            </w:tcBorders>
            <w:shd w:val="clear" w:color="auto" w:fill="auto"/>
            <w:vAlign w:val="center"/>
            <w:hideMark/>
          </w:tcPr>
          <w:p w:rsidR="007B330A" w:rsidRDefault="007B330A" w:rsidP="00F04DFB">
            <w:pPr>
              <w:rPr>
                <w:rFonts w:ascii="Arial" w:hAnsi="Arial" w:cs="Arial"/>
                <w:sz w:val="18"/>
                <w:szCs w:val="18"/>
              </w:rPr>
            </w:pPr>
            <w:r>
              <w:rPr>
                <w:rFonts w:ascii="Arial" w:hAnsi="Arial" w:cs="Arial"/>
                <w:sz w:val="18"/>
                <w:szCs w:val="18"/>
              </w:rPr>
              <w:t>Остали финансијски расходи</w:t>
            </w:r>
          </w:p>
        </w:tc>
        <w:tc>
          <w:tcPr>
            <w:tcW w:w="2268" w:type="dxa"/>
            <w:tcBorders>
              <w:top w:val="nil"/>
              <w:left w:val="nil"/>
              <w:bottom w:val="nil"/>
              <w:right w:val="nil"/>
            </w:tcBorders>
            <w:shd w:val="clear" w:color="auto" w:fill="auto"/>
            <w:vAlign w:val="bottom"/>
          </w:tcPr>
          <w:p w:rsidR="007B330A" w:rsidRDefault="007B330A" w:rsidP="00F04DFB">
            <w:pPr>
              <w:jc w:val="right"/>
              <w:rPr>
                <w:rFonts w:ascii="Arial" w:hAnsi="Arial" w:cs="Arial"/>
                <w:sz w:val="18"/>
                <w:szCs w:val="18"/>
              </w:rPr>
            </w:pPr>
            <w:r>
              <w:rPr>
                <w:rFonts w:ascii="Arial" w:hAnsi="Arial" w:cs="Arial"/>
                <w:sz w:val="18"/>
                <w:szCs w:val="18"/>
              </w:rPr>
              <w:t>29.172</w:t>
            </w:r>
          </w:p>
        </w:tc>
        <w:tc>
          <w:tcPr>
            <w:tcW w:w="162"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B330A" w:rsidRDefault="007B330A" w:rsidP="00F04DFB">
            <w:pPr>
              <w:jc w:val="right"/>
              <w:rPr>
                <w:rFonts w:ascii="Arial" w:hAnsi="Arial" w:cs="Arial"/>
                <w:sz w:val="18"/>
                <w:szCs w:val="18"/>
              </w:rPr>
            </w:pPr>
            <w:r>
              <w:rPr>
                <w:rFonts w:ascii="Arial" w:hAnsi="Arial" w:cs="Arial"/>
                <w:sz w:val="18"/>
                <w:szCs w:val="18"/>
              </w:rPr>
              <w:t>25.353</w:t>
            </w:r>
          </w:p>
        </w:tc>
      </w:tr>
      <w:tr w:rsidR="007B330A" w:rsidRPr="00312B02" w:rsidTr="007B330A">
        <w:trPr>
          <w:cantSplit/>
        </w:trPr>
        <w:tc>
          <w:tcPr>
            <w:tcW w:w="3828" w:type="dxa"/>
            <w:tcBorders>
              <w:top w:val="nil"/>
              <w:left w:val="nil"/>
              <w:bottom w:val="nil"/>
              <w:right w:val="nil"/>
            </w:tcBorders>
            <w:shd w:val="clear" w:color="auto" w:fill="auto"/>
            <w:vAlign w:val="center"/>
          </w:tcPr>
          <w:p w:rsidR="007B330A" w:rsidRDefault="007B330A" w:rsidP="00F04DFB">
            <w:pPr>
              <w:jc w:val="right"/>
              <w:rPr>
                <w:rFonts w:ascii="Arial" w:hAnsi="Arial" w:cs="Arial"/>
                <w:sz w:val="18"/>
                <w:szCs w:val="18"/>
              </w:rPr>
            </w:pPr>
          </w:p>
          <w:p w:rsidR="007B330A" w:rsidRDefault="007B330A"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B330A" w:rsidRDefault="007B330A" w:rsidP="00F04DFB">
            <w:pPr>
              <w:jc w:val="right"/>
              <w:rPr>
                <w:rFonts w:ascii="Arial" w:hAnsi="Arial" w:cs="Arial"/>
                <w:b/>
                <w:bCs/>
                <w:sz w:val="18"/>
                <w:szCs w:val="18"/>
              </w:rPr>
            </w:pPr>
            <w:r>
              <w:rPr>
                <w:rFonts w:ascii="Arial" w:hAnsi="Arial" w:cs="Arial"/>
                <w:b/>
                <w:bCs/>
                <w:sz w:val="18"/>
                <w:szCs w:val="18"/>
              </w:rPr>
              <w:t>78.079</w:t>
            </w:r>
          </w:p>
        </w:tc>
        <w:tc>
          <w:tcPr>
            <w:tcW w:w="162" w:type="dxa"/>
            <w:tcBorders>
              <w:top w:val="nil"/>
              <w:left w:val="nil"/>
              <w:bottom w:val="nil"/>
              <w:right w:val="nil"/>
            </w:tcBorders>
            <w:shd w:val="clear" w:color="auto" w:fill="auto"/>
            <w:vAlign w:val="bottom"/>
          </w:tcPr>
          <w:p w:rsidR="007B330A" w:rsidRDefault="007B330A"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B330A" w:rsidRDefault="007B330A" w:rsidP="00F04DFB">
            <w:pPr>
              <w:jc w:val="right"/>
              <w:rPr>
                <w:rFonts w:ascii="Arial" w:hAnsi="Arial" w:cs="Arial"/>
                <w:b/>
                <w:bCs/>
                <w:sz w:val="18"/>
                <w:szCs w:val="18"/>
              </w:rPr>
            </w:pPr>
            <w:r>
              <w:rPr>
                <w:rFonts w:ascii="Arial" w:hAnsi="Arial" w:cs="Arial"/>
                <w:b/>
                <w:bCs/>
                <w:sz w:val="18"/>
                <w:szCs w:val="18"/>
              </w:rPr>
              <w:t>54.918</w:t>
            </w:r>
          </w:p>
        </w:tc>
      </w:tr>
    </w:tbl>
    <w:p w:rsidR="001A41EC" w:rsidRPr="0049036B" w:rsidRDefault="001A41EC" w:rsidP="00F04DFB">
      <w:pPr>
        <w:jc w:val="both"/>
        <w:rPr>
          <w:rFonts w:ascii="Arial" w:hAnsi="Arial" w:cs="Arial"/>
          <w:b/>
          <w:sz w:val="18"/>
          <w:szCs w:val="18"/>
          <w:lang w:val="sr-Cyrl-CS"/>
        </w:rPr>
      </w:pPr>
    </w:p>
    <w:p w:rsidR="001B36AD" w:rsidRPr="000E4212" w:rsidRDefault="001B36AD" w:rsidP="00F04DFB">
      <w:pPr>
        <w:jc w:val="both"/>
        <w:rPr>
          <w:rFonts w:ascii="Arial" w:hAnsi="Arial" w:cs="Arial"/>
          <w:b/>
          <w:sz w:val="18"/>
          <w:szCs w:val="18"/>
          <w:highlight w:val="yellow"/>
          <w:lang w:val="sr-Cyrl-CS"/>
        </w:rPr>
      </w:pPr>
    </w:p>
    <w:p w:rsidR="001A41EC" w:rsidRPr="0049036B" w:rsidRDefault="001A41EC" w:rsidP="00F04DFB">
      <w:pPr>
        <w:pStyle w:val="Heading1"/>
        <w:ind w:left="567" w:hanging="567"/>
      </w:pPr>
      <w:r w:rsidRPr="0049036B">
        <w:t>1</w:t>
      </w:r>
      <w:r w:rsidR="00B51007" w:rsidRPr="0049036B">
        <w:rPr>
          <w:lang w:val="sr-Cyrl-RS"/>
        </w:rPr>
        <w:t>7</w:t>
      </w:r>
      <w:r w:rsidRPr="0049036B">
        <w:t>.</w:t>
      </w:r>
      <w:r w:rsidRPr="0049036B">
        <w:tab/>
        <w:t xml:space="preserve">ПРИХОДИ ОД УСКЛАЂИВАЊА ВРЕДНОСТИ ПОТРАЖИВАЊА И ДРУГЕ ИМОВИНЕ КОЈА </w:t>
      </w:r>
      <w:r w:rsidR="00945CDE">
        <w:rPr>
          <w:lang w:val="sr-Cyrl-RS"/>
        </w:rPr>
        <w:t>С</w:t>
      </w:r>
      <w:r w:rsidRPr="0049036B">
        <w:t>ЛУЖИ ЗА ОБАВЉАЊЕ ДЕЛАТНОСТИ</w:t>
      </w:r>
    </w:p>
    <w:p w:rsidR="00B51007" w:rsidRPr="0049036B" w:rsidRDefault="00B51007" w:rsidP="00F04DFB">
      <w:pPr>
        <w:jc w:val="both"/>
        <w:rPr>
          <w:rFonts w:ascii="Arial" w:hAnsi="Arial" w:cs="Arial"/>
          <w:b/>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744BA3" w:rsidRPr="00312B02" w:rsidTr="00744BA3">
        <w:trPr>
          <w:cantSplit/>
        </w:trPr>
        <w:tc>
          <w:tcPr>
            <w:tcW w:w="3828" w:type="dxa"/>
            <w:tcBorders>
              <w:top w:val="nil"/>
              <w:left w:val="nil"/>
              <w:bottom w:val="nil"/>
              <w:right w:val="nil"/>
            </w:tcBorders>
            <w:shd w:val="clear" w:color="auto" w:fill="auto"/>
            <w:noWrap/>
            <w:vAlign w:val="bottom"/>
          </w:tcPr>
          <w:p w:rsidR="00744BA3" w:rsidRPr="00312B02" w:rsidRDefault="00744BA3"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744BA3" w:rsidRPr="00312B02" w:rsidRDefault="00744BA3"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744BA3" w:rsidRPr="00312B02" w:rsidTr="00744BA3">
        <w:trPr>
          <w:cantSplit/>
        </w:trPr>
        <w:tc>
          <w:tcPr>
            <w:tcW w:w="3828" w:type="dxa"/>
            <w:tcBorders>
              <w:top w:val="nil"/>
              <w:left w:val="nil"/>
              <w:bottom w:val="nil"/>
              <w:right w:val="nil"/>
            </w:tcBorders>
            <w:shd w:val="clear" w:color="auto" w:fill="auto"/>
            <w:noWrap/>
            <w:vAlign w:val="bottom"/>
          </w:tcPr>
          <w:p w:rsidR="00744BA3" w:rsidRPr="00312B02" w:rsidRDefault="00744BA3"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744BA3" w:rsidRPr="00312B02" w:rsidRDefault="00744BA3"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744BA3" w:rsidRDefault="00744BA3" w:rsidP="00F04DFB">
            <w:pPr>
              <w:rPr>
                <w:rFonts w:ascii="Arial" w:hAnsi="Arial" w:cs="Arial"/>
                <w:snapToGrid/>
                <w:sz w:val="18"/>
                <w:szCs w:val="18"/>
              </w:rPr>
            </w:pPr>
            <w:r>
              <w:rPr>
                <w:rFonts w:ascii="Arial" w:hAnsi="Arial" w:cs="Arial"/>
                <w:sz w:val="18"/>
                <w:szCs w:val="18"/>
              </w:rPr>
              <w:t>Приходи од усклађивања вредности финансијских пласмана</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44.772</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r>
              <w:rPr>
                <w:rFonts w:ascii="Arial" w:hAnsi="Arial" w:cs="Arial"/>
                <w:sz w:val="18"/>
                <w:szCs w:val="18"/>
              </w:rPr>
              <w:t>412</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744BA3" w:rsidRDefault="00744BA3" w:rsidP="00F04DFB">
            <w:pPr>
              <w:rPr>
                <w:rFonts w:ascii="Arial" w:hAnsi="Arial" w:cs="Arial"/>
                <w:sz w:val="18"/>
                <w:szCs w:val="18"/>
              </w:rPr>
            </w:pPr>
            <w:r>
              <w:rPr>
                <w:rFonts w:ascii="Arial" w:hAnsi="Arial" w:cs="Arial"/>
                <w:sz w:val="18"/>
                <w:szCs w:val="18"/>
              </w:rPr>
              <w:t>Приходи од усклађивања вредности потраживања</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832.949</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r>
              <w:rPr>
                <w:rFonts w:ascii="Arial" w:hAnsi="Arial" w:cs="Arial"/>
                <w:sz w:val="18"/>
                <w:szCs w:val="18"/>
              </w:rPr>
              <w:t>1.024.782</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744BA3" w:rsidRDefault="00744BA3" w:rsidP="00F04DFB">
            <w:pPr>
              <w:rPr>
                <w:rFonts w:ascii="Arial" w:hAnsi="Arial" w:cs="Arial"/>
                <w:sz w:val="18"/>
                <w:szCs w:val="18"/>
              </w:rPr>
            </w:pPr>
            <w:r>
              <w:rPr>
                <w:rFonts w:ascii="Arial" w:hAnsi="Arial" w:cs="Arial"/>
                <w:sz w:val="18"/>
                <w:szCs w:val="18"/>
              </w:rPr>
              <w:t>Приходи од усклађивања вредности непокретности</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1.627</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r>
              <w:rPr>
                <w:rFonts w:ascii="Arial" w:hAnsi="Arial" w:cs="Arial"/>
                <w:sz w:val="18"/>
                <w:szCs w:val="18"/>
              </w:rPr>
              <w:t>-</w:t>
            </w: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jc w:val="right"/>
              <w:rPr>
                <w:rFonts w:ascii="Arial" w:hAnsi="Arial" w:cs="Arial"/>
                <w:sz w:val="18"/>
                <w:szCs w:val="18"/>
              </w:rPr>
            </w:pPr>
          </w:p>
          <w:p w:rsidR="00744BA3" w:rsidRDefault="00744BA3"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44BA3" w:rsidRDefault="00744BA3" w:rsidP="00F04DFB">
            <w:pPr>
              <w:jc w:val="right"/>
              <w:rPr>
                <w:rFonts w:ascii="Arial" w:hAnsi="Arial" w:cs="Arial"/>
                <w:b/>
                <w:bCs/>
                <w:sz w:val="18"/>
                <w:szCs w:val="18"/>
              </w:rPr>
            </w:pPr>
            <w:r>
              <w:rPr>
                <w:rFonts w:ascii="Arial" w:hAnsi="Arial" w:cs="Arial"/>
                <w:b/>
                <w:bCs/>
                <w:sz w:val="18"/>
                <w:szCs w:val="18"/>
              </w:rPr>
              <w:t>879.348</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44BA3" w:rsidRDefault="00744BA3" w:rsidP="00F04DFB">
            <w:pPr>
              <w:jc w:val="right"/>
              <w:rPr>
                <w:rFonts w:ascii="Arial" w:hAnsi="Arial" w:cs="Arial"/>
                <w:b/>
                <w:bCs/>
                <w:sz w:val="18"/>
                <w:szCs w:val="18"/>
              </w:rPr>
            </w:pPr>
            <w:r>
              <w:rPr>
                <w:rFonts w:ascii="Arial" w:hAnsi="Arial" w:cs="Arial"/>
                <w:b/>
                <w:bCs/>
                <w:sz w:val="18"/>
                <w:szCs w:val="18"/>
              </w:rPr>
              <w:t>1.025.194</w:t>
            </w:r>
          </w:p>
        </w:tc>
      </w:tr>
    </w:tbl>
    <w:p w:rsidR="00561CBC" w:rsidRPr="0049036B" w:rsidRDefault="00561CBC" w:rsidP="00F04DFB">
      <w:pPr>
        <w:jc w:val="both"/>
        <w:rPr>
          <w:rFonts w:ascii="Arial" w:hAnsi="Arial" w:cs="Arial"/>
          <w:b/>
          <w:sz w:val="18"/>
          <w:szCs w:val="18"/>
          <w:lang w:val="sr-Cyrl-CS"/>
        </w:rPr>
      </w:pPr>
    </w:p>
    <w:p w:rsidR="001A41EC" w:rsidRPr="0049036B" w:rsidRDefault="001A41EC" w:rsidP="00F04DFB">
      <w:pPr>
        <w:pStyle w:val="Heading1"/>
        <w:ind w:left="567" w:hanging="567"/>
      </w:pPr>
      <w:r w:rsidRPr="0049036B">
        <w:t>1</w:t>
      </w:r>
      <w:r w:rsidR="00121A83" w:rsidRPr="0049036B">
        <w:rPr>
          <w:lang w:val="sr-Cyrl-RS"/>
        </w:rPr>
        <w:t>8</w:t>
      </w:r>
      <w:r w:rsidRPr="0049036B">
        <w:t>.</w:t>
      </w:r>
      <w:r w:rsidRPr="0049036B">
        <w:tab/>
        <w:t>РАСХОДИ ПО ОСНОВУ ОБЕЗВРЕЂЕЊА ПОТРАЖИВАЊА И ДРУГЕ ИМОВИНЕ КОЈА СЛУЖИ ЗА ОБАВЉАЊЕ ДЕЛАТНОСТИ</w:t>
      </w:r>
    </w:p>
    <w:p w:rsidR="00121A83" w:rsidRPr="0049036B" w:rsidRDefault="00121A83" w:rsidP="00F04DFB">
      <w:pPr>
        <w:jc w:val="both"/>
        <w:rPr>
          <w:rFonts w:ascii="Arial" w:hAnsi="Arial" w:cs="Arial"/>
          <w:sz w:val="18"/>
          <w:szCs w:val="18"/>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744BA3" w:rsidRPr="00312B02" w:rsidTr="00744BA3">
        <w:trPr>
          <w:cantSplit/>
        </w:trPr>
        <w:tc>
          <w:tcPr>
            <w:tcW w:w="3828" w:type="dxa"/>
            <w:tcBorders>
              <w:top w:val="nil"/>
              <w:left w:val="nil"/>
              <w:bottom w:val="nil"/>
              <w:right w:val="nil"/>
            </w:tcBorders>
            <w:shd w:val="clear" w:color="auto" w:fill="auto"/>
            <w:noWrap/>
            <w:vAlign w:val="bottom"/>
          </w:tcPr>
          <w:p w:rsidR="00744BA3" w:rsidRPr="00312B02" w:rsidRDefault="00744BA3"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744BA3" w:rsidRPr="00312B02" w:rsidRDefault="00744BA3"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744BA3" w:rsidRPr="00312B02" w:rsidTr="00744BA3">
        <w:trPr>
          <w:cantSplit/>
        </w:trPr>
        <w:tc>
          <w:tcPr>
            <w:tcW w:w="3828" w:type="dxa"/>
            <w:tcBorders>
              <w:top w:val="nil"/>
              <w:left w:val="nil"/>
              <w:bottom w:val="nil"/>
              <w:right w:val="nil"/>
            </w:tcBorders>
            <w:shd w:val="clear" w:color="auto" w:fill="auto"/>
            <w:noWrap/>
            <w:vAlign w:val="bottom"/>
          </w:tcPr>
          <w:p w:rsidR="00744BA3" w:rsidRPr="00312B02" w:rsidRDefault="00744BA3"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744BA3" w:rsidRPr="00312B02" w:rsidRDefault="00744BA3"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744BA3" w:rsidRDefault="00744BA3" w:rsidP="00F04DFB">
            <w:pPr>
              <w:rPr>
                <w:rFonts w:ascii="Arial" w:hAnsi="Arial" w:cs="Arial"/>
                <w:snapToGrid/>
                <w:sz w:val="18"/>
                <w:szCs w:val="18"/>
              </w:rPr>
            </w:pPr>
            <w:r>
              <w:rPr>
                <w:rFonts w:ascii="Arial" w:hAnsi="Arial" w:cs="Arial"/>
                <w:sz w:val="18"/>
                <w:szCs w:val="18"/>
              </w:rPr>
              <w:t>Исправкe врeднoсти пoтраживања</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911.739</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r>
              <w:rPr>
                <w:rFonts w:ascii="Arial" w:hAnsi="Arial" w:cs="Arial"/>
                <w:sz w:val="18"/>
                <w:szCs w:val="18"/>
              </w:rPr>
              <w:t>1.171.059</w:t>
            </w: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sz w:val="18"/>
                <w:szCs w:val="18"/>
              </w:rPr>
            </w:pPr>
            <w:r>
              <w:rPr>
                <w:rFonts w:ascii="Arial" w:hAnsi="Arial" w:cs="Arial"/>
                <w:sz w:val="18"/>
                <w:szCs w:val="18"/>
              </w:rPr>
              <w:t>Исправка вредности учешћа у капиталу</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300.497</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120.975</w:t>
            </w: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color w:val="000000"/>
                <w:sz w:val="18"/>
                <w:szCs w:val="18"/>
              </w:rPr>
            </w:pPr>
            <w:r>
              <w:rPr>
                <w:rFonts w:ascii="Arial" w:hAnsi="Arial" w:cs="Arial"/>
                <w:color w:val="000000"/>
                <w:sz w:val="18"/>
                <w:szCs w:val="18"/>
              </w:rPr>
              <w:t>Расходи по основу обезвређења финансијских пласмана</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114.821</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183.190</w:t>
            </w: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sz w:val="18"/>
                <w:szCs w:val="18"/>
              </w:rPr>
            </w:pPr>
            <w:r>
              <w:rPr>
                <w:rFonts w:ascii="Arial" w:hAnsi="Arial" w:cs="Arial"/>
                <w:sz w:val="18"/>
                <w:szCs w:val="18"/>
              </w:rPr>
              <w:t>Расходи по основу обезвређења нематеријалних улагања</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178.826</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744BA3" w:rsidRDefault="00744BA3" w:rsidP="00F04DFB">
            <w:pPr>
              <w:rPr>
                <w:rFonts w:ascii="Arial" w:hAnsi="Arial" w:cs="Arial"/>
                <w:sz w:val="18"/>
                <w:szCs w:val="18"/>
              </w:rPr>
            </w:pPr>
            <w:r>
              <w:rPr>
                <w:rFonts w:ascii="Arial" w:hAnsi="Arial" w:cs="Arial"/>
                <w:sz w:val="18"/>
                <w:szCs w:val="18"/>
              </w:rPr>
              <w:t>Расходи од усклађивања вредности непокретности</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20.978</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r>
              <w:rPr>
                <w:rFonts w:ascii="Arial" w:hAnsi="Arial" w:cs="Arial"/>
                <w:sz w:val="18"/>
                <w:szCs w:val="18"/>
              </w:rPr>
              <w:t>-</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744BA3" w:rsidRDefault="00744BA3" w:rsidP="00F04DFB">
            <w:pPr>
              <w:rPr>
                <w:rFonts w:ascii="Arial" w:hAnsi="Arial" w:cs="Arial"/>
                <w:sz w:val="18"/>
                <w:szCs w:val="18"/>
              </w:rPr>
            </w:pPr>
          </w:p>
          <w:p w:rsidR="00744BA3" w:rsidRDefault="00744BA3" w:rsidP="00F04DFB">
            <w:pPr>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744BA3" w:rsidRDefault="00744BA3" w:rsidP="00F04DFB">
            <w:pPr>
              <w:jc w:val="right"/>
              <w:rPr>
                <w:rFonts w:ascii="Arial" w:hAnsi="Arial" w:cs="Arial"/>
                <w:b/>
                <w:bCs/>
                <w:sz w:val="18"/>
                <w:szCs w:val="18"/>
              </w:rPr>
            </w:pPr>
            <w:r>
              <w:rPr>
                <w:rFonts w:ascii="Arial" w:hAnsi="Arial" w:cs="Arial"/>
                <w:b/>
                <w:bCs/>
                <w:sz w:val="18"/>
                <w:szCs w:val="18"/>
              </w:rPr>
              <w:t>1.526.861</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hideMark/>
          </w:tcPr>
          <w:p w:rsidR="00744BA3" w:rsidRDefault="00744BA3" w:rsidP="00F04DFB">
            <w:pPr>
              <w:jc w:val="right"/>
              <w:rPr>
                <w:rFonts w:ascii="Arial" w:hAnsi="Arial" w:cs="Arial"/>
                <w:b/>
                <w:bCs/>
                <w:sz w:val="18"/>
                <w:szCs w:val="18"/>
              </w:rPr>
            </w:pPr>
            <w:r>
              <w:rPr>
                <w:rFonts w:ascii="Arial" w:hAnsi="Arial" w:cs="Arial"/>
                <w:b/>
                <w:bCs/>
                <w:sz w:val="18"/>
                <w:szCs w:val="18"/>
              </w:rPr>
              <w:t>1.475.224</w:t>
            </w:r>
          </w:p>
        </w:tc>
      </w:tr>
    </w:tbl>
    <w:p w:rsidR="00283000" w:rsidRPr="00F56C9F" w:rsidRDefault="00283000" w:rsidP="00F04DFB">
      <w:pPr>
        <w:jc w:val="both"/>
        <w:rPr>
          <w:rFonts w:ascii="Arial" w:hAnsi="Arial" w:cs="Arial"/>
          <w:sz w:val="18"/>
          <w:szCs w:val="18"/>
          <w:highlight w:val="yellow"/>
          <w:lang w:val="sr-Cyrl-CS"/>
        </w:rPr>
      </w:pPr>
    </w:p>
    <w:p w:rsidR="001A41EC" w:rsidRDefault="00283000" w:rsidP="00F04DFB">
      <w:pPr>
        <w:ind w:hanging="709"/>
        <w:rPr>
          <w:rFonts w:ascii="Arial" w:hAnsi="Arial" w:cs="Arial"/>
          <w:sz w:val="18"/>
          <w:szCs w:val="18"/>
          <w:highlight w:val="yellow"/>
          <w:lang w:val="sr-Cyrl-CS"/>
        </w:rPr>
      </w:pPr>
      <w:r w:rsidRPr="00F56C9F">
        <w:rPr>
          <w:rFonts w:ascii="Arial" w:hAnsi="Arial" w:cs="Arial"/>
          <w:sz w:val="18"/>
          <w:szCs w:val="18"/>
          <w:highlight w:val="yellow"/>
          <w:lang w:val="sr-Cyrl-CS"/>
        </w:rPr>
        <w:br w:type="page"/>
      </w:r>
    </w:p>
    <w:p w:rsidR="00F56C9F" w:rsidRPr="00F56C9F" w:rsidRDefault="00F56C9F" w:rsidP="00F04DFB">
      <w:pPr>
        <w:ind w:hanging="709"/>
        <w:rPr>
          <w:rFonts w:ascii="Arial" w:hAnsi="Arial" w:cs="Arial"/>
          <w:sz w:val="18"/>
          <w:szCs w:val="18"/>
          <w:highlight w:val="yellow"/>
          <w:lang w:val="sr-Cyrl-CS"/>
        </w:rPr>
      </w:pPr>
    </w:p>
    <w:p w:rsidR="001A41EC" w:rsidRPr="00945CDE" w:rsidRDefault="00283000" w:rsidP="00F04DFB">
      <w:pPr>
        <w:pStyle w:val="Heading1"/>
      </w:pPr>
      <w:r w:rsidRPr="00945CDE">
        <w:t>19</w:t>
      </w:r>
      <w:r w:rsidR="001A41EC" w:rsidRPr="00945CDE">
        <w:t>.</w:t>
      </w:r>
      <w:r w:rsidR="001A41EC" w:rsidRPr="00945CDE">
        <w:tab/>
        <w:t>ЗАРАДА ПО АКЦИЈИ</w:t>
      </w:r>
    </w:p>
    <w:p w:rsidR="00283000" w:rsidRPr="00945CDE" w:rsidRDefault="00283000" w:rsidP="00F04DFB">
      <w:pPr>
        <w:jc w:val="both"/>
        <w:rPr>
          <w:rFonts w:ascii="Arial" w:hAnsi="Arial" w:cs="Arial"/>
          <w:sz w:val="18"/>
          <w:szCs w:val="18"/>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744BA3" w:rsidRPr="00312B02" w:rsidTr="008C7BE3">
        <w:trPr>
          <w:cantSplit/>
          <w:trHeight w:val="284"/>
        </w:trPr>
        <w:tc>
          <w:tcPr>
            <w:tcW w:w="3828" w:type="dxa"/>
            <w:tcBorders>
              <w:top w:val="nil"/>
              <w:left w:val="nil"/>
              <w:bottom w:val="nil"/>
              <w:right w:val="nil"/>
            </w:tcBorders>
            <w:shd w:val="clear" w:color="auto" w:fill="auto"/>
            <w:noWrap/>
            <w:vAlign w:val="bottom"/>
          </w:tcPr>
          <w:p w:rsidR="00744BA3" w:rsidRPr="00312B02" w:rsidRDefault="00744BA3"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744BA3" w:rsidRPr="00312B02" w:rsidRDefault="00744BA3"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744BA3" w:rsidRPr="00312B02" w:rsidTr="008C7BE3">
        <w:trPr>
          <w:cantSplit/>
          <w:trHeight w:val="284"/>
        </w:trPr>
        <w:tc>
          <w:tcPr>
            <w:tcW w:w="3828" w:type="dxa"/>
            <w:tcBorders>
              <w:top w:val="nil"/>
              <w:left w:val="nil"/>
              <w:bottom w:val="nil"/>
              <w:right w:val="nil"/>
            </w:tcBorders>
            <w:shd w:val="clear" w:color="auto" w:fill="auto"/>
            <w:vAlign w:val="center"/>
            <w:hideMark/>
          </w:tcPr>
          <w:p w:rsidR="00744BA3" w:rsidRDefault="00744BA3" w:rsidP="00F04DFB">
            <w:pPr>
              <w:jc w:val="both"/>
              <w:rPr>
                <w:rFonts w:ascii="Arial" w:hAnsi="Arial" w:cs="Arial"/>
                <w:snapToGrid/>
                <w:sz w:val="18"/>
                <w:szCs w:val="18"/>
              </w:rPr>
            </w:pPr>
            <w:r>
              <w:rPr>
                <w:rFonts w:ascii="Arial" w:hAnsi="Arial" w:cs="Arial"/>
                <w:sz w:val="18"/>
                <w:szCs w:val="18"/>
              </w:rPr>
              <w:t>Нето  добитак/губитак (у хиљадама динара)</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370.318</w:t>
            </w:r>
          </w:p>
        </w:tc>
        <w:tc>
          <w:tcPr>
            <w:tcW w:w="162" w:type="dxa"/>
            <w:tcBorders>
              <w:top w:val="nil"/>
              <w:left w:val="nil"/>
              <w:bottom w:val="nil"/>
              <w:right w:val="nil"/>
            </w:tcBorders>
            <w:shd w:val="clear" w:color="000000" w:fill="FFFFFF"/>
            <w:vAlign w:val="bottom"/>
            <w:hideMark/>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r>
              <w:rPr>
                <w:rFonts w:ascii="Arial" w:hAnsi="Arial" w:cs="Arial"/>
                <w:sz w:val="18"/>
                <w:szCs w:val="18"/>
              </w:rPr>
              <w:t>(1.373.943)</w:t>
            </w:r>
          </w:p>
        </w:tc>
      </w:tr>
      <w:tr w:rsidR="00744BA3" w:rsidRPr="00312B02" w:rsidTr="008C7BE3">
        <w:trPr>
          <w:cantSplit/>
          <w:trHeight w:val="284"/>
        </w:trPr>
        <w:tc>
          <w:tcPr>
            <w:tcW w:w="3828" w:type="dxa"/>
            <w:tcBorders>
              <w:top w:val="nil"/>
              <w:left w:val="nil"/>
              <w:bottom w:val="nil"/>
              <w:right w:val="nil"/>
            </w:tcBorders>
            <w:shd w:val="clear" w:color="auto" w:fill="auto"/>
            <w:vAlign w:val="center"/>
            <w:hideMark/>
          </w:tcPr>
          <w:p w:rsidR="00744BA3" w:rsidRDefault="00744BA3" w:rsidP="00F04DFB">
            <w:pPr>
              <w:jc w:val="both"/>
              <w:rPr>
                <w:rFonts w:ascii="Arial" w:hAnsi="Arial" w:cs="Arial"/>
                <w:sz w:val="18"/>
                <w:szCs w:val="18"/>
              </w:rPr>
            </w:pPr>
            <w:r>
              <w:rPr>
                <w:rFonts w:ascii="Arial" w:hAnsi="Arial" w:cs="Arial"/>
                <w:sz w:val="18"/>
                <w:szCs w:val="18"/>
              </w:rPr>
              <w:t>Просечан пондерисани број акција</w:t>
            </w: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4.226.121</w:t>
            </w:r>
          </w:p>
        </w:tc>
        <w:tc>
          <w:tcPr>
            <w:tcW w:w="162" w:type="dxa"/>
            <w:tcBorders>
              <w:top w:val="nil"/>
              <w:left w:val="nil"/>
              <w:bottom w:val="nil"/>
              <w:right w:val="nil"/>
            </w:tcBorders>
            <w:shd w:val="clear" w:color="000000" w:fill="FFFFFF"/>
            <w:vAlign w:val="bottom"/>
            <w:hideMark/>
          </w:tcPr>
          <w:p w:rsidR="00744BA3" w:rsidRDefault="00744BA3" w:rsidP="00F04DFB">
            <w:pPr>
              <w:jc w:val="right"/>
              <w:rPr>
                <w:rFonts w:ascii="Arial" w:hAnsi="Arial" w:cs="Arial"/>
                <w:color w:val="FF0000"/>
                <w:sz w:val="18"/>
                <w:szCs w:val="18"/>
              </w:rPr>
            </w:pPr>
          </w:p>
        </w:tc>
        <w:tc>
          <w:tcPr>
            <w:tcW w:w="2268"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r>
              <w:rPr>
                <w:rFonts w:ascii="Arial" w:hAnsi="Arial" w:cs="Arial"/>
                <w:sz w:val="18"/>
                <w:szCs w:val="18"/>
              </w:rPr>
              <w:t>313.521</w:t>
            </w:r>
          </w:p>
        </w:tc>
      </w:tr>
      <w:tr w:rsidR="00744BA3" w:rsidRPr="00312B02" w:rsidTr="008C7BE3">
        <w:trPr>
          <w:cantSplit/>
          <w:trHeight w:val="284"/>
        </w:trPr>
        <w:tc>
          <w:tcPr>
            <w:tcW w:w="3828" w:type="dxa"/>
            <w:tcBorders>
              <w:top w:val="nil"/>
              <w:left w:val="nil"/>
              <w:bottom w:val="nil"/>
              <w:right w:val="nil"/>
            </w:tcBorders>
            <w:shd w:val="clear" w:color="auto" w:fill="auto"/>
            <w:vAlign w:val="center"/>
            <w:hideMark/>
          </w:tcPr>
          <w:p w:rsidR="00744BA3" w:rsidRDefault="00744BA3" w:rsidP="00F04DFB">
            <w:pPr>
              <w:jc w:val="both"/>
              <w:rPr>
                <w:rFonts w:ascii="Arial" w:hAnsi="Arial" w:cs="Arial"/>
                <w:b/>
                <w:bCs/>
                <w:sz w:val="18"/>
                <w:szCs w:val="18"/>
              </w:rPr>
            </w:pPr>
            <w:r>
              <w:rPr>
                <w:rFonts w:ascii="Arial" w:hAnsi="Arial" w:cs="Arial"/>
                <w:b/>
                <w:bCs/>
                <w:sz w:val="18"/>
                <w:szCs w:val="18"/>
              </w:rPr>
              <w:t>Основна/разводњена зарада по акцији (у динарима)</w:t>
            </w:r>
          </w:p>
        </w:tc>
        <w:tc>
          <w:tcPr>
            <w:tcW w:w="2268" w:type="dxa"/>
            <w:tcBorders>
              <w:top w:val="single" w:sz="4" w:space="0" w:color="auto"/>
              <w:left w:val="nil"/>
              <w:bottom w:val="double" w:sz="6" w:space="0" w:color="auto"/>
              <w:right w:val="nil"/>
            </w:tcBorders>
            <w:shd w:val="clear" w:color="auto" w:fill="auto"/>
            <w:vAlign w:val="bottom"/>
          </w:tcPr>
          <w:p w:rsidR="00744BA3" w:rsidRDefault="00744BA3" w:rsidP="00F04DFB">
            <w:pPr>
              <w:jc w:val="right"/>
              <w:rPr>
                <w:rFonts w:ascii="Arial" w:hAnsi="Arial" w:cs="Arial"/>
                <w:b/>
                <w:bCs/>
                <w:sz w:val="18"/>
                <w:szCs w:val="18"/>
              </w:rPr>
            </w:pPr>
            <w:r>
              <w:rPr>
                <w:rFonts w:ascii="Arial" w:hAnsi="Arial" w:cs="Arial"/>
                <w:b/>
                <w:bCs/>
                <w:sz w:val="18"/>
                <w:szCs w:val="18"/>
              </w:rPr>
              <w:t>87,63</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hideMark/>
          </w:tcPr>
          <w:p w:rsidR="00744BA3" w:rsidRDefault="00744BA3" w:rsidP="00F04DFB">
            <w:pPr>
              <w:jc w:val="right"/>
              <w:rPr>
                <w:rFonts w:ascii="Arial" w:hAnsi="Arial" w:cs="Arial"/>
                <w:b/>
                <w:bCs/>
                <w:sz w:val="18"/>
                <w:szCs w:val="18"/>
              </w:rPr>
            </w:pPr>
            <w:r>
              <w:rPr>
                <w:rFonts w:ascii="Arial" w:hAnsi="Arial" w:cs="Arial"/>
                <w:b/>
                <w:bCs/>
                <w:sz w:val="18"/>
                <w:szCs w:val="18"/>
              </w:rPr>
              <w:t>(4.382,30)</w:t>
            </w:r>
          </w:p>
        </w:tc>
      </w:tr>
    </w:tbl>
    <w:p w:rsidR="001A41EC" w:rsidRDefault="001A41EC" w:rsidP="00F04DFB">
      <w:pPr>
        <w:jc w:val="both"/>
        <w:rPr>
          <w:rFonts w:ascii="Arial" w:hAnsi="Arial" w:cs="Arial"/>
          <w:sz w:val="18"/>
          <w:szCs w:val="18"/>
          <w:highlight w:val="yellow"/>
        </w:rPr>
      </w:pPr>
    </w:p>
    <w:p w:rsidR="005C182F" w:rsidRDefault="005C182F" w:rsidP="00F04DFB">
      <w:pPr>
        <w:jc w:val="both"/>
        <w:rPr>
          <w:rFonts w:ascii="Arial" w:hAnsi="Arial" w:cs="Arial"/>
          <w:sz w:val="18"/>
          <w:szCs w:val="18"/>
          <w:highlight w:val="yellow"/>
        </w:rPr>
      </w:pPr>
    </w:p>
    <w:p w:rsidR="005C182F" w:rsidRPr="00F56C9F" w:rsidRDefault="005C182F" w:rsidP="00F04DFB">
      <w:pPr>
        <w:jc w:val="both"/>
        <w:rPr>
          <w:rFonts w:ascii="Arial" w:hAnsi="Arial" w:cs="Arial"/>
          <w:sz w:val="18"/>
          <w:szCs w:val="18"/>
          <w:highlight w:val="yellow"/>
        </w:rPr>
      </w:pPr>
    </w:p>
    <w:p w:rsidR="001A41EC" w:rsidRDefault="001A41EC" w:rsidP="00F04DFB">
      <w:pPr>
        <w:pStyle w:val="Heading1"/>
        <w:ind w:left="567" w:hanging="567"/>
      </w:pPr>
      <w:r w:rsidRPr="004B78BB">
        <w:t>2</w:t>
      </w:r>
      <w:r w:rsidR="00FE43A4" w:rsidRPr="004B78BB">
        <w:rPr>
          <w:lang w:val="sr-Cyrl-RS"/>
        </w:rPr>
        <w:t>0</w:t>
      </w:r>
      <w:r w:rsidRPr="004B78BB">
        <w:t>.</w:t>
      </w:r>
      <w:r w:rsidRPr="004B78BB">
        <w:tab/>
      </w:r>
      <w:r w:rsidRPr="004B78BB">
        <w:rPr>
          <w:rStyle w:val="Heading2Char"/>
          <w:b/>
          <w:snapToGrid w:val="0"/>
        </w:rPr>
        <w:t>ПРИХОДИ И РАСХОДИ У ОБАВЉАЊУ ПОСЛОВА ОБАВЕЗНОГ ОСИГУРАЊА</w:t>
      </w:r>
      <w:r w:rsidRPr="004B78BB">
        <w:t xml:space="preserve"> МОТОРНИХ </w:t>
      </w:r>
      <w:r w:rsidR="004230DC">
        <w:rPr>
          <w:lang w:val="sr-Cyrl-RS"/>
        </w:rPr>
        <w:t xml:space="preserve"> </w:t>
      </w:r>
      <w:r w:rsidRPr="004B78BB">
        <w:t>ВОЗИЛА ОД АУТООДГОВОРНОСТИ И ЗА ШТЕТЕ ПРИЧИЊЕНЕ ТРЕЋИМ ЛИЦИМА</w:t>
      </w:r>
    </w:p>
    <w:p w:rsidR="004230DC" w:rsidRDefault="004230DC" w:rsidP="00F04DFB">
      <w:pPr>
        <w:jc w:val="both"/>
        <w:rPr>
          <w:rFonts w:asciiTheme="minorHAnsi" w:hAnsiTheme="minorHAnsi"/>
          <w:lang w:val="sr-Cyrl-RS"/>
        </w:rPr>
      </w:pPr>
    </w:p>
    <w:p w:rsidR="004230DC" w:rsidRPr="004230DC" w:rsidRDefault="004230DC" w:rsidP="00F04DFB">
      <w:pPr>
        <w:ind w:left="567"/>
        <w:jc w:val="both"/>
        <w:rPr>
          <w:rFonts w:ascii="Arial" w:hAnsi="Arial" w:cs="Arial"/>
          <w:snapToGrid/>
          <w:sz w:val="18"/>
          <w:szCs w:val="18"/>
          <w:lang w:val="sr-Cyrl-RS"/>
        </w:rPr>
      </w:pPr>
      <w:r w:rsidRPr="004230DC">
        <w:rPr>
          <w:rFonts w:ascii="Arial" w:hAnsi="Arial" w:cs="Arial"/>
          <w:sz w:val="18"/>
          <w:szCs w:val="18"/>
          <w:lang w:val="sr-Cyrl-RS"/>
        </w:rPr>
        <w:t>У 2015. години, бруто фактурисан режијски додатак за врсту осигурања АО је износио 1.754.842 хиљада динара, док су трошкови спровођења осигурања за АО износили 3.591.096 хиљада динара, односно премашивали су меродаван режијски додатак за 1.836.254 хиљада динара, односно за 2,04 пута. Ови трошкови учествују са 36,60 % у укупној фактурисаној премији, што није у складу са чланом 45. Закона о обавезном осигурању у саобраћају, који предвиђа да ти трошкови не прелазе 23 %.</w:t>
      </w:r>
    </w:p>
    <w:p w:rsidR="004230DC" w:rsidRDefault="004230DC" w:rsidP="00F04DFB">
      <w:pPr>
        <w:ind w:left="567"/>
        <w:jc w:val="both"/>
        <w:rPr>
          <w:rFonts w:ascii="Arial" w:hAnsi="Arial" w:cs="Arial"/>
          <w:sz w:val="18"/>
          <w:szCs w:val="18"/>
          <w:lang w:val="sr-Cyrl-RS"/>
        </w:rPr>
      </w:pPr>
      <w:r w:rsidRPr="004230DC">
        <w:rPr>
          <w:rFonts w:ascii="Arial" w:hAnsi="Arial" w:cs="Arial"/>
          <w:sz w:val="18"/>
          <w:szCs w:val="18"/>
          <w:lang w:val="sr-Cyrl-RS"/>
        </w:rPr>
        <w:t>У 2015. години, провизија за продају АО полиса износила је 265.243 хиљада динара, односно 2,70 % укупне фактурисане премије, што је у складу са чланом 45. Закона о обавезном осигурању у саобраћају, који предвиђа да ти трошкови не прелазе 5 %.</w:t>
      </w:r>
    </w:p>
    <w:p w:rsidR="000B4678" w:rsidRPr="004230DC" w:rsidRDefault="000B4678" w:rsidP="00F04DFB">
      <w:pPr>
        <w:ind w:left="567"/>
        <w:jc w:val="both"/>
        <w:rPr>
          <w:rFonts w:ascii="Arial" w:hAnsi="Arial" w:cs="Arial"/>
          <w:sz w:val="18"/>
          <w:szCs w:val="18"/>
          <w:lang w:val="sr-Cyrl-RS"/>
        </w:rPr>
      </w:pPr>
    </w:p>
    <w:tbl>
      <w:tblPr>
        <w:tblW w:w="850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1"/>
        <w:gridCol w:w="4820"/>
        <w:gridCol w:w="2404"/>
      </w:tblGrid>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b/>
                <w:bCs/>
                <w:iCs/>
                <w:color w:val="000000"/>
                <w:sz w:val="18"/>
                <w:szCs w:val="18"/>
                <w:lang w:val="sr-Latn-RS" w:eastAsia="sr-Latn-RS"/>
              </w:rPr>
            </w:pPr>
            <w:r w:rsidRPr="004230DC">
              <w:rPr>
                <w:rFonts w:ascii="Arial" w:hAnsi="Arial" w:cs="Arial"/>
                <w:b/>
                <w:bCs/>
                <w:iCs/>
                <w:color w:val="000000"/>
                <w:sz w:val="18"/>
                <w:szCs w:val="18"/>
                <w:lang w:eastAsia="sr-Latn-RS"/>
              </w:rPr>
              <w:t>Рeд.бр.</w:t>
            </w:r>
          </w:p>
        </w:tc>
        <w:tc>
          <w:tcPr>
            <w:tcW w:w="4820"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b/>
                <w:bCs/>
                <w:iCs/>
                <w:color w:val="000000"/>
                <w:sz w:val="18"/>
                <w:szCs w:val="18"/>
                <w:lang w:eastAsia="sr-Latn-RS"/>
              </w:rPr>
            </w:pPr>
            <w:r w:rsidRPr="004230DC">
              <w:rPr>
                <w:rFonts w:ascii="Arial" w:hAnsi="Arial" w:cs="Arial"/>
                <w:b/>
                <w:bCs/>
                <w:iCs/>
                <w:color w:val="000000"/>
                <w:sz w:val="18"/>
                <w:szCs w:val="18"/>
                <w:lang w:eastAsia="sr-Latn-RS"/>
              </w:rPr>
              <w:t>Oпис</w:t>
            </w:r>
          </w:p>
        </w:tc>
        <w:tc>
          <w:tcPr>
            <w:tcW w:w="2404" w:type="dxa"/>
            <w:noWrap/>
            <w:tcMar>
              <w:top w:w="0" w:type="dxa"/>
              <w:left w:w="108" w:type="dxa"/>
              <w:bottom w:w="0" w:type="dxa"/>
              <w:right w:w="108" w:type="dxa"/>
            </w:tcMar>
            <w:vAlign w:val="bottom"/>
            <w:hideMark/>
          </w:tcPr>
          <w:p w:rsidR="00BC64D9" w:rsidRDefault="004230DC" w:rsidP="00F04DFB">
            <w:pPr>
              <w:jc w:val="center"/>
              <w:rPr>
                <w:rFonts w:ascii="Arial" w:hAnsi="Arial" w:cs="Arial"/>
                <w:b/>
                <w:bCs/>
                <w:iCs/>
                <w:color w:val="000000"/>
                <w:sz w:val="18"/>
                <w:szCs w:val="18"/>
                <w:lang w:eastAsia="sr-Latn-RS"/>
              </w:rPr>
            </w:pPr>
            <w:r w:rsidRPr="004230DC">
              <w:rPr>
                <w:rFonts w:ascii="Arial" w:hAnsi="Arial" w:cs="Arial"/>
                <w:b/>
                <w:bCs/>
                <w:iCs/>
                <w:color w:val="000000"/>
                <w:sz w:val="18"/>
                <w:szCs w:val="18"/>
                <w:lang w:eastAsia="sr-Latn-RS"/>
              </w:rPr>
              <w:t>Изнoси</w:t>
            </w:r>
            <w:r w:rsidRPr="004230DC">
              <w:rPr>
                <w:rFonts w:ascii="Arial" w:hAnsi="Arial" w:cs="Arial"/>
                <w:b/>
                <w:bCs/>
                <w:iCs/>
                <w:color w:val="000000"/>
                <w:sz w:val="18"/>
                <w:szCs w:val="18"/>
                <w:lang w:val="sr-Cyrl-RS" w:eastAsia="sr-Latn-RS"/>
              </w:rPr>
              <w:t xml:space="preserve"> у 000</w:t>
            </w:r>
            <w:r>
              <w:rPr>
                <w:rFonts w:ascii="Arial" w:hAnsi="Arial" w:cs="Arial"/>
                <w:b/>
                <w:bCs/>
                <w:iCs/>
                <w:color w:val="000000"/>
                <w:sz w:val="18"/>
                <w:szCs w:val="18"/>
                <w:lang w:val="sr-Cyrl-RS" w:eastAsia="sr-Latn-RS"/>
              </w:rPr>
              <w:t xml:space="preserve"> динара</w:t>
            </w:r>
            <w:r w:rsidRPr="004230DC">
              <w:rPr>
                <w:rFonts w:ascii="Arial" w:hAnsi="Arial" w:cs="Arial"/>
                <w:b/>
                <w:bCs/>
                <w:iCs/>
                <w:color w:val="000000"/>
                <w:sz w:val="18"/>
                <w:szCs w:val="18"/>
                <w:lang w:eastAsia="sr-Latn-RS"/>
              </w:rPr>
              <w:t xml:space="preserve"> </w:t>
            </w:r>
          </w:p>
          <w:p w:rsidR="004230DC" w:rsidRPr="004230DC" w:rsidRDefault="00BC64D9" w:rsidP="00F04DFB">
            <w:pPr>
              <w:jc w:val="center"/>
              <w:rPr>
                <w:rFonts w:ascii="Arial" w:hAnsi="Arial" w:cs="Arial"/>
                <w:b/>
                <w:bCs/>
                <w:iCs/>
                <w:color w:val="000000"/>
                <w:sz w:val="18"/>
                <w:szCs w:val="18"/>
                <w:lang w:eastAsia="sr-Latn-RS"/>
              </w:rPr>
            </w:pPr>
            <w:r w:rsidRPr="00945CDE">
              <w:rPr>
                <w:rFonts w:ascii="Arial" w:hAnsi="Arial" w:cs="Arial"/>
                <w:b/>
                <w:bCs/>
                <w:snapToGrid/>
                <w:sz w:val="18"/>
                <w:szCs w:val="18"/>
                <w:lang w:val="sr-Latn-RS" w:eastAsia="sr-Latn-RS"/>
              </w:rPr>
              <w:t>31.</w:t>
            </w:r>
            <w:r w:rsidRPr="00945CDE">
              <w:rPr>
                <w:rFonts w:ascii="Arial" w:hAnsi="Arial" w:cs="Arial"/>
                <w:b/>
                <w:bCs/>
                <w:snapToGrid/>
                <w:sz w:val="18"/>
                <w:szCs w:val="18"/>
                <w:lang w:val="sr-Cyrl-RS" w:eastAsia="sr-Latn-RS"/>
              </w:rPr>
              <w:t xml:space="preserve"> децембар </w:t>
            </w:r>
            <w:r w:rsidRPr="00945CDE">
              <w:rPr>
                <w:rFonts w:ascii="Arial" w:hAnsi="Arial" w:cs="Arial"/>
                <w:b/>
                <w:bCs/>
                <w:snapToGrid/>
                <w:sz w:val="18"/>
                <w:szCs w:val="18"/>
                <w:lang w:val="sr-Latn-RS" w:eastAsia="sr-Latn-RS"/>
              </w:rPr>
              <w:t>2015</w:t>
            </w:r>
            <w:r w:rsidR="005C182F">
              <w:rPr>
                <w:rFonts w:ascii="Arial" w:hAnsi="Arial" w:cs="Arial"/>
                <w:b/>
                <w:bCs/>
                <w:snapToGrid/>
                <w:sz w:val="18"/>
                <w:szCs w:val="18"/>
                <w:lang w:val="sr-Latn-RS" w:eastAsia="sr-Latn-RS"/>
              </w:rPr>
              <w:t>.</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1</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Брутo фaктурисaнa тeхничкa прeмиja</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7.861.866</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2</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Брутo фaктурисaн рeжиjски дoдaтaк</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1.754.842</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3</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Брутo фaктурисaнa прeвeнтивa</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194.822</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4 = (1+2+3)</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Укупнo фaктурисaнa прeмиja :</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9.811.530</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5</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Прeнoснa прeмиja и нeистeкли ризици</w:t>
            </w:r>
          </w:p>
        </w:tc>
        <w:tc>
          <w:tcPr>
            <w:tcW w:w="2404" w:type="dxa"/>
            <w:noWrap/>
            <w:tcMar>
              <w:top w:w="0" w:type="dxa"/>
              <w:left w:w="108" w:type="dxa"/>
              <w:bottom w:w="0" w:type="dxa"/>
              <w:right w:w="108" w:type="dxa"/>
            </w:tcMar>
            <w:vAlign w:val="bottom"/>
            <w:hideMark/>
          </w:tcPr>
          <w:p w:rsidR="004230DC" w:rsidRPr="008C36B7" w:rsidRDefault="008C36B7" w:rsidP="00F04DFB">
            <w:pPr>
              <w:jc w:val="right"/>
              <w:rPr>
                <w:rFonts w:ascii="Arial" w:hAnsi="Arial" w:cs="Arial"/>
                <w:color w:val="000000"/>
                <w:sz w:val="18"/>
                <w:szCs w:val="18"/>
                <w:lang w:val="sr-Cyrl-RS" w:eastAsia="sr-Latn-RS"/>
              </w:rPr>
            </w:pPr>
            <w:r>
              <w:rPr>
                <w:rFonts w:ascii="Arial" w:hAnsi="Arial" w:cs="Arial"/>
                <w:color w:val="000000"/>
                <w:sz w:val="18"/>
                <w:szCs w:val="18"/>
                <w:lang w:eastAsia="sr-Latn-RS"/>
              </w:rPr>
              <w:t>(</w:t>
            </w:r>
            <w:r w:rsidR="004230DC" w:rsidRPr="004230DC">
              <w:rPr>
                <w:rFonts w:ascii="Arial" w:hAnsi="Arial" w:cs="Arial"/>
                <w:color w:val="000000"/>
                <w:sz w:val="18"/>
                <w:szCs w:val="18"/>
                <w:lang w:eastAsia="sr-Latn-RS"/>
              </w:rPr>
              <w:t>1.071.457</w:t>
            </w:r>
            <w:r>
              <w:rPr>
                <w:rFonts w:ascii="Arial" w:hAnsi="Arial" w:cs="Arial"/>
                <w:color w:val="000000"/>
                <w:sz w:val="18"/>
                <w:szCs w:val="18"/>
                <w:lang w:val="sr-Cyrl-RS" w:eastAsia="sr-Latn-RS"/>
              </w:rPr>
              <w:t>)</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6</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Oстaли прихoди :</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2.936.628</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b/>
                <w:bCs/>
                <w:iCs/>
                <w:color w:val="000000"/>
                <w:sz w:val="18"/>
                <w:szCs w:val="18"/>
                <w:lang w:eastAsia="sr-Latn-RS"/>
              </w:rPr>
            </w:pPr>
            <w:r w:rsidRPr="004230DC">
              <w:rPr>
                <w:rFonts w:ascii="Arial" w:hAnsi="Arial" w:cs="Arial"/>
                <w:b/>
                <w:bCs/>
                <w:iCs/>
                <w:color w:val="000000"/>
                <w:sz w:val="18"/>
                <w:szCs w:val="18"/>
                <w:lang w:eastAsia="sr-Latn-RS"/>
              </w:rPr>
              <w:t>7 = (4+5+6)</w:t>
            </w:r>
          </w:p>
        </w:tc>
        <w:tc>
          <w:tcPr>
            <w:tcW w:w="4820"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b/>
                <w:bCs/>
                <w:iCs/>
                <w:color w:val="000000"/>
                <w:sz w:val="18"/>
                <w:szCs w:val="18"/>
                <w:lang w:eastAsia="sr-Latn-RS"/>
              </w:rPr>
            </w:pPr>
            <w:r w:rsidRPr="004230DC">
              <w:rPr>
                <w:rFonts w:ascii="Arial" w:hAnsi="Arial" w:cs="Arial"/>
                <w:b/>
                <w:bCs/>
                <w:iCs/>
                <w:color w:val="000000"/>
                <w:sz w:val="18"/>
                <w:szCs w:val="18"/>
                <w:lang w:eastAsia="sr-Latn-RS"/>
              </w:rPr>
              <w:t>Укупни прихoди :</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b/>
                <w:bCs/>
                <w:iCs/>
                <w:color w:val="000000"/>
                <w:sz w:val="18"/>
                <w:szCs w:val="18"/>
                <w:lang w:eastAsia="sr-Latn-RS"/>
              </w:rPr>
            </w:pPr>
            <w:r w:rsidRPr="004230DC">
              <w:rPr>
                <w:rFonts w:ascii="Arial" w:hAnsi="Arial" w:cs="Arial"/>
                <w:b/>
                <w:bCs/>
                <w:iCs/>
                <w:color w:val="000000"/>
                <w:sz w:val="18"/>
                <w:szCs w:val="18"/>
                <w:lang w:eastAsia="sr-Latn-RS"/>
              </w:rPr>
              <w:t>11.676.701</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8</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Прoвизиja</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265.243</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9</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Oстaли TСO</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3.325.853</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10 = (8+9)</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Укупaн TСO :</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3.591.096</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color w:val="000000"/>
                <w:sz w:val="18"/>
                <w:szCs w:val="18"/>
                <w:lang w:eastAsia="sr-Latn-RS"/>
              </w:rPr>
            </w:pPr>
            <w:r w:rsidRPr="004230DC">
              <w:rPr>
                <w:rFonts w:ascii="Arial" w:hAnsi="Arial" w:cs="Arial"/>
                <w:color w:val="000000"/>
                <w:sz w:val="18"/>
                <w:szCs w:val="18"/>
                <w:lang w:eastAsia="sr-Latn-RS"/>
              </w:rPr>
              <w:t>11</w:t>
            </w:r>
          </w:p>
        </w:tc>
        <w:tc>
          <w:tcPr>
            <w:tcW w:w="4820" w:type="dxa"/>
            <w:noWrap/>
            <w:tcMar>
              <w:top w:w="0" w:type="dxa"/>
              <w:left w:w="108" w:type="dxa"/>
              <w:bottom w:w="0" w:type="dxa"/>
              <w:right w:w="108" w:type="dxa"/>
            </w:tcMar>
            <w:vAlign w:val="bottom"/>
            <w:hideMark/>
          </w:tcPr>
          <w:p w:rsidR="004230DC" w:rsidRPr="004230DC" w:rsidRDefault="004230DC" w:rsidP="00F04DFB">
            <w:pPr>
              <w:rPr>
                <w:rFonts w:ascii="Arial" w:hAnsi="Arial" w:cs="Arial"/>
                <w:color w:val="000000"/>
                <w:sz w:val="18"/>
                <w:szCs w:val="18"/>
                <w:lang w:eastAsia="sr-Latn-RS"/>
              </w:rPr>
            </w:pPr>
            <w:r w:rsidRPr="004230DC">
              <w:rPr>
                <w:rFonts w:ascii="Arial" w:hAnsi="Arial" w:cs="Arial"/>
                <w:color w:val="000000"/>
                <w:sz w:val="18"/>
                <w:szCs w:val="18"/>
                <w:lang w:eastAsia="sr-Latn-RS"/>
              </w:rPr>
              <w:t>Oстaли рaсхoди :</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color w:val="000000"/>
                <w:sz w:val="18"/>
                <w:szCs w:val="18"/>
                <w:lang w:eastAsia="sr-Latn-RS"/>
              </w:rPr>
            </w:pPr>
            <w:r w:rsidRPr="004230DC">
              <w:rPr>
                <w:rFonts w:ascii="Arial" w:hAnsi="Arial" w:cs="Arial"/>
                <w:color w:val="000000"/>
                <w:sz w:val="18"/>
                <w:szCs w:val="18"/>
                <w:lang w:eastAsia="sr-Latn-RS"/>
              </w:rPr>
              <w:t>6.709.846</w:t>
            </w:r>
          </w:p>
        </w:tc>
      </w:tr>
      <w:tr w:rsidR="004230DC" w:rsidRPr="004230DC" w:rsidTr="005C182F">
        <w:trPr>
          <w:trHeight w:val="397"/>
        </w:trPr>
        <w:tc>
          <w:tcPr>
            <w:tcW w:w="1281"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b/>
                <w:bCs/>
                <w:iCs/>
                <w:color w:val="000000"/>
                <w:sz w:val="18"/>
                <w:szCs w:val="18"/>
                <w:lang w:eastAsia="sr-Latn-RS"/>
              </w:rPr>
            </w:pPr>
            <w:r w:rsidRPr="004230DC">
              <w:rPr>
                <w:rFonts w:ascii="Arial" w:hAnsi="Arial" w:cs="Arial"/>
                <w:b/>
                <w:bCs/>
                <w:iCs/>
                <w:color w:val="000000"/>
                <w:sz w:val="18"/>
                <w:szCs w:val="18"/>
                <w:lang w:eastAsia="sr-Latn-RS"/>
              </w:rPr>
              <w:t>12 = (10+11)</w:t>
            </w:r>
          </w:p>
        </w:tc>
        <w:tc>
          <w:tcPr>
            <w:tcW w:w="4820" w:type="dxa"/>
            <w:noWrap/>
            <w:tcMar>
              <w:top w:w="0" w:type="dxa"/>
              <w:left w:w="108" w:type="dxa"/>
              <w:bottom w:w="0" w:type="dxa"/>
              <w:right w:w="108" w:type="dxa"/>
            </w:tcMar>
            <w:vAlign w:val="bottom"/>
            <w:hideMark/>
          </w:tcPr>
          <w:p w:rsidR="004230DC" w:rsidRPr="004230DC" w:rsidRDefault="004230DC" w:rsidP="00F04DFB">
            <w:pPr>
              <w:jc w:val="center"/>
              <w:rPr>
                <w:rFonts w:ascii="Arial" w:hAnsi="Arial" w:cs="Arial"/>
                <w:b/>
                <w:bCs/>
                <w:iCs/>
                <w:color w:val="000000"/>
                <w:sz w:val="18"/>
                <w:szCs w:val="18"/>
                <w:lang w:eastAsia="sr-Latn-RS"/>
              </w:rPr>
            </w:pPr>
            <w:r w:rsidRPr="004230DC">
              <w:rPr>
                <w:rFonts w:ascii="Arial" w:hAnsi="Arial" w:cs="Arial"/>
                <w:b/>
                <w:bCs/>
                <w:iCs/>
                <w:color w:val="000000"/>
                <w:sz w:val="18"/>
                <w:szCs w:val="18"/>
                <w:lang w:eastAsia="sr-Latn-RS"/>
              </w:rPr>
              <w:t>Укупни рaсхoди :</w:t>
            </w:r>
          </w:p>
        </w:tc>
        <w:tc>
          <w:tcPr>
            <w:tcW w:w="2404" w:type="dxa"/>
            <w:noWrap/>
            <w:tcMar>
              <w:top w:w="0" w:type="dxa"/>
              <w:left w:w="108" w:type="dxa"/>
              <w:bottom w:w="0" w:type="dxa"/>
              <w:right w:w="108" w:type="dxa"/>
            </w:tcMar>
            <w:vAlign w:val="bottom"/>
            <w:hideMark/>
          </w:tcPr>
          <w:p w:rsidR="004230DC" w:rsidRPr="004230DC" w:rsidRDefault="004230DC" w:rsidP="00F04DFB">
            <w:pPr>
              <w:jc w:val="right"/>
              <w:rPr>
                <w:rFonts w:ascii="Arial" w:hAnsi="Arial" w:cs="Arial"/>
                <w:b/>
                <w:bCs/>
                <w:iCs/>
                <w:color w:val="000000"/>
                <w:sz w:val="18"/>
                <w:szCs w:val="18"/>
                <w:lang w:eastAsia="sr-Latn-RS"/>
              </w:rPr>
            </w:pPr>
            <w:r w:rsidRPr="004230DC">
              <w:rPr>
                <w:rFonts w:ascii="Arial" w:hAnsi="Arial" w:cs="Arial"/>
                <w:b/>
                <w:bCs/>
                <w:iCs/>
                <w:color w:val="000000"/>
                <w:sz w:val="18"/>
                <w:szCs w:val="18"/>
                <w:lang w:eastAsia="sr-Latn-RS"/>
              </w:rPr>
              <w:t>10.300.942</w:t>
            </w:r>
          </w:p>
        </w:tc>
      </w:tr>
      <w:tr w:rsidR="004230DC" w:rsidRPr="004230DC" w:rsidTr="005C182F">
        <w:trPr>
          <w:trHeight w:val="397"/>
        </w:trPr>
        <w:tc>
          <w:tcPr>
            <w:tcW w:w="1281" w:type="dxa"/>
            <w:shd w:val="clear" w:color="auto" w:fill="EDEDED"/>
            <w:noWrap/>
            <w:tcMar>
              <w:top w:w="0" w:type="dxa"/>
              <w:left w:w="108" w:type="dxa"/>
              <w:bottom w:w="0" w:type="dxa"/>
              <w:right w:w="108" w:type="dxa"/>
            </w:tcMar>
            <w:vAlign w:val="bottom"/>
            <w:hideMark/>
          </w:tcPr>
          <w:p w:rsidR="007B330A" w:rsidRDefault="007B330A" w:rsidP="00F04DFB">
            <w:pPr>
              <w:jc w:val="center"/>
              <w:rPr>
                <w:rFonts w:ascii="Arial" w:hAnsi="Arial" w:cs="Arial"/>
                <w:b/>
                <w:bCs/>
                <w:color w:val="000000"/>
                <w:sz w:val="18"/>
                <w:szCs w:val="18"/>
                <w:lang w:eastAsia="sr-Latn-RS"/>
              </w:rPr>
            </w:pPr>
          </w:p>
          <w:p w:rsidR="004230DC" w:rsidRPr="004230DC" w:rsidRDefault="004230DC" w:rsidP="00F04DFB">
            <w:pPr>
              <w:jc w:val="center"/>
              <w:rPr>
                <w:rFonts w:ascii="Arial" w:hAnsi="Arial" w:cs="Arial"/>
                <w:b/>
                <w:bCs/>
                <w:color w:val="000000"/>
                <w:sz w:val="18"/>
                <w:szCs w:val="18"/>
                <w:lang w:eastAsia="sr-Latn-RS"/>
              </w:rPr>
            </w:pPr>
            <w:r w:rsidRPr="004230DC">
              <w:rPr>
                <w:rFonts w:ascii="Arial" w:hAnsi="Arial" w:cs="Arial"/>
                <w:b/>
                <w:bCs/>
                <w:color w:val="000000"/>
                <w:sz w:val="18"/>
                <w:szCs w:val="18"/>
                <w:lang w:eastAsia="sr-Latn-RS"/>
              </w:rPr>
              <w:t>13 = (7-1</w:t>
            </w:r>
            <w:r w:rsidR="000E3EF3">
              <w:rPr>
                <w:rFonts w:ascii="Arial" w:hAnsi="Arial" w:cs="Arial"/>
                <w:b/>
                <w:bCs/>
                <w:color w:val="000000"/>
                <w:sz w:val="18"/>
                <w:szCs w:val="18"/>
                <w:lang w:val="sr-Cyrl-RS" w:eastAsia="sr-Latn-RS"/>
              </w:rPr>
              <w:t>2</w:t>
            </w:r>
            <w:r w:rsidRPr="004230DC">
              <w:rPr>
                <w:rFonts w:ascii="Arial" w:hAnsi="Arial" w:cs="Arial"/>
                <w:b/>
                <w:bCs/>
                <w:color w:val="000000"/>
                <w:sz w:val="18"/>
                <w:szCs w:val="18"/>
                <w:lang w:eastAsia="sr-Latn-RS"/>
              </w:rPr>
              <w:t>)</w:t>
            </w:r>
          </w:p>
        </w:tc>
        <w:tc>
          <w:tcPr>
            <w:tcW w:w="4820" w:type="dxa"/>
            <w:shd w:val="clear" w:color="auto" w:fill="EDEDED"/>
            <w:noWrap/>
            <w:tcMar>
              <w:top w:w="0" w:type="dxa"/>
              <w:left w:w="108" w:type="dxa"/>
              <w:bottom w:w="0" w:type="dxa"/>
              <w:right w:w="108" w:type="dxa"/>
            </w:tcMar>
            <w:vAlign w:val="bottom"/>
            <w:hideMark/>
          </w:tcPr>
          <w:p w:rsidR="004230DC" w:rsidRPr="004230DC" w:rsidRDefault="004230DC" w:rsidP="00F04DFB">
            <w:pPr>
              <w:jc w:val="center"/>
              <w:rPr>
                <w:rFonts w:ascii="Arial" w:hAnsi="Arial" w:cs="Arial"/>
                <w:b/>
                <w:bCs/>
                <w:color w:val="000000"/>
                <w:sz w:val="18"/>
                <w:szCs w:val="18"/>
                <w:lang w:eastAsia="sr-Latn-RS"/>
              </w:rPr>
            </w:pPr>
            <w:r w:rsidRPr="004230DC">
              <w:rPr>
                <w:rFonts w:ascii="Arial" w:hAnsi="Arial" w:cs="Arial"/>
                <w:b/>
                <w:bCs/>
                <w:color w:val="000000"/>
                <w:sz w:val="18"/>
                <w:szCs w:val="18"/>
                <w:lang w:eastAsia="sr-Latn-RS"/>
              </w:rPr>
              <w:t>Укупнa дoбит :</w:t>
            </w:r>
          </w:p>
        </w:tc>
        <w:tc>
          <w:tcPr>
            <w:tcW w:w="2404" w:type="dxa"/>
            <w:shd w:val="clear" w:color="auto" w:fill="EDEDED"/>
            <w:noWrap/>
            <w:tcMar>
              <w:top w:w="0" w:type="dxa"/>
              <w:left w:w="108" w:type="dxa"/>
              <w:bottom w:w="0" w:type="dxa"/>
              <w:right w:w="108" w:type="dxa"/>
            </w:tcMar>
            <w:vAlign w:val="bottom"/>
            <w:hideMark/>
          </w:tcPr>
          <w:p w:rsidR="004230DC" w:rsidRPr="004230DC" w:rsidRDefault="004230DC" w:rsidP="00F04DFB">
            <w:pPr>
              <w:jc w:val="right"/>
              <w:rPr>
                <w:rFonts w:ascii="Arial" w:hAnsi="Arial" w:cs="Arial"/>
                <w:b/>
                <w:bCs/>
                <w:color w:val="000000"/>
                <w:sz w:val="18"/>
                <w:szCs w:val="18"/>
                <w:lang w:eastAsia="sr-Latn-RS"/>
              </w:rPr>
            </w:pPr>
            <w:r w:rsidRPr="004230DC">
              <w:rPr>
                <w:rFonts w:ascii="Arial" w:hAnsi="Arial" w:cs="Arial"/>
                <w:b/>
                <w:bCs/>
                <w:color w:val="000000"/>
                <w:sz w:val="18"/>
                <w:szCs w:val="18"/>
                <w:lang w:eastAsia="sr-Latn-RS"/>
              </w:rPr>
              <w:t>1.375.759</w:t>
            </w:r>
          </w:p>
        </w:tc>
      </w:tr>
    </w:tbl>
    <w:p w:rsidR="004230DC" w:rsidRPr="004230DC" w:rsidRDefault="004230DC" w:rsidP="00F04DFB">
      <w:pPr>
        <w:ind w:left="567"/>
        <w:jc w:val="both"/>
        <w:rPr>
          <w:rFonts w:ascii="Arial" w:eastAsiaTheme="minorHAnsi" w:hAnsi="Arial" w:cs="Arial"/>
          <w:sz w:val="18"/>
          <w:szCs w:val="18"/>
          <w:lang w:val="sr-Cyrl-RS"/>
        </w:rPr>
      </w:pPr>
    </w:p>
    <w:p w:rsidR="004230DC" w:rsidRDefault="004230DC" w:rsidP="00F04DFB">
      <w:pPr>
        <w:rPr>
          <w:highlight w:val="yellow"/>
        </w:rPr>
      </w:pPr>
      <w:r>
        <w:rPr>
          <w:highlight w:val="yellow"/>
        </w:rPr>
        <w:br w:type="page"/>
      </w:r>
    </w:p>
    <w:p w:rsidR="001A41EC" w:rsidRPr="000E4212" w:rsidRDefault="001A41EC" w:rsidP="00F04DFB">
      <w:pPr>
        <w:ind w:hanging="567"/>
        <w:rPr>
          <w:rFonts w:ascii="Arial" w:hAnsi="Arial" w:cs="Arial"/>
          <w:b/>
          <w:sz w:val="18"/>
          <w:szCs w:val="18"/>
          <w:highlight w:val="yellow"/>
          <w:lang w:val="sr-Cyrl-CS"/>
        </w:rPr>
      </w:pPr>
    </w:p>
    <w:p w:rsidR="001A41EC" w:rsidRPr="00312B02" w:rsidRDefault="001A41EC" w:rsidP="00F04DFB">
      <w:pPr>
        <w:pStyle w:val="Heading1"/>
        <w:rPr>
          <w:rStyle w:val="Heading2Char"/>
          <w:b/>
          <w:snapToGrid w:val="0"/>
        </w:rPr>
      </w:pPr>
      <w:r w:rsidRPr="00312B02">
        <w:rPr>
          <w:rStyle w:val="Heading2Char"/>
          <w:b/>
          <w:snapToGrid w:val="0"/>
        </w:rPr>
        <w:t>2</w:t>
      </w:r>
      <w:r w:rsidR="00FE43A4" w:rsidRPr="00312B02">
        <w:rPr>
          <w:rStyle w:val="Heading2Char"/>
          <w:b/>
          <w:snapToGrid w:val="0"/>
          <w:lang w:val="sr-Cyrl-RS"/>
        </w:rPr>
        <w:t>1</w:t>
      </w:r>
      <w:r w:rsidRPr="00312B02">
        <w:rPr>
          <w:rStyle w:val="Heading2Char"/>
          <w:b/>
          <w:snapToGrid w:val="0"/>
        </w:rPr>
        <w:t>.</w:t>
      </w:r>
      <w:r w:rsidRPr="00312B02">
        <w:rPr>
          <w:rStyle w:val="Heading2Char"/>
          <w:b/>
          <w:snapToGrid w:val="0"/>
        </w:rPr>
        <w:tab/>
        <w:t xml:space="preserve">ПОРЕЗ НА ДОБИТАК  </w:t>
      </w:r>
    </w:p>
    <w:p w:rsidR="001A41EC" w:rsidRPr="00312B02" w:rsidRDefault="001A41EC" w:rsidP="00F04DFB">
      <w:pPr>
        <w:jc w:val="both"/>
        <w:rPr>
          <w:rFonts w:ascii="Arial" w:hAnsi="Arial" w:cs="Arial"/>
          <w:b/>
          <w:bCs/>
          <w:snapToGrid/>
          <w:sz w:val="18"/>
          <w:szCs w:val="18"/>
          <w:lang w:val="ru-RU"/>
        </w:rPr>
      </w:pPr>
    </w:p>
    <w:p w:rsidR="001A41EC" w:rsidRPr="00312B02" w:rsidRDefault="001A41EC" w:rsidP="00F04DFB">
      <w:pPr>
        <w:ind w:left="567"/>
        <w:jc w:val="both"/>
        <w:rPr>
          <w:rFonts w:ascii="Arial" w:hAnsi="Arial" w:cs="Arial"/>
          <w:b/>
          <w:bCs/>
          <w:snapToGrid/>
          <w:sz w:val="18"/>
          <w:szCs w:val="18"/>
          <w:lang w:val="ru-RU"/>
        </w:rPr>
      </w:pPr>
      <w:r w:rsidRPr="00312B02">
        <w:rPr>
          <w:rFonts w:ascii="Arial" w:hAnsi="Arial" w:cs="Arial"/>
          <w:b/>
          <w:bCs/>
          <w:snapToGrid/>
          <w:sz w:val="18"/>
          <w:szCs w:val="18"/>
          <w:lang w:val="ru-RU"/>
        </w:rPr>
        <w:t>а)  Компоненте пореза на добитак</w:t>
      </w: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BC3FD8" w:rsidRPr="00312B02" w:rsidTr="007F12A7">
        <w:trPr>
          <w:cantSplit/>
        </w:trPr>
        <w:tc>
          <w:tcPr>
            <w:tcW w:w="3828" w:type="dxa"/>
            <w:tcBorders>
              <w:top w:val="nil"/>
              <w:left w:val="nil"/>
              <w:bottom w:val="nil"/>
              <w:right w:val="nil"/>
            </w:tcBorders>
            <w:shd w:val="clear" w:color="auto" w:fill="auto"/>
            <w:noWrap/>
            <w:vAlign w:val="bottom"/>
          </w:tcPr>
          <w:p w:rsidR="00BC3FD8" w:rsidRPr="00312B02" w:rsidRDefault="00BC3FD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BC3FD8" w:rsidRPr="00312B02" w:rsidRDefault="00BC3FD8"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BC3FD8" w:rsidRPr="00312B02" w:rsidRDefault="00BC3FD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C3FD8" w:rsidRPr="00312B02" w:rsidRDefault="00BC3FD8"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BC3FD8" w:rsidRPr="00312B02" w:rsidTr="007F12A7">
        <w:trPr>
          <w:cantSplit/>
        </w:trPr>
        <w:tc>
          <w:tcPr>
            <w:tcW w:w="3828" w:type="dxa"/>
            <w:tcBorders>
              <w:top w:val="nil"/>
              <w:left w:val="nil"/>
              <w:bottom w:val="nil"/>
              <w:right w:val="nil"/>
            </w:tcBorders>
            <w:shd w:val="clear" w:color="auto" w:fill="auto"/>
            <w:noWrap/>
            <w:vAlign w:val="bottom"/>
          </w:tcPr>
          <w:p w:rsidR="00BC3FD8" w:rsidRPr="00312B02" w:rsidRDefault="00BC3FD8"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BC3FD8" w:rsidRPr="00312B02" w:rsidRDefault="00BC3FD8"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BC3FD8" w:rsidRPr="00312B02" w:rsidRDefault="00BC3FD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C3FD8" w:rsidRPr="00312B02" w:rsidRDefault="00BC3FD8"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BC3FD8" w:rsidRPr="00312B02" w:rsidTr="007F12A7">
        <w:trPr>
          <w:cantSplit/>
        </w:trPr>
        <w:tc>
          <w:tcPr>
            <w:tcW w:w="3828" w:type="dxa"/>
            <w:tcBorders>
              <w:top w:val="nil"/>
              <w:left w:val="nil"/>
              <w:bottom w:val="nil"/>
              <w:right w:val="nil"/>
            </w:tcBorders>
            <w:shd w:val="clear" w:color="auto" w:fill="auto"/>
            <w:vAlign w:val="center"/>
            <w:hideMark/>
          </w:tcPr>
          <w:p w:rsidR="00BC3FD8" w:rsidRPr="00080E4A" w:rsidRDefault="00BC3FD8" w:rsidP="00F04DFB">
            <w:pPr>
              <w:rPr>
                <w:rFonts w:ascii="Arial" w:hAnsi="Arial" w:cs="Arial"/>
                <w:snapToGrid/>
                <w:sz w:val="18"/>
                <w:szCs w:val="18"/>
              </w:rPr>
            </w:pPr>
            <w:r w:rsidRPr="00080E4A">
              <w:rPr>
                <w:rFonts w:ascii="Arial" w:hAnsi="Arial" w:cs="Arial"/>
                <w:snapToGrid/>
                <w:sz w:val="18"/>
                <w:szCs w:val="18"/>
              </w:rPr>
              <w:t>Текући порез – порески расход периода</w:t>
            </w:r>
          </w:p>
        </w:tc>
        <w:tc>
          <w:tcPr>
            <w:tcW w:w="2268" w:type="dxa"/>
            <w:tcBorders>
              <w:top w:val="nil"/>
              <w:left w:val="nil"/>
              <w:right w:val="nil"/>
            </w:tcBorders>
            <w:shd w:val="clear" w:color="auto" w:fill="auto"/>
            <w:vAlign w:val="center"/>
          </w:tcPr>
          <w:p w:rsidR="00BC3FD8" w:rsidRPr="00080E4A" w:rsidRDefault="00BC3FD8" w:rsidP="00F04DFB">
            <w:pPr>
              <w:ind w:right="72"/>
              <w:jc w:val="right"/>
              <w:rPr>
                <w:rFonts w:ascii="Arial" w:hAnsi="Arial" w:cs="Arial"/>
                <w:snapToGrid/>
                <w:sz w:val="18"/>
                <w:szCs w:val="18"/>
                <w:lang w:val="sr-Latn-RS"/>
              </w:rPr>
            </w:pPr>
            <w:r w:rsidRPr="00080E4A">
              <w:rPr>
                <w:rFonts w:ascii="Arial" w:hAnsi="Arial" w:cs="Arial"/>
                <w:snapToGrid/>
                <w:sz w:val="18"/>
                <w:szCs w:val="18"/>
                <w:lang w:val="sr-Latn-RS"/>
              </w:rPr>
              <w:t>-</w:t>
            </w:r>
          </w:p>
        </w:tc>
        <w:tc>
          <w:tcPr>
            <w:tcW w:w="162" w:type="dxa"/>
            <w:tcBorders>
              <w:top w:val="nil"/>
              <w:left w:val="nil"/>
              <w:right w:val="nil"/>
            </w:tcBorders>
            <w:shd w:val="clear" w:color="auto" w:fill="auto"/>
            <w:vAlign w:val="bottom"/>
            <w:hideMark/>
          </w:tcPr>
          <w:p w:rsidR="00BC3FD8" w:rsidRPr="00080E4A" w:rsidRDefault="00BC3FD8" w:rsidP="00F04DFB">
            <w:pPr>
              <w:ind w:right="72"/>
              <w:rPr>
                <w:rFonts w:ascii="Arial" w:hAnsi="Arial" w:cs="Arial"/>
                <w:snapToGrid/>
                <w:sz w:val="18"/>
                <w:szCs w:val="18"/>
              </w:rPr>
            </w:pPr>
          </w:p>
        </w:tc>
        <w:tc>
          <w:tcPr>
            <w:tcW w:w="2268" w:type="dxa"/>
            <w:tcBorders>
              <w:top w:val="nil"/>
              <w:left w:val="nil"/>
              <w:right w:val="nil"/>
            </w:tcBorders>
            <w:shd w:val="clear" w:color="auto" w:fill="auto"/>
            <w:vAlign w:val="center"/>
            <w:hideMark/>
          </w:tcPr>
          <w:p w:rsidR="00BC3FD8" w:rsidRPr="00080E4A" w:rsidRDefault="00BC3FD8" w:rsidP="00F04DFB">
            <w:pPr>
              <w:ind w:right="72"/>
              <w:jc w:val="right"/>
              <w:rPr>
                <w:rFonts w:ascii="Arial" w:hAnsi="Arial" w:cs="Arial"/>
                <w:snapToGrid/>
                <w:sz w:val="18"/>
                <w:szCs w:val="18"/>
                <w:lang w:val="sr-Cyrl-CS"/>
              </w:rPr>
            </w:pPr>
            <w:r w:rsidRPr="00080E4A">
              <w:rPr>
                <w:rFonts w:ascii="Arial" w:hAnsi="Arial" w:cs="Arial"/>
                <w:snapToGrid/>
                <w:sz w:val="18"/>
                <w:szCs w:val="18"/>
                <w:lang w:val="sr-Cyrl-CS"/>
              </w:rPr>
              <w:t>-</w:t>
            </w:r>
          </w:p>
        </w:tc>
      </w:tr>
      <w:tr w:rsidR="00BC3FD8" w:rsidRPr="00312B02" w:rsidTr="007F12A7">
        <w:trPr>
          <w:cantSplit/>
        </w:trPr>
        <w:tc>
          <w:tcPr>
            <w:tcW w:w="3828" w:type="dxa"/>
            <w:tcBorders>
              <w:top w:val="nil"/>
              <w:left w:val="nil"/>
              <w:right w:val="nil"/>
            </w:tcBorders>
            <w:shd w:val="clear" w:color="auto" w:fill="auto"/>
            <w:vAlign w:val="center"/>
            <w:hideMark/>
          </w:tcPr>
          <w:p w:rsidR="00BC3FD8" w:rsidRPr="00080E4A" w:rsidRDefault="00BC3FD8" w:rsidP="00F04DFB">
            <w:pPr>
              <w:rPr>
                <w:rFonts w:ascii="Arial" w:hAnsi="Arial" w:cs="Arial"/>
                <w:snapToGrid/>
                <w:sz w:val="18"/>
                <w:szCs w:val="18"/>
              </w:rPr>
            </w:pPr>
            <w:r w:rsidRPr="00080E4A">
              <w:rPr>
                <w:rFonts w:ascii="Arial" w:hAnsi="Arial" w:cs="Arial"/>
                <w:snapToGrid/>
                <w:sz w:val="18"/>
                <w:szCs w:val="18"/>
              </w:rPr>
              <w:t>Одложени порески приходи периода:</w:t>
            </w:r>
          </w:p>
        </w:tc>
        <w:tc>
          <w:tcPr>
            <w:tcW w:w="2268" w:type="dxa"/>
            <w:tcBorders>
              <w:top w:val="nil"/>
              <w:left w:val="nil"/>
              <w:bottom w:val="single" w:sz="4" w:space="0" w:color="auto"/>
              <w:right w:val="nil"/>
            </w:tcBorders>
            <w:shd w:val="clear" w:color="auto" w:fill="auto"/>
            <w:vAlign w:val="center"/>
          </w:tcPr>
          <w:p w:rsidR="00BC3FD8" w:rsidRPr="00080E4A" w:rsidRDefault="00BC3FD8" w:rsidP="00F04DFB">
            <w:pPr>
              <w:ind w:right="72"/>
              <w:jc w:val="right"/>
              <w:rPr>
                <w:rFonts w:ascii="Arial" w:hAnsi="Arial" w:cs="Arial"/>
                <w:snapToGrid/>
                <w:sz w:val="18"/>
                <w:szCs w:val="18"/>
                <w:lang w:val="sr-Cyrl-RS"/>
              </w:rPr>
            </w:pPr>
            <w:r w:rsidRPr="00080E4A">
              <w:rPr>
                <w:rFonts w:ascii="Arial" w:hAnsi="Arial" w:cs="Arial"/>
                <w:snapToGrid/>
                <w:sz w:val="18"/>
                <w:szCs w:val="18"/>
                <w:lang w:val="sr-Cyrl-RS"/>
              </w:rPr>
              <w:t>42.585</w:t>
            </w:r>
          </w:p>
        </w:tc>
        <w:tc>
          <w:tcPr>
            <w:tcW w:w="162" w:type="dxa"/>
            <w:tcBorders>
              <w:top w:val="nil"/>
              <w:left w:val="nil"/>
              <w:right w:val="nil"/>
            </w:tcBorders>
            <w:shd w:val="clear" w:color="auto" w:fill="auto"/>
            <w:vAlign w:val="bottom"/>
            <w:hideMark/>
          </w:tcPr>
          <w:p w:rsidR="00BC3FD8" w:rsidRPr="00080E4A" w:rsidRDefault="00BC3FD8" w:rsidP="00F04DFB">
            <w:pPr>
              <w:ind w:right="72"/>
              <w:rPr>
                <w:rFonts w:ascii="Arial" w:hAnsi="Arial" w:cs="Arial"/>
                <w:snapToGrid/>
                <w:sz w:val="18"/>
                <w:szCs w:val="18"/>
              </w:rPr>
            </w:pPr>
          </w:p>
        </w:tc>
        <w:tc>
          <w:tcPr>
            <w:tcW w:w="2268" w:type="dxa"/>
            <w:tcBorders>
              <w:top w:val="nil"/>
              <w:left w:val="nil"/>
              <w:bottom w:val="single" w:sz="4" w:space="0" w:color="auto"/>
              <w:right w:val="nil"/>
            </w:tcBorders>
            <w:shd w:val="clear" w:color="auto" w:fill="auto"/>
            <w:vAlign w:val="center"/>
            <w:hideMark/>
          </w:tcPr>
          <w:p w:rsidR="00BC3FD8" w:rsidRPr="00080E4A" w:rsidRDefault="00BC3FD8" w:rsidP="00F04DFB">
            <w:pPr>
              <w:ind w:right="72"/>
              <w:jc w:val="right"/>
              <w:rPr>
                <w:rFonts w:ascii="Arial" w:hAnsi="Arial" w:cs="Arial"/>
                <w:snapToGrid/>
                <w:sz w:val="18"/>
                <w:szCs w:val="18"/>
              </w:rPr>
            </w:pPr>
            <w:r w:rsidRPr="00080E4A">
              <w:rPr>
                <w:rFonts w:ascii="Arial" w:hAnsi="Arial" w:cs="Arial"/>
                <w:snapToGrid/>
                <w:sz w:val="18"/>
                <w:szCs w:val="18"/>
              </w:rPr>
              <w:t>8</w:t>
            </w:r>
            <w:r w:rsidRPr="00080E4A">
              <w:rPr>
                <w:rFonts w:ascii="Arial" w:hAnsi="Arial" w:cs="Arial"/>
                <w:snapToGrid/>
                <w:sz w:val="18"/>
                <w:szCs w:val="18"/>
                <w:lang w:val="sr-Cyrl-RS"/>
              </w:rPr>
              <w:t>.</w:t>
            </w:r>
            <w:r w:rsidRPr="00080E4A">
              <w:rPr>
                <w:rFonts w:ascii="Arial" w:hAnsi="Arial" w:cs="Arial"/>
                <w:snapToGrid/>
                <w:sz w:val="18"/>
                <w:szCs w:val="18"/>
              </w:rPr>
              <w:t>054</w:t>
            </w:r>
          </w:p>
        </w:tc>
      </w:tr>
      <w:tr w:rsidR="00BC3FD8" w:rsidRPr="00312B02" w:rsidTr="007F12A7">
        <w:trPr>
          <w:cantSplit/>
        </w:trPr>
        <w:tc>
          <w:tcPr>
            <w:tcW w:w="3828" w:type="dxa"/>
            <w:tcBorders>
              <w:top w:val="nil"/>
              <w:left w:val="nil"/>
              <w:bottom w:val="nil"/>
              <w:right w:val="nil"/>
            </w:tcBorders>
            <w:shd w:val="clear" w:color="auto" w:fill="auto"/>
            <w:vAlign w:val="center"/>
            <w:hideMark/>
          </w:tcPr>
          <w:p w:rsidR="00BC3FD8" w:rsidRPr="00080E4A" w:rsidRDefault="00BC3FD8" w:rsidP="00F04DFB">
            <w:pPr>
              <w:rPr>
                <w:rFonts w:ascii="Arial" w:hAnsi="Arial" w:cs="Arial"/>
                <w:iCs/>
                <w:snapToGrid/>
                <w:sz w:val="18"/>
                <w:szCs w:val="18"/>
              </w:rPr>
            </w:pPr>
            <w:r w:rsidRPr="00080E4A">
              <w:rPr>
                <w:rFonts w:ascii="Arial" w:hAnsi="Arial" w:cs="Arial"/>
                <w:iCs/>
                <w:snapToGrid/>
                <w:sz w:val="18"/>
                <w:szCs w:val="18"/>
              </w:rPr>
              <w:t>Повећање одложених пореских средстава</w:t>
            </w:r>
          </w:p>
        </w:tc>
        <w:tc>
          <w:tcPr>
            <w:tcW w:w="2268" w:type="dxa"/>
            <w:tcBorders>
              <w:top w:val="single" w:sz="4" w:space="0" w:color="auto"/>
              <w:left w:val="nil"/>
              <w:bottom w:val="nil"/>
              <w:right w:val="nil"/>
            </w:tcBorders>
            <w:shd w:val="clear" w:color="auto" w:fill="auto"/>
            <w:vAlign w:val="center"/>
          </w:tcPr>
          <w:p w:rsidR="00BC3FD8" w:rsidRPr="00080E4A" w:rsidRDefault="00BC3FD8" w:rsidP="00F04DFB">
            <w:pPr>
              <w:ind w:right="72"/>
              <w:jc w:val="right"/>
              <w:rPr>
                <w:rFonts w:ascii="Arial" w:hAnsi="Arial" w:cs="Arial"/>
                <w:iCs/>
                <w:snapToGrid/>
                <w:sz w:val="18"/>
                <w:szCs w:val="18"/>
                <w:lang w:val="sr-Cyrl-RS"/>
              </w:rPr>
            </w:pPr>
            <w:r w:rsidRPr="00080E4A">
              <w:rPr>
                <w:rFonts w:ascii="Arial" w:hAnsi="Arial" w:cs="Arial"/>
                <w:iCs/>
                <w:snapToGrid/>
                <w:sz w:val="18"/>
                <w:szCs w:val="18"/>
                <w:lang w:val="sr-Cyrl-RS"/>
              </w:rPr>
              <w:t>10.355</w:t>
            </w:r>
          </w:p>
        </w:tc>
        <w:tc>
          <w:tcPr>
            <w:tcW w:w="162" w:type="dxa"/>
            <w:tcBorders>
              <w:left w:val="nil"/>
              <w:bottom w:val="nil"/>
              <w:right w:val="nil"/>
            </w:tcBorders>
            <w:shd w:val="clear" w:color="auto" w:fill="auto"/>
            <w:vAlign w:val="bottom"/>
            <w:hideMark/>
          </w:tcPr>
          <w:p w:rsidR="00BC3FD8" w:rsidRPr="00080E4A" w:rsidRDefault="00BC3FD8" w:rsidP="00F04DFB">
            <w:pPr>
              <w:ind w:right="72"/>
              <w:rPr>
                <w:rFonts w:ascii="Arial" w:hAnsi="Arial" w:cs="Arial"/>
                <w:snapToGrid/>
                <w:sz w:val="18"/>
                <w:szCs w:val="18"/>
              </w:rPr>
            </w:pPr>
          </w:p>
        </w:tc>
        <w:tc>
          <w:tcPr>
            <w:tcW w:w="2268" w:type="dxa"/>
            <w:tcBorders>
              <w:top w:val="single" w:sz="4" w:space="0" w:color="auto"/>
              <w:left w:val="nil"/>
              <w:bottom w:val="nil"/>
              <w:right w:val="nil"/>
            </w:tcBorders>
            <w:shd w:val="clear" w:color="auto" w:fill="auto"/>
            <w:vAlign w:val="center"/>
            <w:hideMark/>
          </w:tcPr>
          <w:p w:rsidR="00BC3FD8" w:rsidRPr="00080E4A" w:rsidRDefault="00BC3FD8" w:rsidP="00F04DFB">
            <w:pPr>
              <w:ind w:right="72"/>
              <w:jc w:val="right"/>
              <w:rPr>
                <w:rFonts w:ascii="Arial" w:hAnsi="Arial" w:cs="Arial"/>
                <w:iCs/>
                <w:snapToGrid/>
                <w:sz w:val="18"/>
                <w:szCs w:val="18"/>
              </w:rPr>
            </w:pPr>
            <w:r w:rsidRPr="00080E4A">
              <w:rPr>
                <w:rFonts w:ascii="Arial" w:hAnsi="Arial" w:cs="Arial"/>
                <w:iCs/>
                <w:snapToGrid/>
                <w:sz w:val="18"/>
                <w:szCs w:val="18"/>
              </w:rPr>
              <w:t>2</w:t>
            </w:r>
            <w:r w:rsidRPr="00080E4A">
              <w:rPr>
                <w:rFonts w:ascii="Arial" w:hAnsi="Arial" w:cs="Arial"/>
                <w:iCs/>
                <w:snapToGrid/>
                <w:sz w:val="18"/>
                <w:szCs w:val="18"/>
                <w:lang w:val="sr-Cyrl-RS"/>
              </w:rPr>
              <w:t>.</w:t>
            </w:r>
            <w:r w:rsidRPr="00080E4A">
              <w:rPr>
                <w:rFonts w:ascii="Arial" w:hAnsi="Arial" w:cs="Arial"/>
                <w:iCs/>
                <w:snapToGrid/>
                <w:sz w:val="18"/>
                <w:szCs w:val="18"/>
              </w:rPr>
              <w:t>134</w:t>
            </w:r>
          </w:p>
        </w:tc>
      </w:tr>
      <w:tr w:rsidR="00BC3FD8" w:rsidRPr="00312B02" w:rsidTr="007F12A7">
        <w:trPr>
          <w:cantSplit/>
        </w:trPr>
        <w:tc>
          <w:tcPr>
            <w:tcW w:w="3828" w:type="dxa"/>
            <w:tcBorders>
              <w:top w:val="nil"/>
              <w:left w:val="nil"/>
              <w:bottom w:val="nil"/>
              <w:right w:val="nil"/>
            </w:tcBorders>
            <w:shd w:val="clear" w:color="auto" w:fill="auto"/>
            <w:vAlign w:val="center"/>
            <w:hideMark/>
          </w:tcPr>
          <w:p w:rsidR="00BC3FD8" w:rsidRPr="00080E4A" w:rsidRDefault="00BC3FD8" w:rsidP="00F04DFB">
            <w:pPr>
              <w:rPr>
                <w:rFonts w:ascii="Arial" w:hAnsi="Arial" w:cs="Arial"/>
                <w:iCs/>
                <w:snapToGrid/>
                <w:sz w:val="18"/>
                <w:szCs w:val="18"/>
              </w:rPr>
            </w:pPr>
            <w:r w:rsidRPr="00080E4A">
              <w:rPr>
                <w:rFonts w:ascii="Arial" w:hAnsi="Arial" w:cs="Arial"/>
                <w:iCs/>
                <w:snapToGrid/>
                <w:sz w:val="18"/>
                <w:szCs w:val="18"/>
              </w:rPr>
              <w:t>Смањење одложених пореских обавеза</w:t>
            </w:r>
          </w:p>
        </w:tc>
        <w:tc>
          <w:tcPr>
            <w:tcW w:w="2268" w:type="dxa"/>
            <w:tcBorders>
              <w:top w:val="nil"/>
              <w:left w:val="nil"/>
              <w:bottom w:val="nil"/>
              <w:right w:val="nil"/>
            </w:tcBorders>
            <w:shd w:val="clear" w:color="auto" w:fill="auto"/>
            <w:vAlign w:val="bottom"/>
          </w:tcPr>
          <w:p w:rsidR="00BC3FD8" w:rsidRPr="00080E4A" w:rsidRDefault="00BC3FD8" w:rsidP="00F04DFB">
            <w:pPr>
              <w:ind w:right="72"/>
              <w:jc w:val="right"/>
              <w:rPr>
                <w:rFonts w:ascii="Arial" w:hAnsi="Arial" w:cs="Arial"/>
                <w:iCs/>
                <w:snapToGrid/>
                <w:sz w:val="18"/>
                <w:szCs w:val="18"/>
                <w:lang w:val="sr-Cyrl-RS"/>
              </w:rPr>
            </w:pPr>
            <w:r w:rsidRPr="00080E4A">
              <w:rPr>
                <w:rFonts w:ascii="Arial" w:hAnsi="Arial" w:cs="Arial"/>
                <w:iCs/>
                <w:snapToGrid/>
                <w:sz w:val="18"/>
                <w:szCs w:val="18"/>
                <w:lang w:val="sr-Cyrl-RS"/>
              </w:rPr>
              <w:t>24.678</w:t>
            </w:r>
          </w:p>
        </w:tc>
        <w:tc>
          <w:tcPr>
            <w:tcW w:w="162" w:type="dxa"/>
            <w:tcBorders>
              <w:top w:val="nil"/>
              <w:left w:val="nil"/>
              <w:bottom w:val="nil"/>
              <w:right w:val="nil"/>
            </w:tcBorders>
            <w:shd w:val="clear" w:color="auto" w:fill="auto"/>
            <w:vAlign w:val="bottom"/>
            <w:hideMark/>
          </w:tcPr>
          <w:p w:rsidR="00BC3FD8" w:rsidRPr="00080E4A" w:rsidRDefault="00BC3FD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hideMark/>
          </w:tcPr>
          <w:p w:rsidR="00BC3FD8" w:rsidRPr="00080E4A" w:rsidRDefault="00BC3FD8" w:rsidP="00F04DFB">
            <w:pPr>
              <w:ind w:right="72"/>
              <w:jc w:val="right"/>
              <w:rPr>
                <w:rFonts w:ascii="Arial" w:hAnsi="Arial" w:cs="Arial"/>
                <w:iCs/>
                <w:snapToGrid/>
                <w:sz w:val="18"/>
                <w:szCs w:val="18"/>
              </w:rPr>
            </w:pPr>
            <w:r w:rsidRPr="00080E4A">
              <w:rPr>
                <w:rFonts w:ascii="Arial" w:hAnsi="Arial" w:cs="Arial"/>
                <w:iCs/>
                <w:snapToGrid/>
                <w:sz w:val="18"/>
                <w:szCs w:val="18"/>
              </w:rPr>
              <w:t>5</w:t>
            </w:r>
            <w:r w:rsidRPr="00080E4A">
              <w:rPr>
                <w:rFonts w:ascii="Arial" w:hAnsi="Arial" w:cs="Arial"/>
                <w:iCs/>
                <w:snapToGrid/>
                <w:sz w:val="18"/>
                <w:szCs w:val="18"/>
                <w:lang w:val="sr-Cyrl-RS"/>
              </w:rPr>
              <w:t>.</w:t>
            </w:r>
            <w:r w:rsidRPr="00080E4A">
              <w:rPr>
                <w:rFonts w:ascii="Arial" w:hAnsi="Arial" w:cs="Arial"/>
                <w:iCs/>
                <w:snapToGrid/>
                <w:sz w:val="18"/>
                <w:szCs w:val="18"/>
              </w:rPr>
              <w:t>920</w:t>
            </w:r>
          </w:p>
        </w:tc>
      </w:tr>
      <w:tr w:rsidR="00BC3FD8" w:rsidRPr="00312B02" w:rsidTr="007F12A7">
        <w:trPr>
          <w:cantSplit/>
        </w:trPr>
        <w:tc>
          <w:tcPr>
            <w:tcW w:w="3828" w:type="dxa"/>
            <w:tcBorders>
              <w:top w:val="nil"/>
              <w:left w:val="nil"/>
              <w:bottom w:val="nil"/>
              <w:right w:val="nil"/>
            </w:tcBorders>
            <w:shd w:val="clear" w:color="auto" w:fill="auto"/>
            <w:vAlign w:val="center"/>
          </w:tcPr>
          <w:p w:rsidR="00BC3FD8" w:rsidRPr="00080E4A" w:rsidRDefault="00BC3FD8" w:rsidP="00F04DFB">
            <w:pPr>
              <w:rPr>
                <w:rFonts w:ascii="Arial" w:hAnsi="Arial" w:cs="Arial"/>
                <w:iCs/>
                <w:snapToGrid/>
                <w:sz w:val="18"/>
                <w:szCs w:val="18"/>
              </w:rPr>
            </w:pPr>
            <w:r w:rsidRPr="00080E4A">
              <w:rPr>
                <w:rFonts w:ascii="Arial" w:hAnsi="Arial" w:cs="Arial"/>
                <w:iCs/>
                <w:snapToGrid/>
                <w:sz w:val="18"/>
                <w:szCs w:val="18"/>
              </w:rPr>
              <w:t>Повећање вредности осн. средстава по основу ревалоризације</w:t>
            </w:r>
          </w:p>
        </w:tc>
        <w:tc>
          <w:tcPr>
            <w:tcW w:w="2268" w:type="dxa"/>
            <w:tcBorders>
              <w:top w:val="nil"/>
              <w:left w:val="nil"/>
              <w:bottom w:val="nil"/>
              <w:right w:val="nil"/>
            </w:tcBorders>
            <w:shd w:val="clear" w:color="auto" w:fill="auto"/>
            <w:vAlign w:val="bottom"/>
          </w:tcPr>
          <w:p w:rsidR="00BC3FD8" w:rsidRPr="00080E4A" w:rsidRDefault="00BC3FD8" w:rsidP="00F04DFB">
            <w:pPr>
              <w:ind w:right="72"/>
              <w:jc w:val="right"/>
              <w:rPr>
                <w:rFonts w:ascii="Arial" w:hAnsi="Arial" w:cs="Arial"/>
                <w:iCs/>
                <w:snapToGrid/>
                <w:sz w:val="18"/>
                <w:szCs w:val="18"/>
                <w:lang w:val="sr-Cyrl-RS"/>
              </w:rPr>
            </w:pPr>
            <w:r w:rsidRPr="00080E4A">
              <w:rPr>
                <w:rFonts w:ascii="Arial" w:hAnsi="Arial" w:cs="Arial"/>
                <w:iCs/>
                <w:snapToGrid/>
                <w:sz w:val="18"/>
                <w:szCs w:val="18"/>
                <w:lang w:val="sr-Cyrl-RS"/>
              </w:rPr>
              <w:t>33.058</w:t>
            </w:r>
          </w:p>
        </w:tc>
        <w:tc>
          <w:tcPr>
            <w:tcW w:w="162" w:type="dxa"/>
            <w:tcBorders>
              <w:top w:val="nil"/>
              <w:left w:val="nil"/>
              <w:bottom w:val="nil"/>
              <w:right w:val="nil"/>
            </w:tcBorders>
            <w:shd w:val="clear" w:color="auto" w:fill="auto"/>
            <w:vAlign w:val="bottom"/>
          </w:tcPr>
          <w:p w:rsidR="00BC3FD8" w:rsidRPr="00080E4A" w:rsidRDefault="00BC3FD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C3FD8" w:rsidRPr="00080E4A" w:rsidRDefault="00BC3FD8" w:rsidP="00F04DFB">
            <w:pPr>
              <w:ind w:right="72"/>
              <w:jc w:val="right"/>
              <w:rPr>
                <w:rFonts w:ascii="Arial" w:hAnsi="Arial" w:cs="Arial"/>
                <w:iCs/>
                <w:snapToGrid/>
                <w:sz w:val="18"/>
                <w:szCs w:val="18"/>
              </w:rPr>
            </w:pPr>
          </w:p>
        </w:tc>
      </w:tr>
      <w:tr w:rsidR="00BC3FD8" w:rsidRPr="00312B02" w:rsidTr="007F12A7">
        <w:trPr>
          <w:cantSplit/>
        </w:trPr>
        <w:tc>
          <w:tcPr>
            <w:tcW w:w="3828" w:type="dxa"/>
            <w:tcBorders>
              <w:top w:val="nil"/>
              <w:left w:val="nil"/>
              <w:bottom w:val="nil"/>
              <w:right w:val="nil"/>
            </w:tcBorders>
            <w:shd w:val="clear" w:color="auto" w:fill="auto"/>
            <w:vAlign w:val="center"/>
          </w:tcPr>
          <w:p w:rsidR="00BC3FD8" w:rsidRPr="00080E4A" w:rsidRDefault="00BC3FD8" w:rsidP="00F04DFB">
            <w:pPr>
              <w:rPr>
                <w:rFonts w:ascii="Arial" w:hAnsi="Arial" w:cs="Arial"/>
                <w:iCs/>
                <w:snapToGrid/>
                <w:sz w:val="18"/>
                <w:szCs w:val="18"/>
                <w:lang w:val="sr-Cyrl-RS"/>
              </w:rPr>
            </w:pPr>
            <w:r w:rsidRPr="00080E4A">
              <w:rPr>
                <w:rFonts w:ascii="Arial" w:hAnsi="Arial" w:cs="Arial"/>
                <w:iCs/>
                <w:snapToGrid/>
                <w:sz w:val="18"/>
                <w:szCs w:val="18"/>
                <w:lang w:val="sr-Cyrl-RS"/>
              </w:rPr>
              <w:t>Порески ефекти књижени кроз укупан остали резултат</w:t>
            </w:r>
          </w:p>
        </w:tc>
        <w:tc>
          <w:tcPr>
            <w:tcW w:w="2268" w:type="dxa"/>
            <w:tcBorders>
              <w:top w:val="nil"/>
              <w:left w:val="nil"/>
              <w:bottom w:val="nil"/>
              <w:right w:val="nil"/>
            </w:tcBorders>
            <w:shd w:val="clear" w:color="auto" w:fill="auto"/>
            <w:vAlign w:val="bottom"/>
          </w:tcPr>
          <w:p w:rsidR="00BC3FD8" w:rsidRPr="00080E4A" w:rsidRDefault="00CA6207" w:rsidP="00F04DFB">
            <w:pPr>
              <w:ind w:right="72"/>
              <w:jc w:val="right"/>
              <w:rPr>
                <w:rFonts w:ascii="Arial" w:hAnsi="Arial" w:cs="Arial"/>
                <w:iCs/>
                <w:snapToGrid/>
                <w:sz w:val="18"/>
                <w:szCs w:val="18"/>
                <w:lang w:val="sr-Cyrl-RS"/>
              </w:rPr>
            </w:pPr>
            <w:r>
              <w:rPr>
                <w:rFonts w:ascii="Arial" w:hAnsi="Arial" w:cs="Arial"/>
                <w:iCs/>
                <w:snapToGrid/>
                <w:sz w:val="18"/>
                <w:szCs w:val="18"/>
                <w:lang w:val="sr-Cyrl-RS"/>
              </w:rPr>
              <w:t>(</w:t>
            </w:r>
            <w:r w:rsidR="00BC3FD8" w:rsidRPr="00080E4A">
              <w:rPr>
                <w:rFonts w:ascii="Arial" w:hAnsi="Arial" w:cs="Arial"/>
                <w:iCs/>
                <w:snapToGrid/>
                <w:sz w:val="18"/>
                <w:szCs w:val="18"/>
                <w:lang w:val="sr-Cyrl-RS"/>
              </w:rPr>
              <w:t>25.506</w:t>
            </w:r>
            <w:r>
              <w:rPr>
                <w:rFonts w:ascii="Arial" w:hAnsi="Arial" w:cs="Arial"/>
                <w:iCs/>
                <w:snapToGrid/>
                <w:sz w:val="18"/>
                <w:szCs w:val="18"/>
                <w:lang w:val="sr-Cyrl-RS"/>
              </w:rPr>
              <w:t>)</w:t>
            </w:r>
          </w:p>
        </w:tc>
        <w:tc>
          <w:tcPr>
            <w:tcW w:w="162" w:type="dxa"/>
            <w:tcBorders>
              <w:top w:val="nil"/>
              <w:left w:val="nil"/>
              <w:bottom w:val="nil"/>
              <w:right w:val="nil"/>
            </w:tcBorders>
            <w:shd w:val="clear" w:color="auto" w:fill="auto"/>
            <w:vAlign w:val="bottom"/>
          </w:tcPr>
          <w:p w:rsidR="00BC3FD8" w:rsidRPr="00080E4A" w:rsidRDefault="00BC3FD8"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BC3FD8" w:rsidRPr="00080E4A" w:rsidRDefault="00BC3FD8" w:rsidP="00F04DFB">
            <w:pPr>
              <w:ind w:right="72"/>
              <w:jc w:val="right"/>
              <w:rPr>
                <w:rFonts w:ascii="Arial" w:hAnsi="Arial" w:cs="Arial"/>
                <w:iCs/>
                <w:snapToGrid/>
                <w:sz w:val="18"/>
                <w:szCs w:val="18"/>
              </w:rPr>
            </w:pPr>
          </w:p>
        </w:tc>
      </w:tr>
      <w:tr w:rsidR="00BC3FD8" w:rsidRPr="000E4212" w:rsidTr="007F12A7">
        <w:trPr>
          <w:cantSplit/>
        </w:trPr>
        <w:tc>
          <w:tcPr>
            <w:tcW w:w="3828" w:type="dxa"/>
            <w:tcBorders>
              <w:top w:val="nil"/>
              <w:left w:val="nil"/>
              <w:right w:val="nil"/>
            </w:tcBorders>
            <w:shd w:val="clear" w:color="auto" w:fill="auto"/>
            <w:noWrap/>
            <w:vAlign w:val="bottom"/>
            <w:hideMark/>
          </w:tcPr>
          <w:p w:rsidR="00BC3FD8" w:rsidRPr="00080E4A" w:rsidRDefault="00BC3FD8" w:rsidP="00F04DFB">
            <w:pPr>
              <w:rPr>
                <w:rFonts w:ascii="Arial" w:hAnsi="Arial" w:cs="Arial"/>
                <w:snapToGrid/>
                <w:sz w:val="18"/>
                <w:szCs w:val="18"/>
              </w:rPr>
            </w:pPr>
          </w:p>
        </w:tc>
        <w:tc>
          <w:tcPr>
            <w:tcW w:w="2268" w:type="dxa"/>
            <w:tcBorders>
              <w:top w:val="single" w:sz="4" w:space="0" w:color="auto"/>
              <w:left w:val="nil"/>
              <w:bottom w:val="double" w:sz="4" w:space="0" w:color="auto"/>
              <w:right w:val="nil"/>
            </w:tcBorders>
            <w:shd w:val="clear" w:color="auto" w:fill="auto"/>
            <w:vAlign w:val="center"/>
          </w:tcPr>
          <w:p w:rsidR="00BC3FD8" w:rsidRPr="00080E4A" w:rsidRDefault="00BC3FD8" w:rsidP="00F04DFB">
            <w:pPr>
              <w:ind w:right="72"/>
              <w:jc w:val="right"/>
              <w:rPr>
                <w:rFonts w:ascii="Arial" w:hAnsi="Arial" w:cs="Arial"/>
                <w:b/>
                <w:bCs/>
                <w:snapToGrid/>
                <w:sz w:val="18"/>
                <w:szCs w:val="18"/>
                <w:lang w:val="sr-Cyrl-RS"/>
              </w:rPr>
            </w:pPr>
          </w:p>
          <w:p w:rsidR="00BC3FD8" w:rsidRPr="00080E4A" w:rsidRDefault="00BC3FD8" w:rsidP="00F04DFB">
            <w:pPr>
              <w:ind w:right="72"/>
              <w:jc w:val="right"/>
              <w:rPr>
                <w:rFonts w:ascii="Arial" w:hAnsi="Arial" w:cs="Arial"/>
                <w:b/>
                <w:bCs/>
                <w:snapToGrid/>
                <w:sz w:val="18"/>
                <w:szCs w:val="18"/>
                <w:lang w:val="sr-Cyrl-RS"/>
              </w:rPr>
            </w:pPr>
            <w:r w:rsidRPr="00080E4A">
              <w:rPr>
                <w:rFonts w:ascii="Arial" w:hAnsi="Arial" w:cs="Arial"/>
                <w:b/>
                <w:bCs/>
                <w:snapToGrid/>
                <w:sz w:val="18"/>
                <w:szCs w:val="18"/>
                <w:lang w:val="sr-Cyrl-RS"/>
              </w:rPr>
              <w:t>42.585</w:t>
            </w:r>
          </w:p>
        </w:tc>
        <w:tc>
          <w:tcPr>
            <w:tcW w:w="162" w:type="dxa"/>
            <w:tcBorders>
              <w:left w:val="nil"/>
              <w:right w:val="nil"/>
            </w:tcBorders>
            <w:shd w:val="clear" w:color="auto" w:fill="auto"/>
            <w:vAlign w:val="bottom"/>
            <w:hideMark/>
          </w:tcPr>
          <w:p w:rsidR="00BC3FD8" w:rsidRPr="00080E4A" w:rsidRDefault="00BC3FD8" w:rsidP="00F04DFB">
            <w:pPr>
              <w:ind w:right="72"/>
              <w:rPr>
                <w:rFonts w:ascii="Arial" w:hAnsi="Arial" w:cs="Arial"/>
                <w:snapToGrid/>
                <w:sz w:val="18"/>
                <w:szCs w:val="18"/>
              </w:rPr>
            </w:pPr>
          </w:p>
        </w:tc>
        <w:tc>
          <w:tcPr>
            <w:tcW w:w="2268" w:type="dxa"/>
            <w:tcBorders>
              <w:top w:val="single" w:sz="4" w:space="0" w:color="auto"/>
              <w:left w:val="nil"/>
              <w:bottom w:val="double" w:sz="4" w:space="0" w:color="auto"/>
              <w:right w:val="nil"/>
            </w:tcBorders>
            <w:shd w:val="clear" w:color="auto" w:fill="auto"/>
            <w:vAlign w:val="center"/>
            <w:hideMark/>
          </w:tcPr>
          <w:p w:rsidR="00BC3FD8" w:rsidRPr="00080E4A" w:rsidRDefault="00BC3FD8" w:rsidP="00F04DFB">
            <w:pPr>
              <w:ind w:right="72"/>
              <w:jc w:val="right"/>
              <w:rPr>
                <w:rFonts w:ascii="Arial" w:hAnsi="Arial" w:cs="Arial"/>
                <w:b/>
                <w:bCs/>
                <w:snapToGrid/>
                <w:sz w:val="18"/>
                <w:szCs w:val="18"/>
                <w:lang w:val="sr-Cyrl-RS"/>
              </w:rPr>
            </w:pPr>
          </w:p>
          <w:p w:rsidR="00BC3FD8" w:rsidRPr="00080E4A" w:rsidRDefault="00BC3FD8" w:rsidP="00F04DFB">
            <w:pPr>
              <w:ind w:right="72"/>
              <w:jc w:val="right"/>
              <w:rPr>
                <w:rFonts w:ascii="Arial" w:hAnsi="Arial" w:cs="Arial"/>
                <w:b/>
                <w:bCs/>
                <w:snapToGrid/>
                <w:sz w:val="18"/>
                <w:szCs w:val="18"/>
                <w:lang w:val="sr-Cyrl-RS"/>
              </w:rPr>
            </w:pPr>
            <w:r w:rsidRPr="00080E4A">
              <w:rPr>
                <w:rFonts w:ascii="Arial" w:hAnsi="Arial" w:cs="Arial"/>
                <w:b/>
                <w:bCs/>
                <w:snapToGrid/>
                <w:sz w:val="18"/>
                <w:szCs w:val="18"/>
                <w:lang w:val="sr-Cyrl-RS"/>
              </w:rPr>
              <w:t>8.054</w:t>
            </w:r>
          </w:p>
        </w:tc>
      </w:tr>
    </w:tbl>
    <w:p w:rsidR="00012CF9" w:rsidRDefault="00012CF9" w:rsidP="00F04DFB">
      <w:pPr>
        <w:jc w:val="both"/>
        <w:rPr>
          <w:rFonts w:ascii="Arial" w:hAnsi="Arial" w:cs="Arial"/>
          <w:b/>
          <w:bCs/>
          <w:snapToGrid/>
          <w:sz w:val="18"/>
          <w:szCs w:val="18"/>
          <w:lang w:val="ru-RU"/>
        </w:rPr>
      </w:pPr>
    </w:p>
    <w:p w:rsidR="001A41EC" w:rsidRDefault="001A41EC" w:rsidP="00F04DFB">
      <w:pPr>
        <w:tabs>
          <w:tab w:val="left" w:pos="851"/>
          <w:tab w:val="left" w:pos="7093"/>
          <w:tab w:val="left" w:pos="8053"/>
        </w:tabs>
        <w:ind w:left="567"/>
        <w:rPr>
          <w:rFonts w:ascii="Arial" w:hAnsi="Arial" w:cs="Arial"/>
          <w:b/>
          <w:bCs/>
          <w:sz w:val="18"/>
          <w:szCs w:val="18"/>
          <w:highlight w:val="yellow"/>
          <w:lang w:val="ru-RU"/>
        </w:rPr>
      </w:pPr>
      <w:r w:rsidRPr="000E4212">
        <w:rPr>
          <w:rFonts w:ascii="Arial" w:hAnsi="Arial" w:cs="Arial"/>
          <w:b/>
          <w:bCs/>
          <w:sz w:val="18"/>
          <w:szCs w:val="18"/>
          <w:highlight w:val="yellow"/>
          <w:lang w:val="ru-RU"/>
        </w:rPr>
        <w:t>б)</w:t>
      </w:r>
      <w:r w:rsidRPr="000E4212">
        <w:rPr>
          <w:rFonts w:ascii="Arial" w:hAnsi="Arial" w:cs="Arial"/>
          <w:b/>
          <w:bCs/>
          <w:sz w:val="18"/>
          <w:szCs w:val="18"/>
          <w:highlight w:val="yellow"/>
          <w:lang w:val="sr-Cyrl-CS"/>
        </w:rPr>
        <w:tab/>
      </w:r>
      <w:r w:rsidRPr="000E4212">
        <w:rPr>
          <w:rFonts w:ascii="Arial" w:hAnsi="Arial" w:cs="Arial"/>
          <w:b/>
          <w:bCs/>
          <w:sz w:val="18"/>
          <w:szCs w:val="18"/>
          <w:highlight w:val="yellow"/>
          <w:lang w:val="ru-RU"/>
        </w:rPr>
        <w:t xml:space="preserve">Усаглашавање пореза на добитак и производа резултата пословања </w:t>
      </w:r>
      <w:r w:rsidR="00232E70" w:rsidRPr="000E4212">
        <w:rPr>
          <w:rFonts w:ascii="Arial" w:hAnsi="Arial" w:cs="Arial"/>
          <w:b/>
          <w:bCs/>
          <w:sz w:val="18"/>
          <w:szCs w:val="18"/>
          <w:highlight w:val="yellow"/>
          <w:lang w:val="ru-RU"/>
        </w:rPr>
        <w:t>п</w:t>
      </w:r>
      <w:r w:rsidRPr="000E4212">
        <w:rPr>
          <w:rFonts w:ascii="Arial" w:hAnsi="Arial" w:cs="Arial"/>
          <w:b/>
          <w:bCs/>
          <w:sz w:val="18"/>
          <w:szCs w:val="18"/>
          <w:highlight w:val="yellow"/>
          <w:lang w:val="ru-RU"/>
        </w:rPr>
        <w:t>ре опорезивања и прописане пореске стопе</w:t>
      </w:r>
    </w:p>
    <w:p w:rsidR="007F12A7" w:rsidRDefault="007F12A7" w:rsidP="00F04DFB">
      <w:pPr>
        <w:tabs>
          <w:tab w:val="left" w:pos="851"/>
          <w:tab w:val="left" w:pos="7093"/>
          <w:tab w:val="left" w:pos="8053"/>
        </w:tabs>
        <w:ind w:left="567"/>
        <w:rPr>
          <w:rFonts w:ascii="Arial" w:hAnsi="Arial" w:cs="Arial"/>
          <w:b/>
          <w:bCs/>
          <w:sz w:val="18"/>
          <w:szCs w:val="18"/>
          <w:highlight w:val="yellow"/>
          <w:lang w:val="ru-RU"/>
        </w:rPr>
      </w:pPr>
    </w:p>
    <w:tbl>
      <w:tblPr>
        <w:tblW w:w="0" w:type="auto"/>
        <w:tblInd w:w="567" w:type="dxa"/>
        <w:tblLayout w:type="fixed"/>
        <w:tblCellMar>
          <w:left w:w="85" w:type="dxa"/>
          <w:right w:w="85" w:type="dxa"/>
        </w:tblCellMar>
        <w:tblLook w:val="04A0" w:firstRow="1" w:lastRow="0" w:firstColumn="1" w:lastColumn="0" w:noHBand="0" w:noVBand="1"/>
      </w:tblPr>
      <w:tblGrid>
        <w:gridCol w:w="3814"/>
        <w:gridCol w:w="2261"/>
        <w:gridCol w:w="190"/>
        <w:gridCol w:w="2261"/>
        <w:gridCol w:w="7"/>
      </w:tblGrid>
      <w:tr w:rsidR="007F12A7" w:rsidRPr="00312B02" w:rsidTr="007F12A7">
        <w:trPr>
          <w:gridAfter w:val="1"/>
          <w:wAfter w:w="7" w:type="dxa"/>
          <w:cantSplit/>
        </w:trPr>
        <w:tc>
          <w:tcPr>
            <w:tcW w:w="3814" w:type="dxa"/>
            <w:tcBorders>
              <w:top w:val="nil"/>
              <w:left w:val="nil"/>
              <w:bottom w:val="nil"/>
              <w:right w:val="nil"/>
            </w:tcBorders>
            <w:shd w:val="clear" w:color="auto" w:fill="auto"/>
            <w:noWrap/>
            <w:vAlign w:val="bottom"/>
          </w:tcPr>
          <w:p w:rsidR="007F12A7" w:rsidRPr="00312B02" w:rsidRDefault="007F12A7" w:rsidP="00F04DFB">
            <w:pPr>
              <w:rPr>
                <w:rFonts w:ascii="Arial" w:hAnsi="Arial" w:cs="Arial"/>
                <w:b/>
                <w:bCs/>
                <w:i/>
                <w:iCs/>
                <w:snapToGrid/>
                <w:sz w:val="18"/>
                <w:szCs w:val="18"/>
              </w:rPr>
            </w:pPr>
          </w:p>
        </w:tc>
        <w:tc>
          <w:tcPr>
            <w:tcW w:w="2261" w:type="dxa"/>
            <w:tcBorders>
              <w:top w:val="nil"/>
              <w:left w:val="nil"/>
              <w:bottom w:val="nil"/>
              <w:right w:val="nil"/>
            </w:tcBorders>
            <w:shd w:val="clear" w:color="auto" w:fill="auto"/>
            <w:vAlign w:val="bottom"/>
          </w:tcPr>
          <w:p w:rsidR="007F12A7" w:rsidRPr="00312B02" w:rsidRDefault="007F12A7" w:rsidP="00F04DFB">
            <w:pPr>
              <w:ind w:right="72"/>
              <w:jc w:val="right"/>
              <w:rPr>
                <w:rFonts w:ascii="Arial" w:hAnsi="Arial" w:cs="Arial"/>
                <w:b/>
                <w:snapToGrid/>
                <w:sz w:val="18"/>
                <w:szCs w:val="18"/>
                <w:lang w:val="sr-Cyrl-RS"/>
              </w:rPr>
            </w:pPr>
          </w:p>
        </w:tc>
        <w:tc>
          <w:tcPr>
            <w:tcW w:w="190" w:type="dxa"/>
            <w:tcBorders>
              <w:top w:val="nil"/>
              <w:left w:val="nil"/>
              <w:bottom w:val="nil"/>
              <w:right w:val="nil"/>
            </w:tcBorders>
            <w:shd w:val="clear" w:color="auto" w:fill="auto"/>
            <w:vAlign w:val="bottom"/>
          </w:tcPr>
          <w:p w:rsidR="007F12A7" w:rsidRPr="00312B02" w:rsidRDefault="007F12A7" w:rsidP="00F04DFB">
            <w:pPr>
              <w:ind w:right="72"/>
              <w:rPr>
                <w:rFonts w:ascii="Arial" w:hAnsi="Arial" w:cs="Arial"/>
                <w:snapToGrid/>
                <w:sz w:val="18"/>
                <w:szCs w:val="18"/>
              </w:rPr>
            </w:pPr>
          </w:p>
        </w:tc>
        <w:tc>
          <w:tcPr>
            <w:tcW w:w="2261" w:type="dxa"/>
            <w:tcBorders>
              <w:top w:val="nil"/>
              <w:left w:val="nil"/>
              <w:bottom w:val="nil"/>
              <w:right w:val="nil"/>
            </w:tcBorders>
            <w:shd w:val="clear" w:color="auto" w:fill="auto"/>
            <w:vAlign w:val="bottom"/>
          </w:tcPr>
          <w:p w:rsidR="007F12A7" w:rsidRPr="00312B02" w:rsidRDefault="007F12A7"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7F12A7" w:rsidRPr="00312B02" w:rsidTr="007F12A7">
        <w:trPr>
          <w:gridAfter w:val="1"/>
          <w:wAfter w:w="7" w:type="dxa"/>
          <w:cantSplit/>
        </w:trPr>
        <w:tc>
          <w:tcPr>
            <w:tcW w:w="3814" w:type="dxa"/>
            <w:tcBorders>
              <w:top w:val="nil"/>
              <w:left w:val="nil"/>
              <w:bottom w:val="nil"/>
              <w:right w:val="nil"/>
            </w:tcBorders>
            <w:shd w:val="clear" w:color="auto" w:fill="auto"/>
            <w:noWrap/>
            <w:vAlign w:val="bottom"/>
          </w:tcPr>
          <w:p w:rsidR="007F12A7" w:rsidRPr="00312B02" w:rsidRDefault="007F12A7" w:rsidP="00F04DFB">
            <w:pPr>
              <w:rPr>
                <w:rFonts w:ascii="Arial" w:hAnsi="Arial" w:cs="Arial"/>
                <w:b/>
                <w:bCs/>
                <w:i/>
                <w:iCs/>
                <w:snapToGrid/>
                <w:sz w:val="18"/>
                <w:szCs w:val="18"/>
              </w:rPr>
            </w:pPr>
          </w:p>
        </w:tc>
        <w:tc>
          <w:tcPr>
            <w:tcW w:w="2261" w:type="dxa"/>
            <w:tcBorders>
              <w:top w:val="nil"/>
              <w:left w:val="nil"/>
              <w:bottom w:val="nil"/>
              <w:right w:val="nil"/>
            </w:tcBorders>
            <w:shd w:val="clear" w:color="auto" w:fill="auto"/>
            <w:vAlign w:val="bottom"/>
          </w:tcPr>
          <w:p w:rsidR="007F12A7" w:rsidRPr="00312B02" w:rsidRDefault="007F12A7"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90" w:type="dxa"/>
            <w:tcBorders>
              <w:top w:val="nil"/>
              <w:left w:val="nil"/>
              <w:bottom w:val="nil"/>
              <w:right w:val="nil"/>
            </w:tcBorders>
            <w:shd w:val="clear" w:color="auto" w:fill="auto"/>
            <w:vAlign w:val="bottom"/>
          </w:tcPr>
          <w:p w:rsidR="007F12A7" w:rsidRPr="00312B02" w:rsidRDefault="007F12A7" w:rsidP="00F04DFB">
            <w:pPr>
              <w:ind w:right="72"/>
              <w:rPr>
                <w:rFonts w:ascii="Arial" w:hAnsi="Arial" w:cs="Arial"/>
                <w:snapToGrid/>
                <w:sz w:val="18"/>
                <w:szCs w:val="18"/>
              </w:rPr>
            </w:pPr>
          </w:p>
        </w:tc>
        <w:tc>
          <w:tcPr>
            <w:tcW w:w="2261" w:type="dxa"/>
            <w:tcBorders>
              <w:top w:val="nil"/>
              <w:left w:val="nil"/>
              <w:bottom w:val="nil"/>
              <w:right w:val="nil"/>
            </w:tcBorders>
            <w:shd w:val="clear" w:color="auto" w:fill="auto"/>
            <w:vAlign w:val="bottom"/>
          </w:tcPr>
          <w:p w:rsidR="007F12A7" w:rsidRPr="00312B02" w:rsidRDefault="007F12A7"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7F12A7" w:rsidRPr="00312B02" w:rsidTr="007F12A7">
        <w:trPr>
          <w:cantSplit/>
        </w:trPr>
        <w:tc>
          <w:tcPr>
            <w:tcW w:w="3814" w:type="dxa"/>
            <w:tcBorders>
              <w:top w:val="nil"/>
              <w:left w:val="nil"/>
              <w:bottom w:val="nil"/>
              <w:right w:val="nil"/>
            </w:tcBorders>
            <w:shd w:val="clear" w:color="auto" w:fill="auto"/>
            <w:vAlign w:val="center"/>
            <w:hideMark/>
          </w:tcPr>
          <w:p w:rsidR="007F12A7" w:rsidRPr="00312B02" w:rsidRDefault="007F12A7" w:rsidP="00F04DFB">
            <w:pPr>
              <w:rPr>
                <w:rFonts w:ascii="Arial" w:hAnsi="Arial" w:cs="Arial"/>
                <w:snapToGrid/>
                <w:sz w:val="18"/>
                <w:szCs w:val="18"/>
              </w:rPr>
            </w:pPr>
            <w:r w:rsidRPr="000E4212">
              <w:rPr>
                <w:rFonts w:ascii="Arial" w:hAnsi="Arial" w:cs="Arial"/>
                <w:sz w:val="18"/>
                <w:szCs w:val="18"/>
                <w:highlight w:val="yellow"/>
                <w:lang w:val="sr-Cyrl-CS"/>
              </w:rPr>
              <w:t xml:space="preserve">(Губитак) </w:t>
            </w:r>
            <w:r w:rsidRPr="000E4212">
              <w:rPr>
                <w:rFonts w:ascii="Arial" w:hAnsi="Arial" w:cs="Arial"/>
                <w:sz w:val="18"/>
                <w:szCs w:val="18"/>
                <w:highlight w:val="yellow"/>
              </w:rPr>
              <w:t>пре опорезивања</w:t>
            </w:r>
          </w:p>
        </w:tc>
        <w:tc>
          <w:tcPr>
            <w:tcW w:w="2261" w:type="dxa"/>
            <w:tcBorders>
              <w:top w:val="nil"/>
              <w:left w:val="nil"/>
              <w:right w:val="nil"/>
            </w:tcBorders>
            <w:shd w:val="clear" w:color="auto" w:fill="auto"/>
            <w:vAlign w:val="center"/>
          </w:tcPr>
          <w:p w:rsidR="007F12A7" w:rsidRPr="00CF690F" w:rsidRDefault="007F12A7" w:rsidP="00F04DFB">
            <w:pPr>
              <w:ind w:right="57"/>
              <w:jc w:val="right"/>
              <w:rPr>
                <w:rFonts w:ascii="Arial" w:hAnsi="Arial" w:cs="Arial"/>
                <w:snapToGrid/>
                <w:sz w:val="18"/>
                <w:szCs w:val="18"/>
                <w:lang w:val="sr-Latn-RS"/>
              </w:rPr>
            </w:pPr>
          </w:p>
        </w:tc>
        <w:tc>
          <w:tcPr>
            <w:tcW w:w="190" w:type="dxa"/>
            <w:tcBorders>
              <w:top w:val="nil"/>
              <w:left w:val="nil"/>
              <w:right w:val="nil"/>
            </w:tcBorders>
            <w:shd w:val="clear" w:color="auto" w:fill="auto"/>
            <w:vAlign w:val="bottom"/>
            <w:hideMark/>
          </w:tcPr>
          <w:p w:rsidR="007F12A7" w:rsidRPr="00312B02" w:rsidRDefault="007F12A7" w:rsidP="00F04DFB">
            <w:pPr>
              <w:ind w:right="72"/>
              <w:rPr>
                <w:rFonts w:ascii="Arial" w:hAnsi="Arial" w:cs="Arial"/>
                <w:snapToGrid/>
                <w:sz w:val="18"/>
                <w:szCs w:val="18"/>
              </w:rPr>
            </w:pPr>
          </w:p>
        </w:tc>
        <w:tc>
          <w:tcPr>
            <w:tcW w:w="2268" w:type="dxa"/>
            <w:gridSpan w:val="2"/>
            <w:tcBorders>
              <w:left w:val="nil"/>
              <w:bottom w:val="single" w:sz="8" w:space="0" w:color="auto"/>
              <w:right w:val="nil"/>
            </w:tcBorders>
            <w:vAlign w:val="bottom"/>
            <w:hideMark/>
          </w:tcPr>
          <w:p w:rsidR="007F12A7" w:rsidRPr="000E4212" w:rsidRDefault="007F12A7" w:rsidP="00F04DFB">
            <w:pPr>
              <w:tabs>
                <w:tab w:val="left" w:pos="1300"/>
              </w:tabs>
              <w:ind w:right="57"/>
              <w:jc w:val="right"/>
              <w:rPr>
                <w:rFonts w:ascii="Arial" w:eastAsia="Calibri" w:hAnsi="Arial" w:cs="Arial"/>
                <w:sz w:val="18"/>
                <w:szCs w:val="18"/>
                <w:highlight w:val="yellow"/>
                <w:lang w:val="sr-Cyrl-CS"/>
              </w:rPr>
            </w:pPr>
            <w:r w:rsidRPr="000E4212">
              <w:rPr>
                <w:rFonts w:ascii="Arial" w:eastAsia="Calibri" w:hAnsi="Arial" w:cs="Arial"/>
                <w:sz w:val="18"/>
                <w:szCs w:val="18"/>
                <w:highlight w:val="yellow"/>
                <w:lang w:val="sr-Cyrl-CS"/>
              </w:rPr>
              <w:t>(</w:t>
            </w:r>
            <w:r w:rsidRPr="000E4212">
              <w:rPr>
                <w:rFonts w:ascii="Arial" w:eastAsia="Calibri" w:hAnsi="Arial" w:cs="Arial"/>
                <w:sz w:val="18"/>
                <w:szCs w:val="18"/>
                <w:highlight w:val="yellow"/>
              </w:rPr>
              <w:t>1,</w:t>
            </w:r>
            <w:r w:rsidRPr="000E4212">
              <w:rPr>
                <w:rFonts w:ascii="Arial" w:eastAsia="Calibri" w:hAnsi="Arial" w:cs="Arial"/>
                <w:sz w:val="18"/>
                <w:szCs w:val="18"/>
                <w:highlight w:val="yellow"/>
                <w:lang w:val="sr-Cyrl-CS"/>
              </w:rPr>
              <w:t>381,</w:t>
            </w:r>
            <w:r w:rsidRPr="000E4212">
              <w:rPr>
                <w:rFonts w:ascii="Arial" w:eastAsia="Calibri" w:hAnsi="Arial" w:cs="Arial"/>
                <w:sz w:val="18"/>
                <w:szCs w:val="18"/>
                <w:highlight w:val="yellow"/>
              </w:rPr>
              <w:t>9</w:t>
            </w:r>
            <w:r w:rsidRPr="000E4212">
              <w:rPr>
                <w:rFonts w:ascii="Arial" w:eastAsia="Calibri" w:hAnsi="Arial" w:cs="Arial"/>
                <w:sz w:val="18"/>
                <w:szCs w:val="18"/>
                <w:highlight w:val="yellow"/>
                <w:lang w:val="sr-Cyrl-CS"/>
              </w:rPr>
              <w:t>97)</w:t>
            </w:r>
          </w:p>
        </w:tc>
      </w:tr>
      <w:tr w:rsidR="007F12A7" w:rsidRPr="00312B02" w:rsidTr="007F12A7">
        <w:trPr>
          <w:cantSplit/>
        </w:trPr>
        <w:tc>
          <w:tcPr>
            <w:tcW w:w="3814" w:type="dxa"/>
            <w:tcBorders>
              <w:top w:val="nil"/>
              <w:left w:val="nil"/>
              <w:right w:val="nil"/>
            </w:tcBorders>
            <w:shd w:val="clear" w:color="auto" w:fill="auto"/>
            <w:vAlign w:val="center"/>
            <w:hideMark/>
          </w:tcPr>
          <w:p w:rsidR="007F12A7" w:rsidRPr="00312B02" w:rsidRDefault="007F12A7" w:rsidP="00F04DFB">
            <w:pPr>
              <w:rPr>
                <w:rFonts w:ascii="Arial" w:hAnsi="Arial" w:cs="Arial"/>
                <w:snapToGrid/>
                <w:sz w:val="18"/>
                <w:szCs w:val="18"/>
              </w:rPr>
            </w:pPr>
            <w:r w:rsidRPr="000E4212">
              <w:rPr>
                <w:rFonts w:ascii="Arial" w:hAnsi="Arial" w:cs="Arial"/>
                <w:sz w:val="18"/>
                <w:szCs w:val="18"/>
                <w:highlight w:val="yellow"/>
              </w:rPr>
              <w:t>Порез на добитак обрачунат по стопи од 15%</w:t>
            </w:r>
          </w:p>
        </w:tc>
        <w:tc>
          <w:tcPr>
            <w:tcW w:w="2261" w:type="dxa"/>
            <w:tcBorders>
              <w:top w:val="nil"/>
              <w:left w:val="nil"/>
              <w:bottom w:val="single" w:sz="4" w:space="0" w:color="auto"/>
              <w:right w:val="nil"/>
            </w:tcBorders>
            <w:shd w:val="clear" w:color="auto" w:fill="auto"/>
            <w:vAlign w:val="center"/>
          </w:tcPr>
          <w:p w:rsidR="007F12A7" w:rsidRPr="00312B02" w:rsidRDefault="007F12A7" w:rsidP="00F04DFB">
            <w:pPr>
              <w:ind w:right="57"/>
              <w:jc w:val="right"/>
              <w:rPr>
                <w:rFonts w:ascii="Arial" w:hAnsi="Arial" w:cs="Arial"/>
                <w:snapToGrid/>
                <w:sz w:val="18"/>
                <w:szCs w:val="18"/>
                <w:lang w:val="sr-Cyrl-RS"/>
              </w:rPr>
            </w:pPr>
          </w:p>
        </w:tc>
        <w:tc>
          <w:tcPr>
            <w:tcW w:w="190" w:type="dxa"/>
            <w:tcBorders>
              <w:top w:val="nil"/>
              <w:left w:val="nil"/>
              <w:right w:val="nil"/>
            </w:tcBorders>
            <w:shd w:val="clear" w:color="auto" w:fill="auto"/>
            <w:vAlign w:val="bottom"/>
            <w:hideMark/>
          </w:tcPr>
          <w:p w:rsidR="007F12A7" w:rsidRPr="00312B02" w:rsidRDefault="007F12A7" w:rsidP="00F04DFB">
            <w:pPr>
              <w:ind w:right="72"/>
              <w:rPr>
                <w:rFonts w:ascii="Arial" w:hAnsi="Arial" w:cs="Arial"/>
                <w:snapToGrid/>
                <w:sz w:val="18"/>
                <w:szCs w:val="18"/>
              </w:rPr>
            </w:pPr>
          </w:p>
        </w:tc>
        <w:tc>
          <w:tcPr>
            <w:tcW w:w="2268" w:type="dxa"/>
            <w:gridSpan w:val="2"/>
            <w:vAlign w:val="bottom"/>
            <w:hideMark/>
          </w:tcPr>
          <w:p w:rsidR="007F12A7" w:rsidRPr="000E4212" w:rsidRDefault="007F12A7" w:rsidP="00F04DFB">
            <w:pPr>
              <w:tabs>
                <w:tab w:val="left" w:pos="1300"/>
              </w:tabs>
              <w:ind w:right="57"/>
              <w:jc w:val="right"/>
              <w:rPr>
                <w:rFonts w:ascii="Arial" w:eastAsia="Calibri" w:hAnsi="Arial" w:cs="Arial"/>
                <w:sz w:val="18"/>
                <w:szCs w:val="18"/>
                <w:highlight w:val="yellow"/>
                <w:lang w:val="sr-Cyrl-CS"/>
              </w:rPr>
            </w:pPr>
            <w:r w:rsidRPr="000E4212">
              <w:rPr>
                <w:rFonts w:ascii="Arial" w:eastAsia="Calibri" w:hAnsi="Arial" w:cs="Arial"/>
                <w:sz w:val="18"/>
                <w:szCs w:val="18"/>
                <w:highlight w:val="yellow"/>
                <w:lang w:val="sr-Cyrl-CS"/>
              </w:rPr>
              <w:t>(207,300)</w:t>
            </w:r>
          </w:p>
        </w:tc>
      </w:tr>
      <w:tr w:rsidR="007F12A7" w:rsidRPr="00312B02" w:rsidTr="007F12A7">
        <w:trPr>
          <w:cantSplit/>
        </w:trPr>
        <w:tc>
          <w:tcPr>
            <w:tcW w:w="3814" w:type="dxa"/>
            <w:tcBorders>
              <w:top w:val="nil"/>
              <w:left w:val="nil"/>
              <w:bottom w:val="nil"/>
              <w:right w:val="nil"/>
            </w:tcBorders>
            <w:shd w:val="clear" w:color="auto" w:fill="auto"/>
            <w:vAlign w:val="center"/>
            <w:hideMark/>
          </w:tcPr>
          <w:p w:rsidR="007F12A7" w:rsidRPr="00CF690F" w:rsidRDefault="007F12A7" w:rsidP="00F04DFB">
            <w:pPr>
              <w:rPr>
                <w:rFonts w:ascii="Arial" w:hAnsi="Arial" w:cs="Arial"/>
                <w:i/>
                <w:iCs/>
                <w:snapToGrid/>
                <w:sz w:val="18"/>
                <w:szCs w:val="18"/>
                <w:lang w:val="sr-Cyrl-RS"/>
              </w:rPr>
            </w:pPr>
            <w:r w:rsidRPr="000E4212">
              <w:rPr>
                <w:rFonts w:ascii="Arial" w:hAnsi="Arial" w:cs="Arial"/>
                <w:sz w:val="18"/>
                <w:szCs w:val="18"/>
                <w:highlight w:val="yellow"/>
              </w:rPr>
              <w:t>Порески ефекти расхода који се не признају у пореском</w:t>
            </w:r>
            <w:r>
              <w:rPr>
                <w:rFonts w:ascii="Arial" w:hAnsi="Arial" w:cs="Arial"/>
                <w:sz w:val="18"/>
                <w:szCs w:val="18"/>
              </w:rPr>
              <w:t xml:space="preserve"> </w:t>
            </w:r>
            <w:r>
              <w:rPr>
                <w:rFonts w:ascii="Arial" w:hAnsi="Arial" w:cs="Arial"/>
                <w:sz w:val="18"/>
                <w:szCs w:val="18"/>
                <w:lang w:val="sr-Cyrl-RS"/>
              </w:rPr>
              <w:t>билансу</w:t>
            </w:r>
          </w:p>
        </w:tc>
        <w:tc>
          <w:tcPr>
            <w:tcW w:w="2261" w:type="dxa"/>
            <w:tcBorders>
              <w:top w:val="single" w:sz="4" w:space="0" w:color="auto"/>
              <w:left w:val="nil"/>
              <w:bottom w:val="nil"/>
              <w:right w:val="nil"/>
            </w:tcBorders>
            <w:shd w:val="clear" w:color="auto" w:fill="auto"/>
            <w:vAlign w:val="center"/>
          </w:tcPr>
          <w:p w:rsidR="007F12A7" w:rsidRPr="00312B02" w:rsidRDefault="007F12A7" w:rsidP="00F04DFB">
            <w:pPr>
              <w:ind w:right="57"/>
              <w:jc w:val="right"/>
              <w:rPr>
                <w:rFonts w:ascii="Arial" w:hAnsi="Arial" w:cs="Arial"/>
                <w:i/>
                <w:iCs/>
                <w:snapToGrid/>
                <w:sz w:val="18"/>
                <w:szCs w:val="18"/>
                <w:lang w:val="sr-Cyrl-RS"/>
              </w:rPr>
            </w:pPr>
          </w:p>
        </w:tc>
        <w:tc>
          <w:tcPr>
            <w:tcW w:w="190" w:type="dxa"/>
            <w:tcBorders>
              <w:left w:val="nil"/>
              <w:bottom w:val="nil"/>
              <w:right w:val="nil"/>
            </w:tcBorders>
            <w:shd w:val="clear" w:color="auto" w:fill="auto"/>
            <w:vAlign w:val="bottom"/>
            <w:hideMark/>
          </w:tcPr>
          <w:p w:rsidR="007F12A7" w:rsidRPr="00312B02" w:rsidRDefault="007F12A7" w:rsidP="00F04DFB">
            <w:pPr>
              <w:ind w:right="72"/>
              <w:rPr>
                <w:rFonts w:ascii="Arial" w:hAnsi="Arial" w:cs="Arial"/>
                <w:snapToGrid/>
                <w:sz w:val="18"/>
                <w:szCs w:val="18"/>
              </w:rPr>
            </w:pPr>
          </w:p>
        </w:tc>
        <w:tc>
          <w:tcPr>
            <w:tcW w:w="2268" w:type="dxa"/>
            <w:gridSpan w:val="2"/>
            <w:vAlign w:val="bottom"/>
            <w:hideMark/>
          </w:tcPr>
          <w:p w:rsidR="007F12A7" w:rsidRPr="000E4212" w:rsidRDefault="007F12A7" w:rsidP="00F04DFB">
            <w:pPr>
              <w:ind w:right="57"/>
              <w:jc w:val="right"/>
              <w:rPr>
                <w:rFonts w:ascii="Arial" w:eastAsia="Calibri" w:hAnsi="Arial" w:cs="Arial"/>
                <w:sz w:val="18"/>
                <w:szCs w:val="18"/>
                <w:highlight w:val="yellow"/>
                <w:lang w:val="sr-Cyrl-CS"/>
              </w:rPr>
            </w:pPr>
            <w:r w:rsidRPr="000E4212">
              <w:rPr>
                <w:rFonts w:ascii="Arial" w:eastAsia="Calibri" w:hAnsi="Arial" w:cs="Arial"/>
                <w:sz w:val="18"/>
                <w:szCs w:val="18"/>
                <w:highlight w:val="yellow"/>
                <w:lang w:val="sr-Cyrl-CS"/>
              </w:rPr>
              <w:t>190,145</w:t>
            </w:r>
          </w:p>
        </w:tc>
      </w:tr>
      <w:tr w:rsidR="007F12A7" w:rsidRPr="00312B02" w:rsidTr="007F12A7">
        <w:trPr>
          <w:cantSplit/>
        </w:trPr>
        <w:tc>
          <w:tcPr>
            <w:tcW w:w="3814" w:type="dxa"/>
            <w:tcBorders>
              <w:top w:val="nil"/>
              <w:left w:val="nil"/>
              <w:bottom w:val="nil"/>
              <w:right w:val="nil"/>
            </w:tcBorders>
            <w:shd w:val="clear" w:color="auto" w:fill="auto"/>
            <w:vAlign w:val="bottom"/>
            <w:hideMark/>
          </w:tcPr>
          <w:p w:rsidR="007F12A7" w:rsidRPr="000E4212" w:rsidRDefault="007F12A7" w:rsidP="00F04DFB">
            <w:pPr>
              <w:rPr>
                <w:rFonts w:ascii="Arial" w:eastAsia="Calibri" w:hAnsi="Arial" w:cs="Arial"/>
                <w:sz w:val="18"/>
                <w:szCs w:val="18"/>
                <w:highlight w:val="yellow"/>
                <w:lang w:val="sr-Cyrl-CS"/>
              </w:rPr>
            </w:pPr>
            <w:r w:rsidRPr="000E4212">
              <w:rPr>
                <w:rFonts w:ascii="Arial" w:eastAsia="Calibri" w:hAnsi="Arial" w:cs="Arial"/>
                <w:sz w:val="18"/>
                <w:szCs w:val="18"/>
                <w:highlight w:val="yellow"/>
                <w:lang w:val="sr-Cyrl-CS"/>
              </w:rPr>
              <w:t>Искоришћени порески губици ранијих година</w:t>
            </w:r>
          </w:p>
        </w:tc>
        <w:tc>
          <w:tcPr>
            <w:tcW w:w="2261" w:type="dxa"/>
            <w:tcBorders>
              <w:top w:val="nil"/>
              <w:left w:val="nil"/>
              <w:bottom w:val="nil"/>
              <w:right w:val="nil"/>
            </w:tcBorders>
            <w:shd w:val="clear" w:color="auto" w:fill="auto"/>
            <w:vAlign w:val="bottom"/>
          </w:tcPr>
          <w:p w:rsidR="007F12A7" w:rsidRPr="00312B02" w:rsidRDefault="007F12A7" w:rsidP="00F04DFB">
            <w:pPr>
              <w:ind w:right="57"/>
              <w:jc w:val="right"/>
              <w:rPr>
                <w:rFonts w:ascii="Arial" w:hAnsi="Arial" w:cs="Arial"/>
                <w:i/>
                <w:iCs/>
                <w:snapToGrid/>
                <w:sz w:val="18"/>
                <w:szCs w:val="18"/>
                <w:lang w:val="sr-Cyrl-RS"/>
              </w:rPr>
            </w:pPr>
          </w:p>
        </w:tc>
        <w:tc>
          <w:tcPr>
            <w:tcW w:w="190" w:type="dxa"/>
            <w:tcBorders>
              <w:top w:val="nil"/>
              <w:left w:val="nil"/>
              <w:bottom w:val="nil"/>
              <w:right w:val="nil"/>
            </w:tcBorders>
            <w:shd w:val="clear" w:color="auto" w:fill="auto"/>
            <w:vAlign w:val="bottom"/>
            <w:hideMark/>
          </w:tcPr>
          <w:p w:rsidR="007F12A7" w:rsidRPr="00312B02" w:rsidRDefault="007F12A7" w:rsidP="00F04DFB">
            <w:pPr>
              <w:ind w:right="72"/>
              <w:rPr>
                <w:rFonts w:ascii="Arial" w:hAnsi="Arial" w:cs="Arial"/>
                <w:snapToGrid/>
                <w:sz w:val="18"/>
                <w:szCs w:val="18"/>
              </w:rPr>
            </w:pPr>
          </w:p>
        </w:tc>
        <w:tc>
          <w:tcPr>
            <w:tcW w:w="2268" w:type="dxa"/>
            <w:gridSpan w:val="2"/>
            <w:vAlign w:val="bottom"/>
            <w:hideMark/>
          </w:tcPr>
          <w:p w:rsidR="007F12A7" w:rsidRPr="000E4212" w:rsidRDefault="007F12A7" w:rsidP="00F04DFB">
            <w:pPr>
              <w:ind w:right="57"/>
              <w:jc w:val="right"/>
              <w:rPr>
                <w:rFonts w:ascii="Arial" w:eastAsia="Calibri" w:hAnsi="Arial" w:cs="Arial"/>
                <w:sz w:val="18"/>
                <w:szCs w:val="18"/>
                <w:highlight w:val="yellow"/>
                <w:lang w:val="sr-Cyrl-CS"/>
              </w:rPr>
            </w:pPr>
            <w:r w:rsidRPr="000E4212">
              <w:rPr>
                <w:rFonts w:ascii="Arial" w:eastAsia="Calibri" w:hAnsi="Arial" w:cs="Arial"/>
                <w:sz w:val="18"/>
                <w:szCs w:val="18"/>
                <w:highlight w:val="yellow"/>
                <w:lang w:val="sr-Cyrl-CS"/>
              </w:rPr>
              <w:t>-</w:t>
            </w:r>
          </w:p>
        </w:tc>
      </w:tr>
      <w:tr w:rsidR="007F12A7" w:rsidRPr="00312B02" w:rsidTr="007F12A7">
        <w:trPr>
          <w:cantSplit/>
        </w:trPr>
        <w:tc>
          <w:tcPr>
            <w:tcW w:w="3814" w:type="dxa"/>
            <w:tcBorders>
              <w:top w:val="nil"/>
              <w:left w:val="nil"/>
              <w:bottom w:val="nil"/>
              <w:right w:val="nil"/>
            </w:tcBorders>
            <w:shd w:val="clear" w:color="auto" w:fill="auto"/>
            <w:vAlign w:val="bottom"/>
          </w:tcPr>
          <w:p w:rsidR="007F12A7" w:rsidRPr="000E4212" w:rsidRDefault="007F12A7" w:rsidP="00F04DFB">
            <w:pPr>
              <w:rPr>
                <w:rFonts w:ascii="Arial" w:eastAsia="Calibri" w:hAnsi="Arial" w:cs="Arial"/>
                <w:sz w:val="18"/>
                <w:szCs w:val="18"/>
                <w:highlight w:val="yellow"/>
                <w:lang w:val="sr-Cyrl-CS"/>
              </w:rPr>
            </w:pPr>
            <w:r w:rsidRPr="000E4212">
              <w:rPr>
                <w:rFonts w:ascii="Arial" w:eastAsia="Calibri" w:hAnsi="Arial" w:cs="Arial"/>
                <w:sz w:val="18"/>
                <w:szCs w:val="18"/>
                <w:highlight w:val="yellow"/>
                <w:lang w:val="sr-Cyrl-CS"/>
              </w:rPr>
              <w:t>Остало</w:t>
            </w:r>
          </w:p>
        </w:tc>
        <w:tc>
          <w:tcPr>
            <w:tcW w:w="2261" w:type="dxa"/>
            <w:tcBorders>
              <w:top w:val="nil"/>
              <w:left w:val="nil"/>
              <w:bottom w:val="nil"/>
              <w:right w:val="nil"/>
            </w:tcBorders>
            <w:shd w:val="clear" w:color="auto" w:fill="auto"/>
            <w:vAlign w:val="bottom"/>
          </w:tcPr>
          <w:p w:rsidR="007F12A7" w:rsidRPr="00312B02" w:rsidRDefault="007F12A7" w:rsidP="00F04DFB">
            <w:pPr>
              <w:ind w:right="57"/>
              <w:jc w:val="right"/>
              <w:rPr>
                <w:rFonts w:ascii="Arial" w:hAnsi="Arial" w:cs="Arial"/>
                <w:i/>
                <w:iCs/>
                <w:snapToGrid/>
                <w:sz w:val="18"/>
                <w:szCs w:val="18"/>
                <w:lang w:val="sr-Cyrl-RS"/>
              </w:rPr>
            </w:pPr>
          </w:p>
        </w:tc>
        <w:tc>
          <w:tcPr>
            <w:tcW w:w="190" w:type="dxa"/>
            <w:tcBorders>
              <w:top w:val="nil"/>
              <w:left w:val="nil"/>
              <w:bottom w:val="nil"/>
              <w:right w:val="nil"/>
            </w:tcBorders>
            <w:shd w:val="clear" w:color="auto" w:fill="auto"/>
            <w:vAlign w:val="bottom"/>
          </w:tcPr>
          <w:p w:rsidR="007F12A7" w:rsidRPr="00312B02" w:rsidRDefault="007F12A7" w:rsidP="00F04DFB">
            <w:pPr>
              <w:ind w:right="72"/>
              <w:rPr>
                <w:rFonts w:ascii="Arial" w:hAnsi="Arial" w:cs="Arial"/>
                <w:snapToGrid/>
                <w:sz w:val="18"/>
                <w:szCs w:val="18"/>
              </w:rPr>
            </w:pPr>
          </w:p>
        </w:tc>
        <w:tc>
          <w:tcPr>
            <w:tcW w:w="2268" w:type="dxa"/>
            <w:gridSpan w:val="2"/>
            <w:vAlign w:val="bottom"/>
          </w:tcPr>
          <w:p w:rsidR="007F12A7" w:rsidRPr="00CF690F" w:rsidRDefault="007F12A7" w:rsidP="00F04DFB">
            <w:pPr>
              <w:ind w:right="57"/>
              <w:jc w:val="right"/>
              <w:rPr>
                <w:rFonts w:ascii="Arial" w:eastAsia="Calibri" w:hAnsi="Arial" w:cs="Arial"/>
                <w:sz w:val="18"/>
                <w:szCs w:val="18"/>
                <w:highlight w:val="yellow"/>
                <w:lang w:val="sr-Cyrl-RS"/>
              </w:rPr>
            </w:pPr>
            <w:r>
              <w:rPr>
                <w:rFonts w:ascii="Arial" w:eastAsia="Calibri" w:hAnsi="Arial" w:cs="Arial"/>
                <w:sz w:val="18"/>
                <w:szCs w:val="18"/>
                <w:highlight w:val="yellow"/>
                <w:lang w:val="sr-Cyrl-RS"/>
              </w:rPr>
              <w:t>1.047</w:t>
            </w:r>
          </w:p>
        </w:tc>
      </w:tr>
      <w:tr w:rsidR="007F12A7" w:rsidRPr="000E4212" w:rsidTr="007F12A7">
        <w:trPr>
          <w:cantSplit/>
        </w:trPr>
        <w:tc>
          <w:tcPr>
            <w:tcW w:w="3814" w:type="dxa"/>
            <w:tcBorders>
              <w:top w:val="nil"/>
              <w:left w:val="nil"/>
              <w:right w:val="nil"/>
            </w:tcBorders>
            <w:shd w:val="clear" w:color="auto" w:fill="auto"/>
            <w:noWrap/>
            <w:vAlign w:val="bottom"/>
            <w:hideMark/>
          </w:tcPr>
          <w:p w:rsidR="007F12A7" w:rsidRPr="00312B02" w:rsidRDefault="007F12A7" w:rsidP="00F04DFB">
            <w:pPr>
              <w:rPr>
                <w:rFonts w:ascii="Arial" w:hAnsi="Arial" w:cs="Arial"/>
                <w:snapToGrid/>
                <w:sz w:val="18"/>
                <w:szCs w:val="18"/>
              </w:rPr>
            </w:pPr>
          </w:p>
        </w:tc>
        <w:tc>
          <w:tcPr>
            <w:tcW w:w="2261" w:type="dxa"/>
            <w:tcBorders>
              <w:top w:val="single" w:sz="4" w:space="0" w:color="auto"/>
              <w:left w:val="nil"/>
              <w:bottom w:val="double" w:sz="4" w:space="0" w:color="auto"/>
              <w:right w:val="nil"/>
            </w:tcBorders>
            <w:shd w:val="clear" w:color="auto" w:fill="auto"/>
            <w:vAlign w:val="center"/>
          </w:tcPr>
          <w:p w:rsidR="007F12A7" w:rsidRPr="00312B02" w:rsidRDefault="007F12A7" w:rsidP="00F04DFB">
            <w:pPr>
              <w:ind w:right="57"/>
              <w:jc w:val="right"/>
              <w:rPr>
                <w:rFonts w:ascii="Arial" w:hAnsi="Arial" w:cs="Arial"/>
                <w:b/>
                <w:bCs/>
                <w:snapToGrid/>
                <w:sz w:val="18"/>
                <w:szCs w:val="18"/>
                <w:lang w:val="sr-Cyrl-RS"/>
              </w:rPr>
            </w:pPr>
          </w:p>
        </w:tc>
        <w:tc>
          <w:tcPr>
            <w:tcW w:w="190" w:type="dxa"/>
            <w:tcBorders>
              <w:left w:val="nil"/>
              <w:right w:val="nil"/>
            </w:tcBorders>
            <w:shd w:val="clear" w:color="auto" w:fill="auto"/>
            <w:vAlign w:val="bottom"/>
            <w:hideMark/>
          </w:tcPr>
          <w:p w:rsidR="007F12A7" w:rsidRPr="00312B02" w:rsidRDefault="007F12A7" w:rsidP="00F04DFB">
            <w:pPr>
              <w:ind w:right="72"/>
              <w:rPr>
                <w:rFonts w:ascii="Arial" w:hAnsi="Arial" w:cs="Arial"/>
                <w:snapToGrid/>
                <w:sz w:val="18"/>
                <w:szCs w:val="18"/>
              </w:rPr>
            </w:pPr>
          </w:p>
        </w:tc>
        <w:tc>
          <w:tcPr>
            <w:tcW w:w="2268" w:type="dxa"/>
            <w:gridSpan w:val="2"/>
            <w:tcBorders>
              <w:top w:val="nil"/>
              <w:left w:val="nil"/>
              <w:bottom w:val="double" w:sz="6" w:space="0" w:color="auto"/>
              <w:right w:val="nil"/>
            </w:tcBorders>
            <w:vAlign w:val="bottom"/>
            <w:hideMark/>
          </w:tcPr>
          <w:p w:rsidR="007F12A7" w:rsidRPr="000E4212" w:rsidRDefault="007F12A7" w:rsidP="00F04DFB">
            <w:pPr>
              <w:ind w:right="57"/>
              <w:jc w:val="right"/>
              <w:rPr>
                <w:rFonts w:ascii="Arial" w:eastAsia="Calibri" w:hAnsi="Arial" w:cs="Arial"/>
                <w:b/>
                <w:bCs/>
                <w:sz w:val="18"/>
                <w:szCs w:val="18"/>
                <w:highlight w:val="yellow"/>
                <w:lang w:val="sr-Cyrl-CS"/>
              </w:rPr>
            </w:pPr>
            <w:r w:rsidRPr="000E4212">
              <w:rPr>
                <w:rFonts w:ascii="Arial" w:eastAsia="Calibri" w:hAnsi="Arial" w:cs="Arial"/>
                <w:b/>
                <w:sz w:val="18"/>
                <w:szCs w:val="18"/>
                <w:highlight w:val="yellow"/>
                <w:lang w:val="sr-Cyrl-CS"/>
              </w:rPr>
              <w:t>(8,054)</w:t>
            </w:r>
          </w:p>
        </w:tc>
      </w:tr>
    </w:tbl>
    <w:p w:rsidR="007F12A7" w:rsidRDefault="007F12A7" w:rsidP="00F04DFB">
      <w:pPr>
        <w:tabs>
          <w:tab w:val="left" w:pos="851"/>
          <w:tab w:val="left" w:pos="7093"/>
          <w:tab w:val="left" w:pos="8053"/>
        </w:tabs>
        <w:ind w:left="567"/>
        <w:rPr>
          <w:rFonts w:ascii="Arial" w:hAnsi="Arial" w:cs="Arial"/>
          <w:b/>
          <w:bCs/>
          <w:sz w:val="18"/>
          <w:szCs w:val="18"/>
          <w:highlight w:val="yellow"/>
          <w:lang w:val="ru-RU"/>
        </w:rPr>
      </w:pPr>
    </w:p>
    <w:p w:rsidR="001A41EC" w:rsidRPr="000E4212" w:rsidRDefault="001A41EC" w:rsidP="00F04DFB">
      <w:pPr>
        <w:jc w:val="both"/>
        <w:rPr>
          <w:rFonts w:ascii="Arial" w:hAnsi="Arial" w:cs="Arial"/>
          <w:sz w:val="18"/>
          <w:szCs w:val="18"/>
          <w:highlight w:val="yellow"/>
          <w:lang w:val="sr-Cyrl-CS"/>
        </w:rPr>
      </w:pPr>
    </w:p>
    <w:p w:rsidR="001A41EC" w:rsidRPr="000E4212" w:rsidRDefault="001A41EC" w:rsidP="00F04DFB">
      <w:pPr>
        <w:ind w:left="567" w:right="29"/>
        <w:jc w:val="both"/>
        <w:rPr>
          <w:rFonts w:ascii="Arial" w:hAnsi="Arial" w:cs="Arial"/>
          <w:sz w:val="18"/>
          <w:szCs w:val="18"/>
          <w:highlight w:val="yellow"/>
          <w:lang w:val="sr-Cyrl-RS"/>
        </w:rPr>
      </w:pPr>
      <w:r w:rsidRPr="000E4212">
        <w:rPr>
          <w:rFonts w:ascii="Arial" w:hAnsi="Arial" w:cs="Arial"/>
          <w:sz w:val="18"/>
          <w:szCs w:val="18"/>
          <w:highlight w:val="yellow"/>
          <w:lang w:val="sr-Cyrl-RS"/>
        </w:rPr>
        <w:t>Имајући у виду корекције финансијских извештаја обелодањене у напомени 4, Компанија ће  у наредном периоду извршити корекцију Пореског биланса за 2012. и 2013. годину и уз измењени финансијски извештај доставити надлежном државном органу.</w:t>
      </w:r>
    </w:p>
    <w:p w:rsidR="001A41EC" w:rsidRPr="000E4212" w:rsidRDefault="001A41EC" w:rsidP="00F04DFB">
      <w:pPr>
        <w:ind w:left="567"/>
        <w:rPr>
          <w:rFonts w:ascii="Arial" w:hAnsi="Arial" w:cs="Arial"/>
          <w:color w:val="FF0000"/>
          <w:sz w:val="18"/>
          <w:szCs w:val="18"/>
          <w:highlight w:val="yellow"/>
          <w:lang w:val="sr-Cyrl-CS"/>
        </w:rPr>
      </w:pPr>
    </w:p>
    <w:p w:rsidR="001A41EC" w:rsidRPr="000E4212" w:rsidRDefault="001A41EC" w:rsidP="00F04DFB">
      <w:pPr>
        <w:tabs>
          <w:tab w:val="left" w:pos="993"/>
          <w:tab w:val="left" w:pos="7093"/>
          <w:tab w:val="left" w:pos="8053"/>
        </w:tabs>
        <w:spacing w:after="120"/>
        <w:ind w:left="567"/>
        <w:rPr>
          <w:rFonts w:ascii="Arial" w:hAnsi="Arial" w:cs="Arial"/>
          <w:sz w:val="18"/>
          <w:szCs w:val="18"/>
          <w:highlight w:val="yellow"/>
          <w:lang w:val="sr-Cyrl-CS"/>
        </w:rPr>
      </w:pPr>
      <w:r w:rsidRPr="000E4212">
        <w:rPr>
          <w:rFonts w:ascii="Arial" w:hAnsi="Arial" w:cs="Arial"/>
          <w:b/>
          <w:bCs/>
          <w:sz w:val="18"/>
          <w:szCs w:val="18"/>
          <w:highlight w:val="yellow"/>
          <w:lang w:val="sr-Cyrl-CS"/>
        </w:rPr>
        <w:t>в</w:t>
      </w:r>
      <w:r w:rsidRPr="000E4212">
        <w:rPr>
          <w:rFonts w:ascii="Arial" w:hAnsi="Arial" w:cs="Arial"/>
          <w:b/>
          <w:bCs/>
          <w:sz w:val="18"/>
          <w:szCs w:val="18"/>
          <w:highlight w:val="yellow"/>
          <w:lang w:val="ru-RU"/>
        </w:rPr>
        <w:t>)</w:t>
      </w:r>
      <w:r w:rsidRPr="000E4212">
        <w:rPr>
          <w:rFonts w:ascii="Arial" w:hAnsi="Arial" w:cs="Arial"/>
          <w:b/>
          <w:bCs/>
          <w:sz w:val="18"/>
          <w:szCs w:val="18"/>
          <w:highlight w:val="yellow"/>
          <w:lang w:val="sr-Cyrl-CS"/>
        </w:rPr>
        <w:tab/>
        <w:t>Одложена пореска средства и обавезе</w:t>
      </w:r>
    </w:p>
    <w:p w:rsidR="001A41EC" w:rsidRPr="00312B02" w:rsidRDefault="001A41EC"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lang w:val="sr-Cyrl-CS"/>
        </w:rPr>
      </w:pPr>
      <w:r w:rsidRPr="00312B02">
        <w:rPr>
          <w:rFonts w:ascii="Arial" w:hAnsi="Arial" w:cs="Arial"/>
          <w:bCs/>
          <w:sz w:val="18"/>
          <w:szCs w:val="18"/>
          <w:lang w:val="sr-Cyrl-CS"/>
        </w:rPr>
        <w:t>На дан 31. децембра 201</w:t>
      </w:r>
      <w:r w:rsidR="00312B02" w:rsidRPr="00312B02">
        <w:rPr>
          <w:rFonts w:ascii="Arial" w:hAnsi="Arial" w:cs="Arial"/>
          <w:bCs/>
          <w:sz w:val="18"/>
          <w:szCs w:val="18"/>
          <w:lang w:val="sr-Cyrl-CS"/>
        </w:rPr>
        <w:t>5</w:t>
      </w:r>
      <w:r w:rsidRPr="00312B02">
        <w:rPr>
          <w:rFonts w:ascii="Arial" w:hAnsi="Arial" w:cs="Arial"/>
          <w:bCs/>
          <w:sz w:val="18"/>
          <w:szCs w:val="18"/>
          <w:lang w:val="sr-Cyrl-CS"/>
        </w:rPr>
        <w:t xml:space="preserve">. године одложене пореске обавезе износе </w:t>
      </w:r>
      <w:r w:rsidR="00312B02" w:rsidRPr="00312B02">
        <w:rPr>
          <w:rFonts w:ascii="Arial" w:hAnsi="Arial" w:cs="Arial"/>
          <w:bCs/>
          <w:sz w:val="18"/>
          <w:szCs w:val="18"/>
          <w:lang w:val="sr-Cyrl-CS"/>
        </w:rPr>
        <w:t>598.722</w:t>
      </w:r>
      <w:r w:rsidRPr="00312B02">
        <w:rPr>
          <w:rFonts w:ascii="Arial" w:hAnsi="Arial" w:cs="Arial"/>
          <w:bCs/>
          <w:sz w:val="18"/>
          <w:szCs w:val="18"/>
          <w:lang w:val="sr-Cyrl-CS"/>
        </w:rPr>
        <w:t xml:space="preserve"> хиљада динара. Од наведеног износа, </w:t>
      </w:r>
      <w:r w:rsidR="00312B02" w:rsidRPr="00312B02">
        <w:rPr>
          <w:rFonts w:ascii="Arial" w:hAnsi="Arial" w:cs="Arial"/>
          <w:bCs/>
          <w:sz w:val="18"/>
          <w:szCs w:val="18"/>
          <w:lang w:val="sr-Cyrl-CS"/>
        </w:rPr>
        <w:t>614.335</w:t>
      </w:r>
      <w:r w:rsidRPr="00312B02">
        <w:rPr>
          <w:rFonts w:ascii="Arial" w:hAnsi="Arial" w:cs="Arial"/>
          <w:bCs/>
          <w:sz w:val="18"/>
          <w:szCs w:val="18"/>
          <w:lang w:val="sr-Cyrl-CS"/>
        </w:rPr>
        <w:t xml:space="preserve"> хиљада динара представља привремену разлику између основице по којој се некретнине, опрема и инвестиционе некретнине признају у пореском билансу и износа по којима су та средства исказана у финансијским извештајима. </w:t>
      </w:r>
    </w:p>
    <w:p w:rsidR="001A41EC" w:rsidRPr="000E4212" w:rsidRDefault="001A41EC"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highlight w:val="yellow"/>
          <w:lang w:val="sr-Cyrl-CS"/>
        </w:rPr>
      </w:pPr>
    </w:p>
    <w:p w:rsidR="001A41EC" w:rsidRPr="00312B02" w:rsidRDefault="001A41EC"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lang w:val="sr-Cyrl-CS"/>
        </w:rPr>
      </w:pPr>
      <w:r w:rsidRPr="00312B02">
        <w:rPr>
          <w:rFonts w:ascii="Arial" w:hAnsi="Arial" w:cs="Arial"/>
          <w:bCs/>
          <w:sz w:val="18"/>
          <w:szCs w:val="18"/>
          <w:lang w:val="sr-Cyrl-CS"/>
        </w:rPr>
        <w:t xml:space="preserve">Износ од </w:t>
      </w:r>
      <w:r w:rsidR="00312B02" w:rsidRPr="00312B02">
        <w:rPr>
          <w:rFonts w:ascii="Arial" w:hAnsi="Arial" w:cs="Arial"/>
          <w:bCs/>
          <w:sz w:val="18"/>
          <w:szCs w:val="18"/>
          <w:lang w:val="sr-Cyrl-CS"/>
        </w:rPr>
        <w:t>18.720</w:t>
      </w:r>
      <w:r w:rsidRPr="00312B02">
        <w:rPr>
          <w:rFonts w:ascii="Arial" w:hAnsi="Arial" w:cs="Arial"/>
          <w:bCs/>
          <w:sz w:val="18"/>
          <w:szCs w:val="18"/>
          <w:lang w:val="sr-Cyrl-CS"/>
        </w:rPr>
        <w:t xml:space="preserve"> хиљаде динара настао је по основу нереализованих добитака / губитака по основу вредновања хартија од вредности расположивих за продају, док је по основу резервисања за отпремнине запослених креирано одложено пореско средство у износу од </w:t>
      </w:r>
      <w:r w:rsidR="00312B02" w:rsidRPr="00312B02">
        <w:rPr>
          <w:rFonts w:ascii="Arial" w:hAnsi="Arial" w:cs="Arial"/>
          <w:bCs/>
          <w:sz w:val="18"/>
          <w:szCs w:val="18"/>
          <w:lang w:val="sr-Cyrl-CS"/>
        </w:rPr>
        <w:t>34.333</w:t>
      </w:r>
      <w:r w:rsidRPr="00312B02">
        <w:rPr>
          <w:rFonts w:ascii="Arial" w:hAnsi="Arial" w:cs="Arial"/>
          <w:bCs/>
          <w:sz w:val="18"/>
          <w:szCs w:val="18"/>
          <w:lang w:val="sr-Cyrl-CS"/>
        </w:rPr>
        <w:t xml:space="preserve"> хиљада динара.</w:t>
      </w:r>
    </w:p>
    <w:p w:rsidR="001A41EC" w:rsidRPr="00312B02" w:rsidRDefault="001A41EC"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lang w:val="sr-Cyrl-CS"/>
        </w:rPr>
      </w:pPr>
    </w:p>
    <w:p w:rsidR="001A41EC" w:rsidRPr="000E4212" w:rsidRDefault="0082334B" w:rsidP="00F04DFB">
      <w:pPr>
        <w:pStyle w:val="BodyTextIndent"/>
        <w:tabs>
          <w:tab w:val="left" w:pos="-3360"/>
        </w:tabs>
        <w:ind w:left="567"/>
        <w:rPr>
          <w:rFonts w:ascii="Arial" w:hAnsi="Arial" w:cs="Arial"/>
          <w:bCs/>
          <w:sz w:val="18"/>
          <w:szCs w:val="18"/>
          <w:highlight w:val="yellow"/>
          <w:lang w:val="sr-Latn-CS"/>
        </w:rPr>
      </w:pPr>
      <w:r w:rsidRPr="000E4212">
        <w:rPr>
          <w:rFonts w:ascii="Arial" w:hAnsi="Arial" w:cs="Arial"/>
          <w:bCs/>
          <w:sz w:val="18"/>
          <w:szCs w:val="18"/>
          <w:highlight w:val="yellow"/>
          <w:lang w:val="sr-Cyrl-CS"/>
        </w:rPr>
        <w:t>Преглед</w:t>
      </w:r>
      <w:r w:rsidR="001105EF" w:rsidRPr="000E4212">
        <w:rPr>
          <w:rFonts w:ascii="Arial" w:hAnsi="Arial" w:cs="Arial"/>
          <w:bCs/>
          <w:sz w:val="18"/>
          <w:szCs w:val="18"/>
          <w:highlight w:val="yellow"/>
          <w:lang w:val="sr-Cyrl-CS"/>
        </w:rPr>
        <w:t xml:space="preserve"> непризнатих одложених пореских средстава по основу</w:t>
      </w:r>
      <w:r w:rsidRPr="000E4212">
        <w:rPr>
          <w:rFonts w:ascii="Arial" w:hAnsi="Arial" w:cs="Arial"/>
          <w:b/>
          <w:bCs/>
          <w:sz w:val="18"/>
          <w:szCs w:val="18"/>
          <w:highlight w:val="yellow"/>
          <w:lang w:val="sr-Cyrl-CS"/>
        </w:rPr>
        <w:t xml:space="preserve"> </w:t>
      </w:r>
      <w:r w:rsidR="001A41EC" w:rsidRPr="000E4212">
        <w:rPr>
          <w:rFonts w:ascii="Arial" w:hAnsi="Arial" w:cs="Arial"/>
          <w:bCs/>
          <w:sz w:val="18"/>
          <w:szCs w:val="18"/>
          <w:highlight w:val="yellow"/>
          <w:lang w:val="sr-Cyrl-CS"/>
        </w:rPr>
        <w:t>порески</w:t>
      </w:r>
      <w:r w:rsidRPr="000E4212">
        <w:rPr>
          <w:rFonts w:ascii="Arial" w:hAnsi="Arial" w:cs="Arial"/>
          <w:bCs/>
          <w:sz w:val="18"/>
          <w:szCs w:val="18"/>
          <w:highlight w:val="yellow"/>
          <w:lang w:val="sr-Cyrl-CS"/>
        </w:rPr>
        <w:t>х</w:t>
      </w:r>
      <w:r w:rsidR="001A41EC" w:rsidRPr="000E4212">
        <w:rPr>
          <w:rFonts w:ascii="Arial" w:hAnsi="Arial" w:cs="Arial"/>
          <w:bCs/>
          <w:sz w:val="18"/>
          <w:szCs w:val="18"/>
          <w:highlight w:val="yellow"/>
          <w:lang w:val="sr-Cyrl-CS"/>
        </w:rPr>
        <w:t xml:space="preserve"> губи</w:t>
      </w:r>
      <w:r w:rsidRPr="000E4212">
        <w:rPr>
          <w:rFonts w:ascii="Arial" w:hAnsi="Arial" w:cs="Arial"/>
          <w:bCs/>
          <w:sz w:val="18"/>
          <w:szCs w:val="18"/>
          <w:highlight w:val="yellow"/>
          <w:lang w:val="sr-Cyrl-CS"/>
        </w:rPr>
        <w:t>така</w:t>
      </w:r>
      <w:r w:rsidR="001A41EC" w:rsidRPr="000E4212">
        <w:rPr>
          <w:rFonts w:ascii="Arial" w:hAnsi="Arial" w:cs="Arial"/>
          <w:bCs/>
          <w:sz w:val="18"/>
          <w:szCs w:val="18"/>
          <w:highlight w:val="yellow"/>
          <w:lang w:val="sr-Cyrl-CS"/>
        </w:rPr>
        <w:t xml:space="preserve"> и порески</w:t>
      </w:r>
      <w:r w:rsidRPr="000E4212">
        <w:rPr>
          <w:rFonts w:ascii="Arial" w:hAnsi="Arial" w:cs="Arial"/>
          <w:bCs/>
          <w:sz w:val="18"/>
          <w:szCs w:val="18"/>
          <w:highlight w:val="yellow"/>
          <w:lang w:val="sr-Cyrl-CS"/>
        </w:rPr>
        <w:t>х</w:t>
      </w:r>
      <w:r w:rsidR="001A41EC" w:rsidRPr="000E4212">
        <w:rPr>
          <w:rFonts w:ascii="Arial" w:hAnsi="Arial" w:cs="Arial"/>
          <w:bCs/>
          <w:sz w:val="18"/>
          <w:szCs w:val="18"/>
          <w:highlight w:val="yellow"/>
          <w:lang w:val="sr-Cyrl-CS"/>
        </w:rPr>
        <w:t xml:space="preserve"> кредит</w:t>
      </w:r>
      <w:r w:rsidRPr="000E4212">
        <w:rPr>
          <w:rFonts w:ascii="Arial" w:hAnsi="Arial" w:cs="Arial"/>
          <w:bCs/>
          <w:sz w:val="18"/>
          <w:szCs w:val="18"/>
          <w:highlight w:val="yellow"/>
          <w:lang w:val="sr-Cyrl-CS"/>
        </w:rPr>
        <w:t>а дат је у наредном прегледу:</w:t>
      </w:r>
      <w:r w:rsidR="001A41EC" w:rsidRPr="000E4212">
        <w:rPr>
          <w:rFonts w:ascii="Arial" w:hAnsi="Arial" w:cs="Arial"/>
          <w:bCs/>
          <w:sz w:val="18"/>
          <w:szCs w:val="18"/>
          <w:highlight w:val="yellow"/>
          <w:lang w:val="sr-Cyrl-CS"/>
        </w:rPr>
        <w:t>:</w:t>
      </w:r>
    </w:p>
    <w:tbl>
      <w:tblPr>
        <w:tblW w:w="8206" w:type="dxa"/>
        <w:tblInd w:w="720" w:type="dxa"/>
        <w:tblLayout w:type="fixed"/>
        <w:tblCellMar>
          <w:left w:w="0" w:type="dxa"/>
          <w:right w:w="0" w:type="dxa"/>
        </w:tblCellMar>
        <w:tblLook w:val="0000" w:firstRow="0" w:lastRow="0" w:firstColumn="0" w:lastColumn="0" w:noHBand="0" w:noVBand="0"/>
      </w:tblPr>
      <w:tblGrid>
        <w:gridCol w:w="597"/>
        <w:gridCol w:w="2553"/>
        <w:gridCol w:w="1480"/>
        <w:gridCol w:w="400"/>
        <w:gridCol w:w="1508"/>
        <w:gridCol w:w="160"/>
        <w:gridCol w:w="1508"/>
      </w:tblGrid>
      <w:tr w:rsidR="001A41EC" w:rsidRPr="000E4212" w:rsidTr="003F6EB9">
        <w:trPr>
          <w:cantSplit/>
        </w:trPr>
        <w:tc>
          <w:tcPr>
            <w:tcW w:w="597"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2553"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480" w:type="dxa"/>
            <w:tcBorders>
              <w:top w:val="nil"/>
              <w:left w:val="nil"/>
              <w:bottom w:val="nil"/>
              <w:right w:val="nil"/>
            </w:tcBorders>
            <w:shd w:val="clear" w:color="auto" w:fill="auto"/>
            <w:noWrap/>
            <w:vAlign w:val="bottom"/>
          </w:tcPr>
          <w:p w:rsidR="001A41EC" w:rsidRPr="000E4212" w:rsidRDefault="001A41EC" w:rsidP="00F04DFB">
            <w:pPr>
              <w:jc w:val="center"/>
              <w:rPr>
                <w:rFonts w:ascii="Arial" w:hAnsi="Arial" w:cs="Arial"/>
                <w:b/>
                <w:bCs/>
                <w:snapToGrid/>
                <w:sz w:val="16"/>
                <w:szCs w:val="16"/>
                <w:highlight w:val="yellow"/>
                <w:lang w:val="sr-Latn-CS" w:eastAsia="sr-Latn-CS"/>
              </w:rPr>
            </w:pPr>
          </w:p>
        </w:tc>
        <w:tc>
          <w:tcPr>
            <w:tcW w:w="400" w:type="dxa"/>
            <w:tcBorders>
              <w:top w:val="nil"/>
              <w:left w:val="nil"/>
              <w:bottom w:val="nil"/>
              <w:right w:val="nil"/>
            </w:tcBorders>
            <w:shd w:val="clear" w:color="auto" w:fill="auto"/>
            <w:noWrap/>
            <w:vAlign w:val="bottom"/>
          </w:tcPr>
          <w:p w:rsidR="001A41EC" w:rsidRPr="000E4212" w:rsidRDefault="001A41EC" w:rsidP="00F04DFB">
            <w:pPr>
              <w:jc w:val="center"/>
              <w:rPr>
                <w:rFonts w:ascii="Arial" w:hAnsi="Arial" w:cs="Arial"/>
                <w:b/>
                <w:bCs/>
                <w:snapToGrid/>
                <w:sz w:val="16"/>
                <w:szCs w:val="16"/>
                <w:highlight w:val="yellow"/>
                <w:lang w:val="sr-Latn-CS" w:eastAsia="sr-Latn-CS"/>
              </w:rPr>
            </w:pPr>
          </w:p>
        </w:tc>
        <w:tc>
          <w:tcPr>
            <w:tcW w:w="3176" w:type="dxa"/>
            <w:gridSpan w:val="3"/>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b/>
                <w:bCs/>
                <w:snapToGrid/>
                <w:sz w:val="16"/>
                <w:szCs w:val="16"/>
                <w:highlight w:val="yellow"/>
                <w:lang w:val="sr-Latn-CS" w:eastAsia="sr-Latn-CS"/>
              </w:rPr>
            </w:pPr>
            <w:r w:rsidRPr="000E4212">
              <w:rPr>
                <w:rFonts w:ascii="Arial" w:hAnsi="Arial" w:cs="Arial"/>
                <w:b/>
                <w:bCs/>
                <w:snapToGrid/>
                <w:sz w:val="16"/>
                <w:szCs w:val="16"/>
                <w:highlight w:val="yellow"/>
                <w:lang w:val="sr-Latn-CS" w:eastAsia="sr-Latn-CS"/>
              </w:rPr>
              <w:t>У хиљадама динара</w:t>
            </w:r>
          </w:p>
        </w:tc>
      </w:tr>
      <w:tr w:rsidR="001A41EC" w:rsidRPr="000E4212" w:rsidTr="003F6EB9">
        <w:trPr>
          <w:cantSplit/>
        </w:trPr>
        <w:tc>
          <w:tcPr>
            <w:tcW w:w="597"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2553"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480" w:type="dxa"/>
            <w:tcBorders>
              <w:top w:val="nil"/>
              <w:left w:val="nil"/>
              <w:bottom w:val="nil"/>
              <w:right w:val="nil"/>
            </w:tcBorders>
            <w:shd w:val="clear" w:color="auto" w:fill="auto"/>
            <w:noWrap/>
            <w:vAlign w:val="bottom"/>
          </w:tcPr>
          <w:p w:rsidR="001A41EC" w:rsidRPr="000E4212" w:rsidRDefault="001A41EC" w:rsidP="00F04DFB">
            <w:pPr>
              <w:jc w:val="center"/>
              <w:rPr>
                <w:rFonts w:ascii="Arial" w:hAnsi="Arial" w:cs="Arial"/>
                <w:b/>
                <w:bCs/>
                <w:snapToGrid/>
                <w:sz w:val="16"/>
                <w:szCs w:val="16"/>
                <w:highlight w:val="yellow"/>
                <w:lang w:val="sr-Latn-CS" w:eastAsia="sr-Latn-CS"/>
              </w:rPr>
            </w:pPr>
            <w:r w:rsidRPr="000E4212">
              <w:rPr>
                <w:rFonts w:ascii="Arial" w:hAnsi="Arial" w:cs="Arial"/>
                <w:b/>
                <w:bCs/>
                <w:snapToGrid/>
                <w:sz w:val="16"/>
                <w:szCs w:val="16"/>
                <w:highlight w:val="yellow"/>
                <w:lang w:val="sr-Latn-CS" w:eastAsia="sr-Latn-CS"/>
              </w:rPr>
              <w:t>Година</w:t>
            </w:r>
          </w:p>
        </w:tc>
        <w:tc>
          <w:tcPr>
            <w:tcW w:w="400" w:type="dxa"/>
            <w:tcBorders>
              <w:top w:val="nil"/>
              <w:left w:val="nil"/>
              <w:bottom w:val="nil"/>
              <w:right w:val="nil"/>
            </w:tcBorders>
            <w:shd w:val="clear" w:color="auto" w:fill="auto"/>
            <w:noWrap/>
            <w:vAlign w:val="bottom"/>
          </w:tcPr>
          <w:p w:rsidR="001A41EC" w:rsidRPr="000E4212" w:rsidRDefault="001A41EC" w:rsidP="00F04DFB">
            <w:pPr>
              <w:jc w:val="center"/>
              <w:rPr>
                <w:rFonts w:ascii="Arial" w:hAnsi="Arial" w:cs="Arial"/>
                <w:b/>
                <w:bCs/>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b/>
                <w:bCs/>
                <w:snapToGrid/>
                <w:sz w:val="16"/>
                <w:szCs w:val="16"/>
                <w:highlight w:val="yellow"/>
                <w:lang w:val="sr-Latn-CS" w:eastAsia="sr-Latn-CS"/>
              </w:rPr>
            </w:pPr>
            <w:r w:rsidRPr="000E4212">
              <w:rPr>
                <w:rFonts w:ascii="Arial" w:hAnsi="Arial" w:cs="Arial"/>
                <w:b/>
                <w:bCs/>
                <w:snapToGrid/>
                <w:sz w:val="16"/>
                <w:szCs w:val="16"/>
                <w:highlight w:val="yellow"/>
                <w:lang w:val="sr-Latn-CS" w:eastAsia="sr-Latn-CS"/>
              </w:rPr>
              <w:t>31. децембар</w:t>
            </w:r>
          </w:p>
        </w:tc>
        <w:tc>
          <w:tcPr>
            <w:tcW w:w="160" w:type="dxa"/>
            <w:tcBorders>
              <w:top w:val="nil"/>
              <w:left w:val="nil"/>
              <w:bottom w:val="nil"/>
              <w:right w:val="nil"/>
            </w:tcBorders>
            <w:shd w:val="clear" w:color="auto" w:fill="auto"/>
            <w:noWrap/>
            <w:vAlign w:val="bottom"/>
          </w:tcPr>
          <w:p w:rsidR="001A41EC" w:rsidRPr="000E4212" w:rsidRDefault="001A41EC" w:rsidP="00F04DFB">
            <w:pPr>
              <w:ind w:right="72"/>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b/>
                <w:bCs/>
                <w:snapToGrid/>
                <w:sz w:val="16"/>
                <w:szCs w:val="16"/>
                <w:highlight w:val="yellow"/>
                <w:lang w:val="sr-Latn-CS" w:eastAsia="sr-Latn-CS"/>
              </w:rPr>
            </w:pPr>
            <w:r w:rsidRPr="000E4212">
              <w:rPr>
                <w:rFonts w:ascii="Arial" w:hAnsi="Arial" w:cs="Arial"/>
                <w:b/>
                <w:bCs/>
                <w:snapToGrid/>
                <w:sz w:val="16"/>
                <w:szCs w:val="16"/>
                <w:highlight w:val="yellow"/>
                <w:lang w:val="sr-Latn-CS" w:eastAsia="sr-Latn-CS"/>
              </w:rPr>
              <w:t>31. децембар</w:t>
            </w:r>
          </w:p>
        </w:tc>
      </w:tr>
      <w:tr w:rsidR="001A41EC" w:rsidRPr="000E4212" w:rsidTr="003F6EB9">
        <w:trPr>
          <w:cantSplit/>
        </w:trPr>
        <w:tc>
          <w:tcPr>
            <w:tcW w:w="597" w:type="dxa"/>
            <w:tcBorders>
              <w:top w:val="nil"/>
              <w:left w:val="nil"/>
              <w:bottom w:val="nil"/>
              <w:right w:val="nil"/>
            </w:tcBorders>
            <w:shd w:val="clear" w:color="auto" w:fill="auto"/>
            <w:noWrap/>
          </w:tcPr>
          <w:p w:rsidR="001A41EC" w:rsidRPr="000E4212" w:rsidRDefault="001A41EC" w:rsidP="00F04DFB">
            <w:pPr>
              <w:rPr>
                <w:rFonts w:ascii="Arial" w:hAnsi="Arial" w:cs="Arial"/>
                <w:snapToGrid/>
                <w:sz w:val="16"/>
                <w:szCs w:val="16"/>
                <w:highlight w:val="yellow"/>
                <w:lang w:val="sr-Latn-CS" w:eastAsia="sr-Latn-CS"/>
              </w:rPr>
            </w:pPr>
          </w:p>
        </w:tc>
        <w:tc>
          <w:tcPr>
            <w:tcW w:w="2553"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480" w:type="dxa"/>
            <w:tcBorders>
              <w:top w:val="nil"/>
              <w:left w:val="nil"/>
              <w:bottom w:val="single" w:sz="8" w:space="0" w:color="auto"/>
              <w:right w:val="nil"/>
            </w:tcBorders>
            <w:shd w:val="clear" w:color="auto" w:fill="auto"/>
            <w:noWrap/>
            <w:vAlign w:val="bottom"/>
          </w:tcPr>
          <w:p w:rsidR="001A41EC" w:rsidRPr="000E4212" w:rsidRDefault="001A41EC" w:rsidP="00F04DFB">
            <w:pPr>
              <w:jc w:val="center"/>
              <w:rPr>
                <w:rFonts w:ascii="Arial" w:hAnsi="Arial" w:cs="Arial"/>
                <w:b/>
                <w:bCs/>
                <w:snapToGrid/>
                <w:sz w:val="16"/>
                <w:szCs w:val="16"/>
                <w:highlight w:val="yellow"/>
                <w:lang w:val="sr-Latn-CS" w:eastAsia="sr-Latn-CS"/>
              </w:rPr>
            </w:pPr>
            <w:r w:rsidRPr="000E4212">
              <w:rPr>
                <w:rFonts w:ascii="Arial" w:hAnsi="Arial" w:cs="Arial"/>
                <w:b/>
                <w:bCs/>
                <w:snapToGrid/>
                <w:sz w:val="16"/>
                <w:szCs w:val="16"/>
                <w:highlight w:val="yellow"/>
                <w:lang w:val="sr-Latn-CS" w:eastAsia="sr-Latn-CS"/>
              </w:rPr>
              <w:t>истека</w:t>
            </w:r>
          </w:p>
        </w:tc>
        <w:tc>
          <w:tcPr>
            <w:tcW w:w="400" w:type="dxa"/>
            <w:tcBorders>
              <w:top w:val="nil"/>
              <w:left w:val="nil"/>
              <w:bottom w:val="nil"/>
              <w:right w:val="nil"/>
            </w:tcBorders>
            <w:shd w:val="clear" w:color="auto" w:fill="auto"/>
            <w:noWrap/>
            <w:vAlign w:val="bottom"/>
          </w:tcPr>
          <w:p w:rsidR="001A41EC" w:rsidRPr="000E4212" w:rsidRDefault="001A41EC" w:rsidP="00F04DFB">
            <w:pPr>
              <w:jc w:val="right"/>
              <w:rPr>
                <w:rFonts w:ascii="Arial" w:hAnsi="Arial" w:cs="Arial"/>
                <w:snapToGrid/>
                <w:sz w:val="16"/>
                <w:szCs w:val="16"/>
                <w:highlight w:val="yellow"/>
                <w:lang w:val="sr-Latn-CS" w:eastAsia="sr-Latn-CS"/>
              </w:rPr>
            </w:pPr>
          </w:p>
        </w:tc>
        <w:tc>
          <w:tcPr>
            <w:tcW w:w="1508" w:type="dxa"/>
            <w:tcBorders>
              <w:top w:val="nil"/>
              <w:left w:val="nil"/>
              <w:bottom w:val="single" w:sz="8" w:space="0" w:color="auto"/>
              <w:right w:val="nil"/>
            </w:tcBorders>
            <w:shd w:val="clear" w:color="auto" w:fill="auto"/>
            <w:noWrap/>
            <w:vAlign w:val="bottom"/>
          </w:tcPr>
          <w:p w:rsidR="001A41EC" w:rsidRPr="000E4212" w:rsidRDefault="001A41EC" w:rsidP="00F04DFB">
            <w:pPr>
              <w:ind w:right="72"/>
              <w:jc w:val="right"/>
              <w:rPr>
                <w:rFonts w:ascii="Arial" w:hAnsi="Arial" w:cs="Arial"/>
                <w:b/>
                <w:bCs/>
                <w:snapToGrid/>
                <w:sz w:val="16"/>
                <w:szCs w:val="16"/>
                <w:highlight w:val="yellow"/>
                <w:lang w:val="sr-Latn-CS" w:eastAsia="sr-Latn-CS"/>
              </w:rPr>
            </w:pPr>
            <w:r w:rsidRPr="000E4212">
              <w:rPr>
                <w:rFonts w:ascii="Arial" w:hAnsi="Arial" w:cs="Arial"/>
                <w:b/>
                <w:bCs/>
                <w:snapToGrid/>
                <w:sz w:val="16"/>
                <w:szCs w:val="16"/>
                <w:highlight w:val="yellow"/>
                <w:lang w:val="sr-Latn-CS" w:eastAsia="sr-Latn-CS"/>
              </w:rPr>
              <w:t>201</w:t>
            </w:r>
            <w:r w:rsidRPr="000E4212">
              <w:rPr>
                <w:rFonts w:ascii="Arial" w:hAnsi="Arial" w:cs="Arial"/>
                <w:b/>
                <w:bCs/>
                <w:snapToGrid/>
                <w:sz w:val="16"/>
                <w:szCs w:val="16"/>
                <w:highlight w:val="yellow"/>
                <w:lang w:eastAsia="sr-Latn-CS"/>
              </w:rPr>
              <w:t>4</w:t>
            </w:r>
            <w:r w:rsidRPr="000E4212">
              <w:rPr>
                <w:rFonts w:ascii="Arial" w:hAnsi="Arial" w:cs="Arial"/>
                <w:b/>
                <w:bCs/>
                <w:snapToGrid/>
                <w:sz w:val="16"/>
                <w:szCs w:val="16"/>
                <w:highlight w:val="yellow"/>
                <w:lang w:val="sr-Latn-CS" w:eastAsia="sr-Latn-CS"/>
              </w:rPr>
              <w:t>.</w:t>
            </w:r>
          </w:p>
        </w:tc>
        <w:tc>
          <w:tcPr>
            <w:tcW w:w="160" w:type="dxa"/>
            <w:tcBorders>
              <w:top w:val="nil"/>
              <w:left w:val="nil"/>
              <w:bottom w:val="nil"/>
              <w:right w:val="nil"/>
            </w:tcBorders>
            <w:shd w:val="clear" w:color="auto" w:fill="auto"/>
            <w:noWrap/>
            <w:vAlign w:val="bottom"/>
          </w:tcPr>
          <w:p w:rsidR="001A41EC" w:rsidRPr="000E4212" w:rsidRDefault="001A41EC" w:rsidP="00F04DFB">
            <w:pPr>
              <w:ind w:right="72"/>
              <w:rPr>
                <w:rFonts w:ascii="Arial" w:hAnsi="Arial" w:cs="Arial"/>
                <w:snapToGrid/>
                <w:sz w:val="16"/>
                <w:szCs w:val="16"/>
                <w:highlight w:val="yellow"/>
                <w:lang w:val="sr-Latn-CS" w:eastAsia="sr-Latn-CS"/>
              </w:rPr>
            </w:pPr>
          </w:p>
        </w:tc>
        <w:tc>
          <w:tcPr>
            <w:tcW w:w="1508" w:type="dxa"/>
            <w:tcBorders>
              <w:top w:val="nil"/>
              <w:left w:val="nil"/>
              <w:bottom w:val="single" w:sz="8" w:space="0" w:color="auto"/>
              <w:right w:val="nil"/>
            </w:tcBorders>
            <w:shd w:val="clear" w:color="auto" w:fill="auto"/>
            <w:noWrap/>
            <w:vAlign w:val="bottom"/>
          </w:tcPr>
          <w:p w:rsidR="001A41EC" w:rsidRPr="000E4212" w:rsidRDefault="001A41EC" w:rsidP="00F04DFB">
            <w:pPr>
              <w:ind w:right="72"/>
              <w:jc w:val="right"/>
              <w:rPr>
                <w:rFonts w:ascii="Arial" w:hAnsi="Arial" w:cs="Arial"/>
                <w:b/>
                <w:bCs/>
                <w:snapToGrid/>
                <w:sz w:val="16"/>
                <w:szCs w:val="16"/>
                <w:highlight w:val="yellow"/>
                <w:lang w:val="sr-Latn-CS" w:eastAsia="sr-Latn-CS"/>
              </w:rPr>
            </w:pPr>
            <w:r w:rsidRPr="000E4212">
              <w:rPr>
                <w:rFonts w:ascii="Arial" w:hAnsi="Arial" w:cs="Arial"/>
                <w:b/>
                <w:bCs/>
                <w:snapToGrid/>
                <w:sz w:val="16"/>
                <w:szCs w:val="16"/>
                <w:highlight w:val="yellow"/>
                <w:lang w:val="sr-Latn-CS" w:eastAsia="sr-Latn-CS"/>
              </w:rPr>
              <w:t>201</w:t>
            </w:r>
            <w:r w:rsidRPr="000E4212">
              <w:rPr>
                <w:rFonts w:ascii="Arial" w:hAnsi="Arial" w:cs="Arial"/>
                <w:b/>
                <w:bCs/>
                <w:snapToGrid/>
                <w:sz w:val="16"/>
                <w:szCs w:val="16"/>
                <w:highlight w:val="yellow"/>
                <w:lang w:eastAsia="sr-Latn-CS"/>
              </w:rPr>
              <w:t>3</w:t>
            </w:r>
            <w:r w:rsidRPr="000E4212">
              <w:rPr>
                <w:rFonts w:ascii="Arial" w:hAnsi="Arial" w:cs="Arial"/>
                <w:b/>
                <w:bCs/>
                <w:snapToGrid/>
                <w:sz w:val="16"/>
                <w:szCs w:val="16"/>
                <w:highlight w:val="yellow"/>
                <w:lang w:val="sr-Latn-CS" w:eastAsia="sr-Latn-CS"/>
              </w:rPr>
              <w:t>.</w:t>
            </w:r>
          </w:p>
        </w:tc>
      </w:tr>
      <w:tr w:rsidR="001A41EC" w:rsidRPr="000E4212" w:rsidTr="003F6EB9">
        <w:trPr>
          <w:cantSplit/>
        </w:trPr>
        <w:tc>
          <w:tcPr>
            <w:tcW w:w="597"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2553"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48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40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6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r>
      <w:tr w:rsidR="001A41EC" w:rsidRPr="000E4212" w:rsidTr="003F6EB9">
        <w:trPr>
          <w:cantSplit/>
        </w:trPr>
        <w:tc>
          <w:tcPr>
            <w:tcW w:w="3150" w:type="dxa"/>
            <w:gridSpan w:val="2"/>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r w:rsidRPr="000E4212">
              <w:rPr>
                <w:rFonts w:ascii="Arial" w:hAnsi="Arial" w:cs="Arial"/>
                <w:snapToGrid/>
                <w:sz w:val="16"/>
                <w:szCs w:val="16"/>
                <w:highlight w:val="yellow"/>
                <w:lang w:val="sr-Latn-CS" w:eastAsia="sr-Latn-CS"/>
              </w:rPr>
              <w:t>Пренети порески губици:</w:t>
            </w:r>
          </w:p>
        </w:tc>
        <w:tc>
          <w:tcPr>
            <w:tcW w:w="148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40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ind w:right="72"/>
              <w:rPr>
                <w:rFonts w:ascii="Arial" w:hAnsi="Arial" w:cs="Arial"/>
                <w:snapToGrid/>
                <w:sz w:val="16"/>
                <w:szCs w:val="16"/>
                <w:highlight w:val="yellow"/>
                <w:lang w:val="sr-Latn-CS" w:eastAsia="sr-Latn-CS"/>
              </w:rPr>
            </w:pPr>
          </w:p>
        </w:tc>
        <w:tc>
          <w:tcPr>
            <w:tcW w:w="160" w:type="dxa"/>
            <w:tcBorders>
              <w:top w:val="nil"/>
              <w:left w:val="nil"/>
              <w:bottom w:val="nil"/>
              <w:right w:val="nil"/>
            </w:tcBorders>
            <w:shd w:val="clear" w:color="auto" w:fill="auto"/>
            <w:noWrap/>
            <w:vAlign w:val="bottom"/>
          </w:tcPr>
          <w:p w:rsidR="001A41EC" w:rsidRPr="000E4212" w:rsidRDefault="001A41EC" w:rsidP="00F04DFB">
            <w:pPr>
              <w:ind w:right="72"/>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ind w:right="72"/>
              <w:rPr>
                <w:rFonts w:ascii="Arial" w:hAnsi="Arial" w:cs="Arial"/>
                <w:snapToGrid/>
                <w:sz w:val="16"/>
                <w:szCs w:val="16"/>
                <w:highlight w:val="yellow"/>
                <w:lang w:val="sr-Latn-CS" w:eastAsia="sr-Latn-CS"/>
              </w:rPr>
            </w:pPr>
          </w:p>
        </w:tc>
      </w:tr>
      <w:tr w:rsidR="001A41EC" w:rsidRPr="000E4212" w:rsidTr="003F6EB9">
        <w:trPr>
          <w:cantSplit/>
        </w:trPr>
        <w:tc>
          <w:tcPr>
            <w:tcW w:w="3150" w:type="dxa"/>
            <w:gridSpan w:val="2"/>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Latn-CS" w:eastAsia="sr-Latn-CS"/>
              </w:rPr>
              <w:t>-</w:t>
            </w:r>
            <w:r w:rsidR="001105EF" w:rsidRPr="000E4212">
              <w:rPr>
                <w:rFonts w:ascii="Arial" w:hAnsi="Arial" w:cs="Arial"/>
                <w:snapToGrid/>
                <w:sz w:val="16"/>
                <w:szCs w:val="16"/>
                <w:highlight w:val="yellow"/>
                <w:lang w:val="sr-Latn-CS" w:eastAsia="sr-Latn-CS"/>
              </w:rPr>
              <w:t>20</w:t>
            </w:r>
            <w:r w:rsidR="001105EF" w:rsidRPr="000E4212">
              <w:rPr>
                <w:rFonts w:ascii="Arial" w:hAnsi="Arial" w:cs="Arial"/>
                <w:snapToGrid/>
                <w:sz w:val="16"/>
                <w:szCs w:val="16"/>
                <w:highlight w:val="yellow"/>
                <w:lang w:val="sr-Cyrl-CS" w:eastAsia="sr-Latn-CS"/>
              </w:rPr>
              <w:t>14</w:t>
            </w:r>
          </w:p>
        </w:tc>
        <w:tc>
          <w:tcPr>
            <w:tcW w:w="1480" w:type="dxa"/>
            <w:tcBorders>
              <w:top w:val="nil"/>
              <w:left w:val="nil"/>
              <w:bottom w:val="nil"/>
              <w:right w:val="nil"/>
            </w:tcBorders>
            <w:shd w:val="clear" w:color="auto" w:fill="auto"/>
            <w:noWrap/>
            <w:vAlign w:val="bottom"/>
          </w:tcPr>
          <w:p w:rsidR="001A41EC" w:rsidRPr="000E4212" w:rsidRDefault="001105EF" w:rsidP="00F04DFB">
            <w:pPr>
              <w:jc w:val="center"/>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Cyrl-CS" w:eastAsia="sr-Latn-CS"/>
              </w:rPr>
              <w:t>2019</w:t>
            </w:r>
          </w:p>
        </w:tc>
        <w:tc>
          <w:tcPr>
            <w:tcW w:w="40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105EF" w:rsidP="00F04DFB">
            <w:pPr>
              <w:ind w:right="72"/>
              <w:jc w:val="right"/>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Cyrl-CS" w:eastAsia="sr-Latn-CS"/>
              </w:rPr>
              <w:t>114,366</w:t>
            </w:r>
          </w:p>
        </w:tc>
        <w:tc>
          <w:tcPr>
            <w:tcW w:w="160" w:type="dxa"/>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r w:rsidRPr="000E4212">
              <w:rPr>
                <w:rFonts w:ascii="Arial" w:hAnsi="Arial" w:cs="Arial"/>
                <w:snapToGrid/>
                <w:sz w:val="16"/>
                <w:szCs w:val="16"/>
                <w:highlight w:val="yellow"/>
                <w:lang w:val="sr-Latn-CS" w:eastAsia="sr-Latn-CS"/>
              </w:rPr>
              <w:t>-</w:t>
            </w:r>
          </w:p>
        </w:tc>
      </w:tr>
      <w:tr w:rsidR="001A41EC" w:rsidRPr="000E4212" w:rsidTr="005A77C8">
        <w:trPr>
          <w:cantSplit/>
        </w:trPr>
        <w:tc>
          <w:tcPr>
            <w:tcW w:w="597"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2553"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48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40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top w:val="nil"/>
              <w:left w:val="nil"/>
              <w:right w:val="nil"/>
            </w:tcBorders>
            <w:shd w:val="clear" w:color="auto" w:fill="auto"/>
            <w:noWrap/>
            <w:vAlign w:val="bottom"/>
          </w:tcPr>
          <w:p w:rsidR="001A41EC" w:rsidRPr="000E4212" w:rsidRDefault="001105EF" w:rsidP="00F04DFB">
            <w:pPr>
              <w:ind w:right="72"/>
              <w:jc w:val="right"/>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Cyrl-CS" w:eastAsia="sr-Latn-CS"/>
              </w:rPr>
              <w:t>114,366</w:t>
            </w:r>
          </w:p>
        </w:tc>
        <w:tc>
          <w:tcPr>
            <w:tcW w:w="160" w:type="dxa"/>
            <w:tcBorders>
              <w:top w:val="nil"/>
              <w:left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p>
        </w:tc>
        <w:tc>
          <w:tcPr>
            <w:tcW w:w="1508" w:type="dxa"/>
            <w:tcBorders>
              <w:top w:val="nil"/>
              <w:left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r w:rsidRPr="000E4212">
              <w:rPr>
                <w:rFonts w:ascii="Arial" w:hAnsi="Arial" w:cs="Arial"/>
                <w:snapToGrid/>
                <w:sz w:val="16"/>
                <w:szCs w:val="16"/>
                <w:highlight w:val="yellow"/>
                <w:lang w:val="sr-Latn-CS" w:eastAsia="sr-Latn-CS"/>
              </w:rPr>
              <w:t>-</w:t>
            </w:r>
          </w:p>
        </w:tc>
      </w:tr>
      <w:tr w:rsidR="001A41EC" w:rsidRPr="000E4212" w:rsidTr="003F6EB9">
        <w:trPr>
          <w:cantSplit/>
        </w:trPr>
        <w:tc>
          <w:tcPr>
            <w:tcW w:w="3150" w:type="dxa"/>
            <w:gridSpan w:val="2"/>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r w:rsidRPr="000E4212">
              <w:rPr>
                <w:rFonts w:ascii="Arial" w:hAnsi="Arial" w:cs="Arial"/>
                <w:snapToGrid/>
                <w:sz w:val="16"/>
                <w:szCs w:val="16"/>
                <w:highlight w:val="yellow"/>
                <w:lang w:val="sr-Latn-CS" w:eastAsia="sr-Latn-CS"/>
              </w:rPr>
              <w:t>Пренети порески кредити:</w:t>
            </w:r>
          </w:p>
        </w:tc>
        <w:tc>
          <w:tcPr>
            <w:tcW w:w="148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40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p>
        </w:tc>
        <w:tc>
          <w:tcPr>
            <w:tcW w:w="160" w:type="dxa"/>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p>
        </w:tc>
      </w:tr>
      <w:tr w:rsidR="001A41EC" w:rsidRPr="000E4212" w:rsidTr="003F6EB9">
        <w:trPr>
          <w:cantSplit/>
        </w:trPr>
        <w:tc>
          <w:tcPr>
            <w:tcW w:w="3150" w:type="dxa"/>
            <w:gridSpan w:val="2"/>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Latn-CS" w:eastAsia="sr-Latn-CS"/>
              </w:rPr>
              <w:t>-20</w:t>
            </w:r>
            <w:r w:rsidR="001105EF" w:rsidRPr="000E4212">
              <w:rPr>
                <w:rFonts w:ascii="Arial" w:hAnsi="Arial" w:cs="Arial"/>
                <w:snapToGrid/>
                <w:sz w:val="16"/>
                <w:szCs w:val="16"/>
                <w:highlight w:val="yellow"/>
                <w:lang w:val="sr-Cyrl-CS" w:eastAsia="sr-Latn-CS"/>
              </w:rPr>
              <w:t>13</w:t>
            </w:r>
          </w:p>
        </w:tc>
        <w:tc>
          <w:tcPr>
            <w:tcW w:w="1480" w:type="dxa"/>
            <w:tcBorders>
              <w:top w:val="nil"/>
              <w:left w:val="nil"/>
              <w:bottom w:val="nil"/>
              <w:right w:val="nil"/>
            </w:tcBorders>
            <w:shd w:val="clear" w:color="auto" w:fill="auto"/>
            <w:noWrap/>
            <w:vAlign w:val="bottom"/>
          </w:tcPr>
          <w:p w:rsidR="001A41EC" w:rsidRPr="000E4212" w:rsidRDefault="001A41EC" w:rsidP="00F04DFB">
            <w:pPr>
              <w:jc w:val="center"/>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Latn-CS" w:eastAsia="sr-Latn-CS"/>
              </w:rPr>
              <w:t>20</w:t>
            </w:r>
            <w:r w:rsidRPr="000E4212">
              <w:rPr>
                <w:rFonts w:ascii="Arial" w:hAnsi="Arial" w:cs="Arial"/>
                <w:snapToGrid/>
                <w:sz w:val="16"/>
                <w:szCs w:val="16"/>
                <w:highlight w:val="yellow"/>
                <w:lang w:val="sr-Cyrl-CS" w:eastAsia="sr-Latn-CS"/>
              </w:rPr>
              <w:t>21</w:t>
            </w:r>
          </w:p>
        </w:tc>
        <w:tc>
          <w:tcPr>
            <w:tcW w:w="40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105EF" w:rsidP="00F04DFB">
            <w:pPr>
              <w:ind w:right="72"/>
              <w:jc w:val="right"/>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Cyrl-CS" w:eastAsia="sr-Latn-CS"/>
              </w:rPr>
              <w:t>18,316</w:t>
            </w:r>
          </w:p>
        </w:tc>
        <w:tc>
          <w:tcPr>
            <w:tcW w:w="160" w:type="dxa"/>
            <w:tcBorders>
              <w:top w:val="nil"/>
              <w:left w:val="nil"/>
              <w:bottom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p>
        </w:tc>
        <w:tc>
          <w:tcPr>
            <w:tcW w:w="1508" w:type="dxa"/>
            <w:tcBorders>
              <w:top w:val="nil"/>
              <w:left w:val="nil"/>
              <w:bottom w:val="nil"/>
              <w:right w:val="nil"/>
            </w:tcBorders>
            <w:shd w:val="clear" w:color="auto" w:fill="auto"/>
            <w:noWrap/>
            <w:vAlign w:val="bottom"/>
          </w:tcPr>
          <w:p w:rsidR="001A41EC" w:rsidRPr="000E4212" w:rsidRDefault="001105EF" w:rsidP="00F04DFB">
            <w:pPr>
              <w:ind w:right="72"/>
              <w:jc w:val="right"/>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Cyrl-CS" w:eastAsia="sr-Latn-CS"/>
              </w:rPr>
              <w:t>18,316</w:t>
            </w:r>
          </w:p>
        </w:tc>
      </w:tr>
      <w:tr w:rsidR="001A41EC" w:rsidRPr="000E4212" w:rsidTr="005A77C8">
        <w:trPr>
          <w:cantSplit/>
        </w:trPr>
        <w:tc>
          <w:tcPr>
            <w:tcW w:w="3150" w:type="dxa"/>
            <w:gridSpan w:val="2"/>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Latn-CS" w:eastAsia="sr-Latn-CS"/>
              </w:rPr>
              <w:t>-201</w:t>
            </w:r>
            <w:r w:rsidR="001105EF" w:rsidRPr="000E4212">
              <w:rPr>
                <w:rFonts w:ascii="Arial" w:hAnsi="Arial" w:cs="Arial"/>
                <w:snapToGrid/>
                <w:sz w:val="16"/>
                <w:szCs w:val="16"/>
                <w:highlight w:val="yellow"/>
                <w:lang w:val="sr-Cyrl-CS" w:eastAsia="sr-Latn-CS"/>
              </w:rPr>
              <w:t>4</w:t>
            </w:r>
          </w:p>
        </w:tc>
        <w:tc>
          <w:tcPr>
            <w:tcW w:w="1480" w:type="dxa"/>
            <w:tcBorders>
              <w:top w:val="nil"/>
              <w:left w:val="nil"/>
              <w:bottom w:val="nil"/>
              <w:right w:val="nil"/>
            </w:tcBorders>
            <w:shd w:val="clear" w:color="auto" w:fill="auto"/>
            <w:noWrap/>
            <w:vAlign w:val="bottom"/>
          </w:tcPr>
          <w:p w:rsidR="001A41EC" w:rsidRPr="000E4212" w:rsidRDefault="001A41EC" w:rsidP="00F04DFB">
            <w:pPr>
              <w:jc w:val="center"/>
              <w:rPr>
                <w:rFonts w:ascii="Arial" w:hAnsi="Arial" w:cs="Arial"/>
                <w:snapToGrid/>
                <w:sz w:val="16"/>
                <w:szCs w:val="16"/>
                <w:highlight w:val="yellow"/>
                <w:lang w:val="sr-Latn-CS" w:eastAsia="sr-Latn-CS"/>
              </w:rPr>
            </w:pPr>
          </w:p>
        </w:tc>
        <w:tc>
          <w:tcPr>
            <w:tcW w:w="40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left w:val="nil"/>
              <w:bottom w:val="single" w:sz="4" w:space="0" w:color="auto"/>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eastAsia="sr-Latn-CS"/>
              </w:rPr>
            </w:pPr>
            <w:r w:rsidRPr="000E4212">
              <w:rPr>
                <w:rFonts w:ascii="Arial" w:hAnsi="Arial" w:cs="Arial"/>
                <w:snapToGrid/>
                <w:sz w:val="16"/>
                <w:szCs w:val="16"/>
                <w:highlight w:val="yellow"/>
                <w:lang w:eastAsia="sr-Latn-CS"/>
              </w:rPr>
              <w:t>-</w:t>
            </w:r>
          </w:p>
        </w:tc>
        <w:tc>
          <w:tcPr>
            <w:tcW w:w="160" w:type="dxa"/>
            <w:tcBorders>
              <w:left w:val="nil"/>
              <w:bottom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Latn-CS" w:eastAsia="sr-Latn-CS"/>
              </w:rPr>
            </w:pPr>
          </w:p>
        </w:tc>
        <w:tc>
          <w:tcPr>
            <w:tcW w:w="1508" w:type="dxa"/>
            <w:tcBorders>
              <w:left w:val="nil"/>
              <w:bottom w:val="nil"/>
              <w:right w:val="nil"/>
            </w:tcBorders>
            <w:shd w:val="clear" w:color="auto" w:fill="auto"/>
            <w:noWrap/>
            <w:vAlign w:val="bottom"/>
          </w:tcPr>
          <w:p w:rsidR="001A41EC" w:rsidRPr="000E4212" w:rsidRDefault="001105EF" w:rsidP="00F04DFB">
            <w:pPr>
              <w:ind w:right="72"/>
              <w:jc w:val="right"/>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Cyrl-CS" w:eastAsia="sr-Latn-CS"/>
              </w:rPr>
              <w:t>-</w:t>
            </w:r>
          </w:p>
        </w:tc>
      </w:tr>
      <w:tr w:rsidR="001A41EC" w:rsidRPr="000E4212" w:rsidTr="005A77C8">
        <w:trPr>
          <w:cantSplit/>
        </w:trPr>
        <w:tc>
          <w:tcPr>
            <w:tcW w:w="597"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2553"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480" w:type="dxa"/>
            <w:tcBorders>
              <w:top w:val="nil"/>
              <w:left w:val="nil"/>
              <w:bottom w:val="nil"/>
              <w:right w:val="nil"/>
            </w:tcBorders>
            <w:shd w:val="clear" w:color="auto" w:fill="auto"/>
            <w:noWrap/>
            <w:vAlign w:val="bottom"/>
          </w:tcPr>
          <w:p w:rsidR="001A41EC" w:rsidRPr="000E4212" w:rsidRDefault="001A41EC" w:rsidP="00F04DFB">
            <w:pPr>
              <w:jc w:val="center"/>
              <w:rPr>
                <w:rFonts w:ascii="Arial" w:hAnsi="Arial" w:cs="Arial"/>
                <w:snapToGrid/>
                <w:sz w:val="16"/>
                <w:szCs w:val="16"/>
                <w:highlight w:val="yellow"/>
                <w:lang w:val="sr-Latn-CS" w:eastAsia="sr-Latn-CS"/>
              </w:rPr>
            </w:pPr>
          </w:p>
        </w:tc>
        <w:tc>
          <w:tcPr>
            <w:tcW w:w="400" w:type="dxa"/>
            <w:tcBorders>
              <w:top w:val="nil"/>
              <w:left w:val="nil"/>
              <w:bottom w:val="nil"/>
              <w:right w:val="nil"/>
            </w:tcBorders>
            <w:shd w:val="clear" w:color="auto" w:fill="auto"/>
            <w:noWrap/>
            <w:vAlign w:val="bottom"/>
          </w:tcPr>
          <w:p w:rsidR="001A41EC" w:rsidRPr="000E4212" w:rsidRDefault="001A41EC" w:rsidP="00F04DFB">
            <w:pPr>
              <w:rPr>
                <w:rFonts w:ascii="Arial" w:hAnsi="Arial" w:cs="Arial"/>
                <w:snapToGrid/>
                <w:sz w:val="16"/>
                <w:szCs w:val="16"/>
                <w:highlight w:val="yellow"/>
                <w:lang w:val="sr-Latn-CS" w:eastAsia="sr-Latn-CS"/>
              </w:rPr>
            </w:pPr>
          </w:p>
        </w:tc>
        <w:tc>
          <w:tcPr>
            <w:tcW w:w="1508" w:type="dxa"/>
            <w:tcBorders>
              <w:top w:val="single" w:sz="4" w:space="0" w:color="auto"/>
              <w:left w:val="nil"/>
              <w:bottom w:val="nil"/>
              <w:right w:val="nil"/>
            </w:tcBorders>
            <w:shd w:val="clear" w:color="auto" w:fill="auto"/>
            <w:noWrap/>
            <w:vAlign w:val="bottom"/>
          </w:tcPr>
          <w:p w:rsidR="001A41EC" w:rsidRPr="000E4212" w:rsidRDefault="001105EF" w:rsidP="00F04DFB">
            <w:pPr>
              <w:ind w:right="72"/>
              <w:jc w:val="right"/>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Cyrl-CS" w:eastAsia="sr-Latn-CS"/>
              </w:rPr>
              <w:t xml:space="preserve"> 18,316</w:t>
            </w:r>
            <w:r w:rsidR="001A41EC" w:rsidRPr="000E4212">
              <w:rPr>
                <w:rFonts w:ascii="Arial" w:hAnsi="Arial" w:cs="Arial"/>
                <w:snapToGrid/>
                <w:sz w:val="16"/>
                <w:szCs w:val="16"/>
                <w:highlight w:val="yellow"/>
                <w:lang w:val="sr-Cyrl-CS" w:eastAsia="sr-Latn-CS"/>
              </w:rPr>
              <w:t> </w:t>
            </w:r>
          </w:p>
        </w:tc>
        <w:tc>
          <w:tcPr>
            <w:tcW w:w="160" w:type="dxa"/>
            <w:tcBorders>
              <w:left w:val="nil"/>
              <w:bottom w:val="nil"/>
              <w:right w:val="nil"/>
            </w:tcBorders>
            <w:shd w:val="clear" w:color="auto" w:fill="auto"/>
            <w:noWrap/>
            <w:vAlign w:val="bottom"/>
          </w:tcPr>
          <w:p w:rsidR="001A41EC" w:rsidRPr="000E4212" w:rsidRDefault="001A41EC" w:rsidP="00F04DFB">
            <w:pPr>
              <w:ind w:right="72"/>
              <w:jc w:val="right"/>
              <w:rPr>
                <w:rFonts w:ascii="Arial" w:hAnsi="Arial" w:cs="Arial"/>
                <w:snapToGrid/>
                <w:sz w:val="16"/>
                <w:szCs w:val="16"/>
                <w:highlight w:val="yellow"/>
                <w:lang w:val="sr-Cyrl-CS" w:eastAsia="sr-Latn-CS"/>
              </w:rPr>
            </w:pPr>
          </w:p>
        </w:tc>
        <w:tc>
          <w:tcPr>
            <w:tcW w:w="1508" w:type="dxa"/>
            <w:tcBorders>
              <w:top w:val="single" w:sz="4" w:space="0" w:color="auto"/>
              <w:left w:val="nil"/>
              <w:bottom w:val="nil"/>
              <w:right w:val="nil"/>
            </w:tcBorders>
            <w:shd w:val="clear" w:color="auto" w:fill="auto"/>
            <w:noWrap/>
            <w:vAlign w:val="bottom"/>
          </w:tcPr>
          <w:p w:rsidR="001A41EC" w:rsidRPr="000E4212" w:rsidRDefault="001105EF" w:rsidP="00F04DFB">
            <w:pPr>
              <w:ind w:right="72"/>
              <w:jc w:val="right"/>
              <w:rPr>
                <w:rFonts w:ascii="Arial" w:hAnsi="Arial" w:cs="Arial"/>
                <w:snapToGrid/>
                <w:sz w:val="16"/>
                <w:szCs w:val="16"/>
                <w:highlight w:val="yellow"/>
                <w:lang w:val="sr-Cyrl-CS" w:eastAsia="sr-Latn-CS"/>
              </w:rPr>
            </w:pPr>
            <w:r w:rsidRPr="000E4212">
              <w:rPr>
                <w:rFonts w:ascii="Arial" w:hAnsi="Arial" w:cs="Arial"/>
                <w:snapToGrid/>
                <w:sz w:val="16"/>
                <w:szCs w:val="16"/>
                <w:highlight w:val="yellow"/>
                <w:lang w:val="sr-Cyrl-CS" w:eastAsia="sr-Latn-CS"/>
              </w:rPr>
              <w:t>18,316</w:t>
            </w:r>
            <w:r w:rsidR="001A41EC" w:rsidRPr="000E4212">
              <w:rPr>
                <w:rFonts w:ascii="Arial" w:hAnsi="Arial" w:cs="Arial"/>
                <w:snapToGrid/>
                <w:sz w:val="16"/>
                <w:szCs w:val="16"/>
                <w:highlight w:val="yellow"/>
                <w:lang w:val="sr-Cyrl-CS" w:eastAsia="sr-Latn-CS"/>
              </w:rPr>
              <w:t> </w:t>
            </w:r>
          </w:p>
        </w:tc>
      </w:tr>
    </w:tbl>
    <w:p w:rsidR="001A41EC" w:rsidRPr="000E4212" w:rsidRDefault="001A41EC" w:rsidP="00F04DFB">
      <w:pPr>
        <w:rPr>
          <w:rFonts w:ascii="Arial" w:hAnsi="Arial" w:cs="Arial"/>
          <w:bCs/>
          <w:sz w:val="18"/>
          <w:szCs w:val="18"/>
          <w:highlight w:val="yellow"/>
          <w:lang w:val="sr-Cyrl-CS"/>
        </w:rPr>
      </w:pPr>
    </w:p>
    <w:p w:rsidR="0082334B" w:rsidRPr="000E4212" w:rsidRDefault="0082334B" w:rsidP="00F04DFB">
      <w:pPr>
        <w:tabs>
          <w:tab w:val="left" w:pos="993"/>
          <w:tab w:val="left" w:pos="7093"/>
          <w:tab w:val="left" w:pos="8053"/>
        </w:tabs>
        <w:spacing w:after="120"/>
        <w:ind w:left="567"/>
        <w:rPr>
          <w:rFonts w:ascii="Arial" w:hAnsi="Arial" w:cs="Arial"/>
          <w:sz w:val="18"/>
          <w:szCs w:val="18"/>
          <w:highlight w:val="yellow"/>
          <w:lang w:val="sr-Cyrl-CS"/>
        </w:rPr>
      </w:pPr>
      <w:r w:rsidRPr="000E4212">
        <w:rPr>
          <w:rFonts w:ascii="Arial" w:hAnsi="Arial" w:cs="Arial"/>
          <w:bCs/>
          <w:sz w:val="18"/>
          <w:szCs w:val="18"/>
          <w:highlight w:val="yellow"/>
          <w:lang w:val="sr-Cyrl-CS"/>
        </w:rPr>
        <w:t>г</w:t>
      </w:r>
      <w:r w:rsidRPr="000E4212">
        <w:rPr>
          <w:rFonts w:ascii="Arial" w:hAnsi="Arial" w:cs="Arial"/>
          <w:b/>
          <w:bCs/>
          <w:sz w:val="18"/>
          <w:szCs w:val="18"/>
          <w:highlight w:val="yellow"/>
          <w:lang w:val="ru-RU"/>
        </w:rPr>
        <w:t>)</w:t>
      </w:r>
      <w:r w:rsidRPr="000E4212">
        <w:rPr>
          <w:rFonts w:ascii="Arial" w:hAnsi="Arial" w:cs="Arial"/>
          <w:b/>
          <w:bCs/>
          <w:sz w:val="18"/>
          <w:szCs w:val="18"/>
          <w:highlight w:val="yellow"/>
          <w:lang w:val="sr-Cyrl-CS"/>
        </w:rPr>
        <w:tab/>
        <w:t>Потраживања за више плаћен порез на добитак</w:t>
      </w:r>
    </w:p>
    <w:p w:rsidR="001A41EC" w:rsidRPr="000E4212" w:rsidRDefault="0082334B" w:rsidP="00F04DFB">
      <w:pPr>
        <w:ind w:left="567"/>
        <w:jc w:val="both"/>
        <w:rPr>
          <w:rFonts w:ascii="Arial" w:hAnsi="Arial" w:cs="Arial"/>
          <w:bCs/>
          <w:sz w:val="18"/>
          <w:szCs w:val="18"/>
          <w:highlight w:val="yellow"/>
          <w:lang w:val="sr-Cyrl-CS"/>
        </w:rPr>
      </w:pPr>
      <w:r w:rsidRPr="000E4212">
        <w:rPr>
          <w:rFonts w:ascii="Arial" w:hAnsi="Arial" w:cs="Arial"/>
          <w:bCs/>
          <w:sz w:val="18"/>
          <w:szCs w:val="18"/>
          <w:highlight w:val="yellow"/>
          <w:lang w:val="sr-Cyrl-CS"/>
        </w:rPr>
        <w:t xml:space="preserve">Потраживања за више плаћен порез на добитак исказана на дан 31. </w:t>
      </w:r>
      <w:r w:rsidR="001105EF" w:rsidRPr="000E4212">
        <w:rPr>
          <w:rFonts w:ascii="Arial" w:hAnsi="Arial" w:cs="Arial"/>
          <w:bCs/>
          <w:sz w:val="18"/>
          <w:szCs w:val="18"/>
          <w:highlight w:val="yellow"/>
          <w:lang w:val="sr-Cyrl-CS"/>
        </w:rPr>
        <w:t>д</w:t>
      </w:r>
      <w:r w:rsidRPr="000E4212">
        <w:rPr>
          <w:rFonts w:ascii="Arial" w:hAnsi="Arial" w:cs="Arial"/>
          <w:bCs/>
          <w:sz w:val="18"/>
          <w:szCs w:val="18"/>
          <w:highlight w:val="yellow"/>
          <w:lang w:val="sr-Cyrl-CS"/>
        </w:rPr>
        <w:t xml:space="preserve">ецембра 2014. </w:t>
      </w:r>
      <w:r w:rsidR="001105EF" w:rsidRPr="000E4212">
        <w:rPr>
          <w:rFonts w:ascii="Arial" w:hAnsi="Arial" w:cs="Arial"/>
          <w:bCs/>
          <w:sz w:val="18"/>
          <w:szCs w:val="18"/>
          <w:highlight w:val="yellow"/>
          <w:lang w:val="sr-Cyrl-CS"/>
        </w:rPr>
        <w:t>г</w:t>
      </w:r>
      <w:r w:rsidRPr="000E4212">
        <w:rPr>
          <w:rFonts w:ascii="Arial" w:hAnsi="Arial" w:cs="Arial"/>
          <w:bCs/>
          <w:sz w:val="18"/>
          <w:szCs w:val="18"/>
          <w:highlight w:val="yellow"/>
          <w:lang w:val="sr-Cyrl-CS"/>
        </w:rPr>
        <w:t xml:space="preserve">одине у износу од 105,648 хиљада динара (31. децембра 2013. </w:t>
      </w:r>
      <w:r w:rsidR="001105EF" w:rsidRPr="000E4212">
        <w:rPr>
          <w:rFonts w:ascii="Arial" w:hAnsi="Arial" w:cs="Arial"/>
          <w:bCs/>
          <w:sz w:val="18"/>
          <w:szCs w:val="18"/>
          <w:highlight w:val="yellow"/>
          <w:lang w:val="sr-Cyrl-CS"/>
        </w:rPr>
        <w:t>г</w:t>
      </w:r>
      <w:r w:rsidRPr="000E4212">
        <w:rPr>
          <w:rFonts w:ascii="Arial" w:hAnsi="Arial" w:cs="Arial"/>
          <w:bCs/>
          <w:sz w:val="18"/>
          <w:szCs w:val="18"/>
          <w:highlight w:val="yellow"/>
          <w:lang w:val="sr-Cyrl-CS"/>
        </w:rPr>
        <w:t xml:space="preserve">одине – 33,980 хиљада динара), настала су као последица плаћања аконтација за порез на добитак по основу пореског биланса и пореске пријаве пореза на добитак за 2013. </w:t>
      </w:r>
      <w:r w:rsidR="001105EF" w:rsidRPr="000E4212">
        <w:rPr>
          <w:rFonts w:ascii="Arial" w:hAnsi="Arial" w:cs="Arial"/>
          <w:bCs/>
          <w:sz w:val="18"/>
          <w:szCs w:val="18"/>
          <w:highlight w:val="yellow"/>
          <w:lang w:val="sr-Cyrl-CS"/>
        </w:rPr>
        <w:t>г</w:t>
      </w:r>
      <w:r w:rsidRPr="000E4212">
        <w:rPr>
          <w:rFonts w:ascii="Arial" w:hAnsi="Arial" w:cs="Arial"/>
          <w:bCs/>
          <w:sz w:val="18"/>
          <w:szCs w:val="18"/>
          <w:highlight w:val="yellow"/>
          <w:lang w:val="sr-Cyrl-CS"/>
        </w:rPr>
        <w:t xml:space="preserve">одину </w:t>
      </w:r>
      <w:r w:rsidR="001105EF" w:rsidRPr="000E4212">
        <w:rPr>
          <w:rFonts w:ascii="Arial" w:hAnsi="Arial" w:cs="Arial"/>
          <w:bCs/>
          <w:sz w:val="18"/>
          <w:szCs w:val="18"/>
          <w:highlight w:val="yellow"/>
          <w:lang w:val="sr-Cyrl-CS"/>
        </w:rPr>
        <w:t>и 2012. годину, при чему је у финансијским извештајима Друштва за наведене године, пре извршених корекција обелодањених у напомени 4 исказан нето добитак, односно по обрачуну пореза на добит, опорезива добит.</w:t>
      </w:r>
    </w:p>
    <w:p w:rsidR="001A41EC" w:rsidRPr="000E4212" w:rsidRDefault="001A41EC" w:rsidP="00F04DFB">
      <w:pPr>
        <w:ind w:left="567"/>
        <w:rPr>
          <w:rFonts w:ascii="Arial" w:hAnsi="Arial" w:cs="Arial"/>
          <w:bCs/>
          <w:sz w:val="18"/>
          <w:szCs w:val="18"/>
          <w:highlight w:val="yellow"/>
          <w:lang w:val="sr-Cyrl-CS"/>
        </w:rPr>
      </w:pPr>
    </w:p>
    <w:p w:rsidR="001A41EC" w:rsidRPr="008C67E7" w:rsidRDefault="001A41EC" w:rsidP="00F04DFB">
      <w:pPr>
        <w:pStyle w:val="Heading1"/>
        <w:tabs>
          <w:tab w:val="clear" w:pos="567"/>
        </w:tabs>
        <w:rPr>
          <w:rStyle w:val="Heading2Char"/>
          <w:b/>
          <w:snapToGrid w:val="0"/>
        </w:rPr>
      </w:pPr>
      <w:r w:rsidRPr="008C67E7">
        <w:rPr>
          <w:rStyle w:val="Heading2Char"/>
          <w:b/>
          <w:snapToGrid w:val="0"/>
        </w:rPr>
        <w:t>2</w:t>
      </w:r>
      <w:r w:rsidR="00FE43A4" w:rsidRPr="008C67E7">
        <w:rPr>
          <w:rStyle w:val="Heading2Char"/>
          <w:b/>
          <w:snapToGrid w:val="0"/>
          <w:lang w:val="sr-Cyrl-RS"/>
        </w:rPr>
        <w:t>2</w:t>
      </w:r>
      <w:r w:rsidRPr="008C67E7">
        <w:rPr>
          <w:rStyle w:val="Heading2Char"/>
          <w:b/>
          <w:snapToGrid w:val="0"/>
        </w:rPr>
        <w:t>.</w:t>
      </w:r>
      <w:r w:rsidRPr="008C67E7">
        <w:rPr>
          <w:rStyle w:val="Heading2Char"/>
          <w:b/>
          <w:snapToGrid w:val="0"/>
        </w:rPr>
        <w:tab/>
        <w:t>НЕМАТЕРИЈАЛНА УЛАГАЊА</w:t>
      </w:r>
    </w:p>
    <w:p w:rsidR="001A41EC" w:rsidRPr="006F12FD" w:rsidRDefault="001A41EC" w:rsidP="00F04DFB">
      <w:pPr>
        <w:ind w:left="567"/>
        <w:rPr>
          <w:rFonts w:ascii="Arial" w:hAnsi="Arial" w:cs="Arial"/>
          <w:sz w:val="18"/>
          <w:szCs w:val="18"/>
          <w:highlight w:val="yellow"/>
          <w:lang w:val="sr-Cyrl-CS"/>
        </w:rPr>
      </w:pPr>
    </w:p>
    <w:p w:rsidR="00D761E4" w:rsidRPr="006F12FD" w:rsidRDefault="00D761E4" w:rsidP="00F04DFB">
      <w:pPr>
        <w:ind w:left="567"/>
        <w:rPr>
          <w:rFonts w:ascii="Arial" w:hAnsi="Arial" w:cs="Arial"/>
          <w:sz w:val="18"/>
          <w:szCs w:val="18"/>
          <w:lang w:val="sr-Cyrl-CS"/>
        </w:rPr>
      </w:pPr>
      <w:r w:rsidRPr="006F12FD">
        <w:rPr>
          <w:rFonts w:ascii="Arial" w:hAnsi="Arial" w:cs="Arial"/>
          <w:sz w:val="18"/>
          <w:szCs w:val="18"/>
          <w:lang w:val="sr-Cyrl-CS"/>
        </w:rPr>
        <w:t>Табел</w:t>
      </w:r>
      <w:r w:rsidR="00744BA3">
        <w:rPr>
          <w:rFonts w:ascii="Arial" w:hAnsi="Arial" w:cs="Arial"/>
          <w:sz w:val="18"/>
          <w:szCs w:val="18"/>
          <w:lang w:val="sr-Cyrl-RS"/>
        </w:rPr>
        <w:t>а</w:t>
      </w:r>
      <w:r w:rsidRPr="006F12FD">
        <w:rPr>
          <w:rFonts w:ascii="Arial" w:hAnsi="Arial" w:cs="Arial"/>
          <w:sz w:val="18"/>
          <w:szCs w:val="18"/>
          <w:lang w:val="sr-Cyrl-CS"/>
        </w:rPr>
        <w:t xml:space="preserve"> кретања на рачунима нематеријалних улагања током 201</w:t>
      </w:r>
      <w:r w:rsidR="00080E4A" w:rsidRPr="006F12FD">
        <w:rPr>
          <w:rFonts w:ascii="Arial" w:hAnsi="Arial" w:cs="Arial"/>
          <w:sz w:val="18"/>
          <w:szCs w:val="18"/>
          <w:lang w:val="sr-Cyrl-CS"/>
        </w:rPr>
        <w:t>4</w:t>
      </w:r>
      <w:r w:rsidRPr="006F12FD">
        <w:rPr>
          <w:rFonts w:ascii="Arial" w:hAnsi="Arial" w:cs="Arial"/>
          <w:sz w:val="18"/>
          <w:szCs w:val="18"/>
          <w:lang w:val="sr-Cyrl-CS"/>
        </w:rPr>
        <w:t xml:space="preserve">. </w:t>
      </w:r>
      <w:r w:rsidR="00080E4A" w:rsidRPr="006F12FD">
        <w:rPr>
          <w:rFonts w:ascii="Arial" w:hAnsi="Arial" w:cs="Arial"/>
          <w:sz w:val="18"/>
          <w:szCs w:val="18"/>
          <w:lang w:val="sr-Cyrl-CS"/>
        </w:rPr>
        <w:t>и 2015</w:t>
      </w:r>
      <w:r w:rsidRPr="006F12FD">
        <w:rPr>
          <w:rFonts w:ascii="Arial" w:hAnsi="Arial" w:cs="Arial"/>
          <w:sz w:val="18"/>
          <w:szCs w:val="18"/>
          <w:lang w:val="sr-Cyrl-CS"/>
        </w:rPr>
        <w:t>, дат</w:t>
      </w:r>
      <w:r w:rsidR="00744BA3">
        <w:rPr>
          <w:rFonts w:ascii="Arial" w:hAnsi="Arial" w:cs="Arial"/>
          <w:sz w:val="18"/>
          <w:szCs w:val="18"/>
          <w:lang w:val="sr-Cyrl-RS"/>
        </w:rPr>
        <w:t>а</w:t>
      </w:r>
      <w:r w:rsidRPr="006F12FD">
        <w:rPr>
          <w:rFonts w:ascii="Arial" w:hAnsi="Arial" w:cs="Arial"/>
          <w:sz w:val="18"/>
          <w:szCs w:val="18"/>
          <w:lang w:val="sr-Cyrl-CS"/>
        </w:rPr>
        <w:t xml:space="preserve"> </w:t>
      </w:r>
      <w:r w:rsidR="00744BA3">
        <w:rPr>
          <w:rFonts w:ascii="Arial" w:hAnsi="Arial" w:cs="Arial"/>
          <w:sz w:val="18"/>
          <w:szCs w:val="18"/>
          <w:lang w:val="sr-Cyrl-RS"/>
        </w:rPr>
        <w:t>је</w:t>
      </w:r>
      <w:r w:rsidRPr="006F12FD">
        <w:rPr>
          <w:rFonts w:ascii="Arial" w:hAnsi="Arial" w:cs="Arial"/>
          <w:sz w:val="18"/>
          <w:szCs w:val="18"/>
          <w:lang w:val="sr-Cyrl-CS"/>
        </w:rPr>
        <w:t xml:space="preserve"> у наставку:</w:t>
      </w:r>
    </w:p>
    <w:p w:rsidR="00D761E4" w:rsidRDefault="00D761E4" w:rsidP="00F04DFB">
      <w:pPr>
        <w:rPr>
          <w:rFonts w:ascii="Arial" w:hAnsi="Arial" w:cs="Arial"/>
          <w:b/>
          <w:sz w:val="18"/>
          <w:szCs w:val="18"/>
          <w:highlight w:val="yellow"/>
          <w:lang w:val="sr-Cyrl-CS"/>
        </w:rPr>
      </w:pPr>
    </w:p>
    <w:tbl>
      <w:tblPr>
        <w:tblW w:w="9432" w:type="dxa"/>
        <w:tblLayout w:type="fixed"/>
        <w:tblCellMar>
          <w:left w:w="0" w:type="dxa"/>
          <w:right w:w="29" w:type="dxa"/>
        </w:tblCellMar>
        <w:tblLook w:val="04A0" w:firstRow="1" w:lastRow="0" w:firstColumn="1" w:lastColumn="0" w:noHBand="0" w:noVBand="1"/>
      </w:tblPr>
      <w:tblGrid>
        <w:gridCol w:w="2269"/>
        <w:gridCol w:w="425"/>
        <w:gridCol w:w="1020"/>
        <w:gridCol w:w="76"/>
        <w:gridCol w:w="1020"/>
        <w:gridCol w:w="126"/>
        <w:gridCol w:w="1020"/>
        <w:gridCol w:w="126"/>
        <w:gridCol w:w="1020"/>
        <w:gridCol w:w="164"/>
        <w:gridCol w:w="1020"/>
        <w:gridCol w:w="126"/>
        <w:gridCol w:w="1020"/>
      </w:tblGrid>
      <w:tr w:rsidR="006F12FD" w:rsidRPr="000E4212" w:rsidTr="00744BA3">
        <w:trPr>
          <w:cantSplit/>
          <w:trHeight w:val="20"/>
        </w:trPr>
        <w:tc>
          <w:tcPr>
            <w:tcW w:w="2269" w:type="dxa"/>
            <w:tcBorders>
              <w:top w:val="nil"/>
              <w:left w:val="nil"/>
              <w:bottom w:val="nil"/>
              <w:right w:val="nil"/>
            </w:tcBorders>
            <w:shd w:val="clear" w:color="auto" w:fill="auto"/>
            <w:vAlign w:val="center"/>
          </w:tcPr>
          <w:p w:rsidR="006F12FD" w:rsidRPr="00033143" w:rsidRDefault="006F12FD" w:rsidP="00F04DFB">
            <w:pPr>
              <w:jc w:val="center"/>
              <w:rPr>
                <w:rFonts w:asciiTheme="minorHAnsi" w:hAnsiTheme="minorHAnsi"/>
                <w:b/>
                <w:sz w:val="20"/>
                <w:lang w:val="sr-Cyrl-RS"/>
              </w:rPr>
            </w:pPr>
          </w:p>
        </w:tc>
        <w:tc>
          <w:tcPr>
            <w:tcW w:w="425" w:type="dxa"/>
            <w:tcBorders>
              <w:top w:val="nil"/>
              <w:left w:val="nil"/>
              <w:bottom w:val="nil"/>
              <w:right w:val="nil"/>
            </w:tcBorders>
            <w:shd w:val="clear" w:color="auto" w:fill="auto"/>
            <w:textDirection w:val="btLr"/>
            <w:vAlign w:val="center"/>
          </w:tcPr>
          <w:p w:rsidR="006F12FD" w:rsidRDefault="006F12FD" w:rsidP="00F04DFB">
            <w:pPr>
              <w:jc w:val="center"/>
              <w:rPr>
                <w:rFonts w:ascii="Arial" w:hAnsi="Arial" w:cs="Arial"/>
                <w:sz w:val="18"/>
                <w:szCs w:val="18"/>
              </w:rPr>
            </w:pPr>
          </w:p>
        </w:tc>
        <w:tc>
          <w:tcPr>
            <w:tcW w:w="1020" w:type="dxa"/>
            <w:tcBorders>
              <w:left w:val="nil"/>
              <w:right w:val="nil"/>
            </w:tcBorders>
            <w:shd w:val="clear" w:color="auto" w:fill="auto"/>
            <w:vAlign w:val="center"/>
          </w:tcPr>
          <w:p w:rsidR="006F12FD" w:rsidRPr="00033143" w:rsidRDefault="006F12FD" w:rsidP="00F04DFB">
            <w:pPr>
              <w:jc w:val="center"/>
              <w:rPr>
                <w:rFonts w:ascii="Arial" w:hAnsi="Arial" w:cs="Arial"/>
                <w:color w:val="000000"/>
                <w:sz w:val="16"/>
                <w:szCs w:val="16"/>
              </w:rPr>
            </w:pPr>
          </w:p>
        </w:tc>
        <w:tc>
          <w:tcPr>
            <w:tcW w:w="76" w:type="dxa"/>
            <w:tcBorders>
              <w:left w:val="nil"/>
              <w:right w:val="nil"/>
            </w:tcBorders>
            <w:shd w:val="clear" w:color="auto" w:fill="auto"/>
            <w:vAlign w:val="center"/>
          </w:tcPr>
          <w:p w:rsidR="006F12FD" w:rsidRPr="00033143" w:rsidRDefault="006F12FD" w:rsidP="00F04DFB">
            <w:pPr>
              <w:jc w:val="center"/>
              <w:rPr>
                <w:rFonts w:ascii="Arial" w:hAnsi="Arial" w:cs="Arial"/>
                <w:color w:val="000000"/>
                <w:sz w:val="16"/>
                <w:szCs w:val="16"/>
              </w:rPr>
            </w:pPr>
          </w:p>
        </w:tc>
        <w:tc>
          <w:tcPr>
            <w:tcW w:w="1020" w:type="dxa"/>
            <w:tcBorders>
              <w:left w:val="nil"/>
              <w:right w:val="nil"/>
            </w:tcBorders>
            <w:shd w:val="clear" w:color="auto" w:fill="auto"/>
            <w:vAlign w:val="center"/>
          </w:tcPr>
          <w:p w:rsidR="006F12FD" w:rsidRPr="00033143" w:rsidRDefault="006F12FD" w:rsidP="00F04DFB">
            <w:pPr>
              <w:jc w:val="center"/>
              <w:rPr>
                <w:rFonts w:ascii="Arial" w:hAnsi="Arial" w:cs="Arial"/>
                <w:color w:val="000000"/>
                <w:sz w:val="16"/>
                <w:szCs w:val="16"/>
              </w:rPr>
            </w:pPr>
          </w:p>
        </w:tc>
        <w:tc>
          <w:tcPr>
            <w:tcW w:w="126" w:type="dxa"/>
            <w:tcBorders>
              <w:left w:val="nil"/>
              <w:right w:val="nil"/>
            </w:tcBorders>
            <w:shd w:val="clear" w:color="auto" w:fill="auto"/>
            <w:vAlign w:val="center"/>
          </w:tcPr>
          <w:p w:rsidR="006F12FD" w:rsidRPr="00033143" w:rsidRDefault="006F12FD" w:rsidP="00F04DFB">
            <w:pPr>
              <w:jc w:val="center"/>
              <w:rPr>
                <w:rFonts w:ascii="Arial" w:hAnsi="Arial" w:cs="Arial"/>
                <w:color w:val="000000"/>
                <w:sz w:val="16"/>
                <w:szCs w:val="16"/>
              </w:rPr>
            </w:pPr>
          </w:p>
        </w:tc>
        <w:tc>
          <w:tcPr>
            <w:tcW w:w="1020" w:type="dxa"/>
            <w:tcBorders>
              <w:left w:val="nil"/>
              <w:right w:val="nil"/>
            </w:tcBorders>
            <w:shd w:val="clear" w:color="auto" w:fill="auto"/>
            <w:vAlign w:val="center"/>
          </w:tcPr>
          <w:p w:rsidR="006F12FD" w:rsidRPr="00033143" w:rsidRDefault="006F12FD" w:rsidP="00F04DFB">
            <w:pPr>
              <w:jc w:val="center"/>
              <w:rPr>
                <w:rFonts w:ascii="Arial" w:hAnsi="Arial" w:cs="Arial"/>
                <w:color w:val="000000"/>
                <w:sz w:val="16"/>
                <w:szCs w:val="16"/>
              </w:rPr>
            </w:pPr>
          </w:p>
        </w:tc>
        <w:tc>
          <w:tcPr>
            <w:tcW w:w="126" w:type="dxa"/>
            <w:tcBorders>
              <w:left w:val="nil"/>
              <w:right w:val="nil"/>
            </w:tcBorders>
            <w:shd w:val="clear" w:color="auto" w:fill="auto"/>
            <w:vAlign w:val="center"/>
          </w:tcPr>
          <w:p w:rsidR="006F12FD" w:rsidRPr="00033143" w:rsidRDefault="006F12FD" w:rsidP="00F04DFB">
            <w:pPr>
              <w:jc w:val="center"/>
              <w:rPr>
                <w:rFonts w:ascii="Arial" w:hAnsi="Arial" w:cs="Arial"/>
                <w:color w:val="000000"/>
                <w:sz w:val="16"/>
                <w:szCs w:val="16"/>
              </w:rPr>
            </w:pPr>
          </w:p>
        </w:tc>
        <w:tc>
          <w:tcPr>
            <w:tcW w:w="1020" w:type="dxa"/>
            <w:tcBorders>
              <w:left w:val="nil"/>
              <w:right w:val="nil"/>
            </w:tcBorders>
            <w:shd w:val="clear" w:color="auto" w:fill="auto"/>
            <w:vAlign w:val="center"/>
          </w:tcPr>
          <w:p w:rsidR="006F12FD" w:rsidRPr="00033143" w:rsidRDefault="006F12FD" w:rsidP="00F04DFB">
            <w:pPr>
              <w:jc w:val="center"/>
              <w:rPr>
                <w:rFonts w:ascii="Arial" w:hAnsi="Arial" w:cs="Arial"/>
                <w:color w:val="000000"/>
                <w:sz w:val="16"/>
                <w:szCs w:val="16"/>
              </w:rPr>
            </w:pPr>
          </w:p>
        </w:tc>
        <w:tc>
          <w:tcPr>
            <w:tcW w:w="164" w:type="dxa"/>
            <w:tcBorders>
              <w:left w:val="nil"/>
              <w:right w:val="nil"/>
            </w:tcBorders>
            <w:shd w:val="clear" w:color="auto" w:fill="auto"/>
            <w:vAlign w:val="center"/>
          </w:tcPr>
          <w:p w:rsidR="006F12FD" w:rsidRPr="00033143" w:rsidRDefault="006F12FD" w:rsidP="00F04DFB">
            <w:pPr>
              <w:jc w:val="center"/>
              <w:rPr>
                <w:rFonts w:ascii="Arial" w:hAnsi="Arial" w:cs="Arial"/>
                <w:color w:val="000000"/>
                <w:sz w:val="16"/>
                <w:szCs w:val="16"/>
              </w:rPr>
            </w:pPr>
          </w:p>
        </w:tc>
        <w:tc>
          <w:tcPr>
            <w:tcW w:w="2166" w:type="dxa"/>
            <w:gridSpan w:val="3"/>
            <w:tcBorders>
              <w:left w:val="nil"/>
              <w:right w:val="nil"/>
            </w:tcBorders>
            <w:shd w:val="clear" w:color="auto" w:fill="auto"/>
            <w:vAlign w:val="center"/>
          </w:tcPr>
          <w:p w:rsidR="006F12FD" w:rsidRPr="006F12FD" w:rsidRDefault="006F12FD" w:rsidP="00F04DFB">
            <w:pPr>
              <w:jc w:val="right"/>
              <w:rPr>
                <w:rFonts w:ascii="Arial" w:hAnsi="Arial" w:cs="Arial"/>
                <w:b/>
                <w:bCs/>
                <w:color w:val="000000"/>
                <w:sz w:val="16"/>
                <w:szCs w:val="16"/>
                <w:lang w:val="sr-Cyrl-RS"/>
              </w:rPr>
            </w:pPr>
            <w:r>
              <w:rPr>
                <w:rFonts w:ascii="Arial" w:hAnsi="Arial" w:cs="Arial"/>
                <w:b/>
                <w:bCs/>
                <w:color w:val="000000"/>
                <w:sz w:val="16"/>
                <w:szCs w:val="16"/>
                <w:lang w:val="sr-Cyrl-RS"/>
              </w:rPr>
              <w:t>У хиљадама динара</w:t>
            </w:r>
          </w:p>
        </w:tc>
      </w:tr>
      <w:tr w:rsidR="00B52C98" w:rsidRPr="000E4212" w:rsidTr="00744BA3">
        <w:trPr>
          <w:cantSplit/>
          <w:trHeight w:val="20"/>
        </w:trPr>
        <w:tc>
          <w:tcPr>
            <w:tcW w:w="2269" w:type="dxa"/>
            <w:tcBorders>
              <w:top w:val="nil"/>
              <w:left w:val="nil"/>
              <w:bottom w:val="nil"/>
              <w:right w:val="nil"/>
            </w:tcBorders>
            <w:shd w:val="clear" w:color="auto" w:fill="auto"/>
            <w:vAlign w:val="center"/>
            <w:hideMark/>
          </w:tcPr>
          <w:p w:rsidR="00B52C98" w:rsidRPr="00033143" w:rsidRDefault="00B52C98" w:rsidP="00F04DFB">
            <w:pPr>
              <w:jc w:val="center"/>
              <w:rPr>
                <w:rFonts w:asciiTheme="minorHAnsi" w:hAnsiTheme="minorHAnsi"/>
                <w:b/>
                <w:sz w:val="20"/>
                <w:lang w:val="sr-Cyrl-RS"/>
              </w:rPr>
            </w:pPr>
          </w:p>
        </w:tc>
        <w:tc>
          <w:tcPr>
            <w:tcW w:w="425" w:type="dxa"/>
            <w:tcBorders>
              <w:top w:val="nil"/>
              <w:left w:val="nil"/>
              <w:bottom w:val="nil"/>
              <w:right w:val="nil"/>
            </w:tcBorders>
            <w:shd w:val="clear" w:color="auto" w:fill="auto"/>
            <w:textDirection w:val="btLr"/>
            <w:vAlign w:val="center"/>
          </w:tcPr>
          <w:p w:rsidR="00B52C98" w:rsidRDefault="00B52C98" w:rsidP="00F04DFB">
            <w:pPr>
              <w:jc w:val="center"/>
              <w:rPr>
                <w:rFonts w:ascii="Arial" w:hAnsi="Arial" w:cs="Arial"/>
                <w:sz w:val="18"/>
                <w:szCs w:val="18"/>
              </w:rPr>
            </w:pPr>
            <w:r>
              <w:rPr>
                <w:rFonts w:ascii="Arial" w:hAnsi="Arial" w:cs="Arial"/>
                <w:sz w:val="18"/>
                <w:szCs w:val="18"/>
              </w:rPr>
              <w:t>Година</w:t>
            </w:r>
          </w:p>
        </w:tc>
        <w:tc>
          <w:tcPr>
            <w:tcW w:w="1020" w:type="dxa"/>
            <w:tcBorders>
              <w:left w:val="nil"/>
              <w:bottom w:val="single" w:sz="8" w:space="0" w:color="auto"/>
              <w:right w:val="nil"/>
            </w:tcBorders>
            <w:shd w:val="clear" w:color="auto" w:fill="auto"/>
            <w:vAlign w:val="center"/>
            <w:hideMark/>
          </w:tcPr>
          <w:p w:rsidR="00B52C98" w:rsidRPr="00033143" w:rsidRDefault="00B52C98" w:rsidP="00F04DFB">
            <w:pPr>
              <w:jc w:val="center"/>
              <w:rPr>
                <w:rFonts w:ascii="Arial" w:hAnsi="Arial" w:cs="Arial"/>
                <w:snapToGrid/>
                <w:color w:val="000000"/>
                <w:sz w:val="16"/>
                <w:szCs w:val="16"/>
                <w:lang w:val="sr-Latn-RS" w:eastAsia="sr-Latn-RS"/>
              </w:rPr>
            </w:pPr>
            <w:r w:rsidRPr="00033143">
              <w:rPr>
                <w:rFonts w:ascii="Arial" w:hAnsi="Arial" w:cs="Arial"/>
                <w:color w:val="000000"/>
                <w:sz w:val="16"/>
                <w:szCs w:val="16"/>
              </w:rPr>
              <w:t>Концесије, патенти, лиценце и слична права</w:t>
            </w:r>
          </w:p>
        </w:tc>
        <w:tc>
          <w:tcPr>
            <w:tcW w:w="76" w:type="dxa"/>
            <w:tcBorders>
              <w:left w:val="nil"/>
              <w:bottom w:val="nil"/>
              <w:right w:val="nil"/>
            </w:tcBorders>
            <w:shd w:val="clear" w:color="auto" w:fill="auto"/>
            <w:vAlign w:val="center"/>
          </w:tcPr>
          <w:p w:rsidR="00B52C98" w:rsidRPr="00033143" w:rsidRDefault="00B52C98" w:rsidP="00F04DFB">
            <w:pPr>
              <w:jc w:val="center"/>
              <w:rPr>
                <w:rFonts w:ascii="Arial" w:hAnsi="Arial" w:cs="Arial"/>
                <w:color w:val="000000"/>
                <w:sz w:val="16"/>
                <w:szCs w:val="16"/>
              </w:rPr>
            </w:pPr>
          </w:p>
        </w:tc>
        <w:tc>
          <w:tcPr>
            <w:tcW w:w="1020" w:type="dxa"/>
            <w:tcBorders>
              <w:left w:val="nil"/>
              <w:bottom w:val="single" w:sz="8" w:space="0" w:color="auto"/>
              <w:right w:val="nil"/>
            </w:tcBorders>
            <w:shd w:val="clear" w:color="auto" w:fill="auto"/>
            <w:vAlign w:val="center"/>
            <w:hideMark/>
          </w:tcPr>
          <w:p w:rsidR="00B52C98" w:rsidRPr="00033143" w:rsidRDefault="00B52C98" w:rsidP="00F04DFB">
            <w:pPr>
              <w:jc w:val="center"/>
              <w:rPr>
                <w:rFonts w:ascii="Arial" w:hAnsi="Arial" w:cs="Arial"/>
                <w:color w:val="000000"/>
                <w:sz w:val="16"/>
                <w:szCs w:val="16"/>
              </w:rPr>
            </w:pPr>
            <w:r>
              <w:rPr>
                <w:rFonts w:ascii="Arial" w:hAnsi="Arial" w:cs="Arial"/>
                <w:color w:val="000000"/>
                <w:sz w:val="16"/>
                <w:szCs w:val="16"/>
              </w:rPr>
              <w:t>Остала нематериј.</w:t>
            </w:r>
            <w:r w:rsidRPr="00033143">
              <w:rPr>
                <w:rFonts w:ascii="Arial" w:hAnsi="Arial" w:cs="Arial"/>
                <w:color w:val="000000"/>
                <w:sz w:val="16"/>
                <w:szCs w:val="16"/>
              </w:rPr>
              <w:t xml:space="preserve"> улагања</w:t>
            </w:r>
          </w:p>
        </w:tc>
        <w:tc>
          <w:tcPr>
            <w:tcW w:w="126" w:type="dxa"/>
            <w:tcBorders>
              <w:left w:val="nil"/>
              <w:bottom w:val="nil"/>
              <w:right w:val="nil"/>
            </w:tcBorders>
            <w:shd w:val="clear" w:color="auto" w:fill="auto"/>
            <w:vAlign w:val="center"/>
          </w:tcPr>
          <w:p w:rsidR="00B52C98" w:rsidRPr="00033143" w:rsidRDefault="00B52C98" w:rsidP="00F04DFB">
            <w:pPr>
              <w:jc w:val="center"/>
              <w:rPr>
                <w:rFonts w:ascii="Arial" w:hAnsi="Arial" w:cs="Arial"/>
                <w:color w:val="000000"/>
                <w:sz w:val="16"/>
                <w:szCs w:val="16"/>
              </w:rPr>
            </w:pPr>
          </w:p>
        </w:tc>
        <w:tc>
          <w:tcPr>
            <w:tcW w:w="1020" w:type="dxa"/>
            <w:tcBorders>
              <w:left w:val="nil"/>
              <w:bottom w:val="single" w:sz="8" w:space="0" w:color="auto"/>
              <w:right w:val="nil"/>
            </w:tcBorders>
            <w:shd w:val="clear" w:color="auto" w:fill="auto"/>
            <w:vAlign w:val="center"/>
            <w:hideMark/>
          </w:tcPr>
          <w:p w:rsidR="00B52C98" w:rsidRPr="00033143" w:rsidRDefault="00B52C98" w:rsidP="00F04DFB">
            <w:pPr>
              <w:jc w:val="center"/>
              <w:rPr>
                <w:rFonts w:ascii="Arial" w:hAnsi="Arial" w:cs="Arial"/>
                <w:color w:val="000000"/>
                <w:sz w:val="16"/>
                <w:szCs w:val="16"/>
              </w:rPr>
            </w:pPr>
            <w:r w:rsidRPr="00033143">
              <w:rPr>
                <w:rFonts w:ascii="Arial" w:hAnsi="Arial" w:cs="Arial"/>
                <w:color w:val="000000"/>
                <w:sz w:val="16"/>
                <w:szCs w:val="16"/>
              </w:rPr>
              <w:t>Софтвер</w:t>
            </w:r>
          </w:p>
        </w:tc>
        <w:tc>
          <w:tcPr>
            <w:tcW w:w="126" w:type="dxa"/>
            <w:tcBorders>
              <w:left w:val="nil"/>
              <w:bottom w:val="nil"/>
              <w:right w:val="nil"/>
            </w:tcBorders>
            <w:shd w:val="clear" w:color="auto" w:fill="auto"/>
            <w:vAlign w:val="center"/>
          </w:tcPr>
          <w:p w:rsidR="00B52C98" w:rsidRPr="00033143" w:rsidRDefault="00B52C98" w:rsidP="00F04DFB">
            <w:pPr>
              <w:jc w:val="center"/>
              <w:rPr>
                <w:rFonts w:ascii="Arial" w:hAnsi="Arial" w:cs="Arial"/>
                <w:color w:val="000000"/>
                <w:sz w:val="16"/>
                <w:szCs w:val="16"/>
              </w:rPr>
            </w:pPr>
          </w:p>
        </w:tc>
        <w:tc>
          <w:tcPr>
            <w:tcW w:w="1020" w:type="dxa"/>
            <w:tcBorders>
              <w:left w:val="nil"/>
              <w:bottom w:val="single" w:sz="8" w:space="0" w:color="auto"/>
              <w:right w:val="nil"/>
            </w:tcBorders>
            <w:shd w:val="clear" w:color="auto" w:fill="auto"/>
            <w:vAlign w:val="center"/>
            <w:hideMark/>
          </w:tcPr>
          <w:p w:rsidR="00B52C98" w:rsidRPr="00033143" w:rsidRDefault="00B52C98" w:rsidP="00F04DFB">
            <w:pPr>
              <w:jc w:val="center"/>
              <w:rPr>
                <w:rFonts w:ascii="Arial" w:hAnsi="Arial" w:cs="Arial"/>
                <w:color w:val="000000"/>
                <w:sz w:val="16"/>
                <w:szCs w:val="16"/>
              </w:rPr>
            </w:pPr>
            <w:r w:rsidRPr="00033143">
              <w:rPr>
                <w:rFonts w:ascii="Arial" w:hAnsi="Arial" w:cs="Arial"/>
                <w:color w:val="000000"/>
                <w:sz w:val="16"/>
                <w:szCs w:val="16"/>
              </w:rPr>
              <w:t>Нематер</w:t>
            </w:r>
            <w:r w:rsidRPr="00033143">
              <w:rPr>
                <w:rFonts w:ascii="Arial" w:hAnsi="Arial" w:cs="Arial"/>
                <w:color w:val="000000"/>
                <w:sz w:val="16"/>
                <w:szCs w:val="16"/>
                <w:lang w:val="sr-Cyrl-RS"/>
              </w:rPr>
              <w:t>.</w:t>
            </w:r>
            <w:r w:rsidRPr="00033143">
              <w:rPr>
                <w:rFonts w:ascii="Arial" w:hAnsi="Arial" w:cs="Arial"/>
                <w:color w:val="000000"/>
                <w:sz w:val="16"/>
                <w:szCs w:val="16"/>
              </w:rPr>
              <w:t xml:space="preserve"> улагања у  припреми</w:t>
            </w:r>
          </w:p>
        </w:tc>
        <w:tc>
          <w:tcPr>
            <w:tcW w:w="164" w:type="dxa"/>
            <w:tcBorders>
              <w:left w:val="nil"/>
              <w:bottom w:val="nil"/>
              <w:right w:val="nil"/>
            </w:tcBorders>
            <w:shd w:val="clear" w:color="auto" w:fill="auto"/>
            <w:vAlign w:val="center"/>
          </w:tcPr>
          <w:p w:rsidR="00B52C98" w:rsidRPr="00033143" w:rsidRDefault="00B52C98" w:rsidP="00F04DFB">
            <w:pPr>
              <w:jc w:val="center"/>
              <w:rPr>
                <w:rFonts w:ascii="Arial" w:hAnsi="Arial" w:cs="Arial"/>
                <w:color w:val="000000"/>
                <w:sz w:val="16"/>
                <w:szCs w:val="16"/>
              </w:rPr>
            </w:pPr>
          </w:p>
        </w:tc>
        <w:tc>
          <w:tcPr>
            <w:tcW w:w="1020" w:type="dxa"/>
            <w:tcBorders>
              <w:left w:val="nil"/>
              <w:bottom w:val="single" w:sz="8" w:space="0" w:color="auto"/>
              <w:right w:val="nil"/>
            </w:tcBorders>
            <w:shd w:val="clear" w:color="auto" w:fill="auto"/>
            <w:vAlign w:val="center"/>
            <w:hideMark/>
          </w:tcPr>
          <w:p w:rsidR="00B52C98" w:rsidRPr="00033143" w:rsidRDefault="00B52C98" w:rsidP="00F04DFB">
            <w:pPr>
              <w:jc w:val="center"/>
              <w:rPr>
                <w:rFonts w:ascii="Arial" w:hAnsi="Arial" w:cs="Arial"/>
                <w:color w:val="000000"/>
                <w:sz w:val="16"/>
                <w:szCs w:val="16"/>
              </w:rPr>
            </w:pPr>
            <w:r>
              <w:rPr>
                <w:rFonts w:ascii="Arial" w:hAnsi="Arial" w:cs="Arial"/>
                <w:color w:val="000000"/>
                <w:sz w:val="16"/>
                <w:szCs w:val="16"/>
              </w:rPr>
              <w:t>Аванси за нематериј.</w:t>
            </w:r>
            <w:r w:rsidRPr="00033143">
              <w:rPr>
                <w:rFonts w:ascii="Arial" w:hAnsi="Arial" w:cs="Arial"/>
                <w:color w:val="000000"/>
                <w:sz w:val="16"/>
                <w:szCs w:val="16"/>
              </w:rPr>
              <w:t xml:space="preserve"> улагања</w:t>
            </w:r>
          </w:p>
        </w:tc>
        <w:tc>
          <w:tcPr>
            <w:tcW w:w="126" w:type="dxa"/>
            <w:tcBorders>
              <w:left w:val="nil"/>
              <w:bottom w:val="nil"/>
              <w:right w:val="nil"/>
            </w:tcBorders>
            <w:shd w:val="clear" w:color="auto" w:fill="auto"/>
            <w:vAlign w:val="center"/>
          </w:tcPr>
          <w:p w:rsidR="00B52C98" w:rsidRPr="00033143" w:rsidRDefault="00B52C98" w:rsidP="00F04DFB">
            <w:pPr>
              <w:jc w:val="center"/>
              <w:rPr>
                <w:rFonts w:ascii="Arial" w:hAnsi="Arial" w:cs="Arial"/>
                <w:color w:val="000000"/>
                <w:sz w:val="16"/>
                <w:szCs w:val="16"/>
              </w:rPr>
            </w:pPr>
          </w:p>
        </w:tc>
        <w:tc>
          <w:tcPr>
            <w:tcW w:w="1020" w:type="dxa"/>
            <w:tcBorders>
              <w:left w:val="nil"/>
              <w:bottom w:val="single" w:sz="8" w:space="0" w:color="auto"/>
              <w:right w:val="nil"/>
            </w:tcBorders>
            <w:shd w:val="clear" w:color="auto" w:fill="auto"/>
            <w:vAlign w:val="center"/>
            <w:hideMark/>
          </w:tcPr>
          <w:p w:rsidR="00B52C98" w:rsidRPr="00033143" w:rsidRDefault="00B52C98" w:rsidP="00F04DFB">
            <w:pPr>
              <w:jc w:val="center"/>
              <w:rPr>
                <w:rFonts w:ascii="Arial" w:hAnsi="Arial" w:cs="Arial"/>
                <w:b/>
                <w:bCs/>
                <w:color w:val="000000"/>
                <w:sz w:val="16"/>
                <w:szCs w:val="16"/>
              </w:rPr>
            </w:pPr>
            <w:r w:rsidRPr="00033143">
              <w:rPr>
                <w:rFonts w:ascii="Arial" w:hAnsi="Arial" w:cs="Arial"/>
                <w:b/>
                <w:bCs/>
                <w:color w:val="000000"/>
                <w:sz w:val="16"/>
                <w:szCs w:val="16"/>
              </w:rPr>
              <w:t>УКУПНО</w:t>
            </w:r>
          </w:p>
        </w:tc>
      </w:tr>
      <w:tr w:rsidR="006F12FD" w:rsidRPr="000E4212" w:rsidTr="00744BA3">
        <w:trPr>
          <w:cantSplit/>
          <w:trHeight w:val="20"/>
        </w:trPr>
        <w:tc>
          <w:tcPr>
            <w:tcW w:w="2269" w:type="dxa"/>
            <w:tcBorders>
              <w:top w:val="nil"/>
              <w:left w:val="nil"/>
              <w:bottom w:val="nil"/>
              <w:right w:val="nil"/>
            </w:tcBorders>
            <w:shd w:val="clear" w:color="auto" w:fill="auto"/>
            <w:vAlign w:val="bottom"/>
            <w:hideMark/>
          </w:tcPr>
          <w:p w:rsidR="006F12FD" w:rsidRPr="00033143" w:rsidRDefault="006F12FD" w:rsidP="00F04DFB">
            <w:pPr>
              <w:rPr>
                <w:rFonts w:ascii="Arial" w:hAnsi="Arial" w:cs="Arial"/>
                <w:b/>
                <w:bCs/>
                <w:snapToGrid/>
                <w:color w:val="000000"/>
                <w:sz w:val="16"/>
                <w:szCs w:val="16"/>
                <w:lang w:val="sr-Latn-RS" w:eastAsia="sr-Latn-RS"/>
              </w:rPr>
            </w:pPr>
            <w:r w:rsidRPr="00033143">
              <w:rPr>
                <w:rFonts w:ascii="Arial" w:hAnsi="Arial" w:cs="Arial"/>
                <w:b/>
                <w:bCs/>
                <w:color w:val="000000"/>
                <w:sz w:val="16"/>
                <w:szCs w:val="16"/>
              </w:rPr>
              <w:t>НАБАВНА ВРЕДНОСТ</w:t>
            </w:r>
          </w:p>
        </w:tc>
        <w:tc>
          <w:tcPr>
            <w:tcW w:w="425" w:type="dxa"/>
            <w:tcBorders>
              <w:top w:val="nil"/>
              <w:left w:val="nil"/>
              <w:bottom w:val="nil"/>
              <w:right w:val="nil"/>
            </w:tcBorders>
            <w:shd w:val="clear" w:color="auto" w:fill="auto"/>
            <w:vAlign w:val="bottom"/>
          </w:tcPr>
          <w:p w:rsidR="006F12FD" w:rsidRPr="00033143" w:rsidRDefault="006F12FD" w:rsidP="00F04DFB">
            <w:pPr>
              <w:rPr>
                <w:rFonts w:ascii="Arial" w:hAnsi="Arial" w:cs="Arial"/>
                <w:b/>
                <w:bCs/>
                <w:color w:val="000000"/>
                <w:sz w:val="16"/>
                <w:szCs w:val="16"/>
              </w:rPr>
            </w:pPr>
          </w:p>
        </w:tc>
        <w:tc>
          <w:tcPr>
            <w:tcW w:w="1020" w:type="dxa"/>
            <w:tcBorders>
              <w:top w:val="nil"/>
              <w:left w:val="nil"/>
              <w:bottom w:val="nil"/>
              <w:right w:val="nil"/>
            </w:tcBorders>
            <w:shd w:val="clear" w:color="auto" w:fill="auto"/>
            <w:vAlign w:val="bottom"/>
            <w:hideMark/>
          </w:tcPr>
          <w:p w:rsidR="006F12FD" w:rsidRPr="008C67E7" w:rsidRDefault="006F12FD" w:rsidP="00F04DFB">
            <w:pPr>
              <w:rPr>
                <w:rFonts w:ascii="Times New Roman" w:hAnsi="Times New Roman"/>
                <w:snapToGrid/>
                <w:sz w:val="16"/>
                <w:szCs w:val="16"/>
                <w:lang w:val="sr-Latn-RS" w:eastAsia="sr-Latn-RS"/>
              </w:rPr>
            </w:pPr>
          </w:p>
        </w:tc>
        <w:tc>
          <w:tcPr>
            <w:tcW w:w="76" w:type="dxa"/>
            <w:tcBorders>
              <w:top w:val="nil"/>
              <w:left w:val="nil"/>
              <w:bottom w:val="nil"/>
              <w:right w:val="nil"/>
            </w:tcBorders>
            <w:shd w:val="clear" w:color="auto" w:fill="auto"/>
            <w:vAlign w:val="bottom"/>
          </w:tcPr>
          <w:p w:rsidR="006F12FD" w:rsidRPr="008C67E7" w:rsidRDefault="006F12FD" w:rsidP="00F04DFB">
            <w:pPr>
              <w:jc w:val="right"/>
              <w:rPr>
                <w:sz w:val="16"/>
                <w:szCs w:val="16"/>
              </w:rPr>
            </w:pPr>
          </w:p>
        </w:tc>
        <w:tc>
          <w:tcPr>
            <w:tcW w:w="1020" w:type="dxa"/>
            <w:tcBorders>
              <w:top w:val="nil"/>
              <w:left w:val="nil"/>
              <w:bottom w:val="nil"/>
              <w:right w:val="nil"/>
            </w:tcBorders>
            <w:shd w:val="clear" w:color="auto" w:fill="auto"/>
            <w:vAlign w:val="bottom"/>
            <w:hideMark/>
          </w:tcPr>
          <w:p w:rsidR="006F12FD" w:rsidRPr="008C67E7" w:rsidRDefault="006F12FD" w:rsidP="00F04DFB">
            <w:pPr>
              <w:jc w:val="right"/>
              <w:rPr>
                <w:sz w:val="16"/>
                <w:szCs w:val="16"/>
              </w:rPr>
            </w:pPr>
          </w:p>
        </w:tc>
        <w:tc>
          <w:tcPr>
            <w:tcW w:w="126" w:type="dxa"/>
            <w:tcBorders>
              <w:top w:val="nil"/>
              <w:left w:val="nil"/>
              <w:bottom w:val="nil"/>
              <w:right w:val="nil"/>
            </w:tcBorders>
            <w:shd w:val="clear" w:color="auto" w:fill="auto"/>
            <w:vAlign w:val="bottom"/>
          </w:tcPr>
          <w:p w:rsidR="006F12FD" w:rsidRPr="008C67E7" w:rsidRDefault="006F12FD" w:rsidP="00F04DFB">
            <w:pPr>
              <w:jc w:val="right"/>
              <w:rPr>
                <w:sz w:val="16"/>
                <w:szCs w:val="16"/>
              </w:rPr>
            </w:pPr>
          </w:p>
        </w:tc>
        <w:tc>
          <w:tcPr>
            <w:tcW w:w="1020" w:type="dxa"/>
            <w:tcBorders>
              <w:top w:val="nil"/>
              <w:left w:val="nil"/>
              <w:bottom w:val="nil"/>
              <w:right w:val="nil"/>
            </w:tcBorders>
            <w:shd w:val="clear" w:color="auto" w:fill="auto"/>
            <w:vAlign w:val="bottom"/>
            <w:hideMark/>
          </w:tcPr>
          <w:p w:rsidR="006F12FD" w:rsidRPr="008C67E7" w:rsidRDefault="006F12FD" w:rsidP="00F04DFB">
            <w:pPr>
              <w:jc w:val="right"/>
              <w:rPr>
                <w:sz w:val="16"/>
                <w:szCs w:val="16"/>
              </w:rPr>
            </w:pPr>
          </w:p>
        </w:tc>
        <w:tc>
          <w:tcPr>
            <w:tcW w:w="126" w:type="dxa"/>
            <w:tcBorders>
              <w:top w:val="nil"/>
              <w:left w:val="nil"/>
              <w:bottom w:val="nil"/>
              <w:right w:val="nil"/>
            </w:tcBorders>
            <w:shd w:val="clear" w:color="auto" w:fill="auto"/>
            <w:vAlign w:val="bottom"/>
          </w:tcPr>
          <w:p w:rsidR="006F12FD" w:rsidRPr="008C67E7" w:rsidRDefault="006F12FD" w:rsidP="00F04DFB">
            <w:pPr>
              <w:jc w:val="right"/>
              <w:rPr>
                <w:sz w:val="16"/>
                <w:szCs w:val="16"/>
              </w:rPr>
            </w:pPr>
          </w:p>
        </w:tc>
        <w:tc>
          <w:tcPr>
            <w:tcW w:w="1020" w:type="dxa"/>
            <w:tcBorders>
              <w:top w:val="nil"/>
              <w:left w:val="nil"/>
              <w:bottom w:val="nil"/>
              <w:right w:val="nil"/>
            </w:tcBorders>
            <w:shd w:val="clear" w:color="auto" w:fill="auto"/>
            <w:vAlign w:val="bottom"/>
            <w:hideMark/>
          </w:tcPr>
          <w:p w:rsidR="006F12FD" w:rsidRPr="008C67E7" w:rsidRDefault="006F12FD" w:rsidP="00F04DFB">
            <w:pPr>
              <w:jc w:val="right"/>
              <w:rPr>
                <w:sz w:val="16"/>
                <w:szCs w:val="16"/>
              </w:rPr>
            </w:pPr>
          </w:p>
        </w:tc>
        <w:tc>
          <w:tcPr>
            <w:tcW w:w="164" w:type="dxa"/>
            <w:tcBorders>
              <w:top w:val="nil"/>
              <w:left w:val="nil"/>
              <w:bottom w:val="nil"/>
              <w:right w:val="nil"/>
            </w:tcBorders>
            <w:shd w:val="clear" w:color="auto" w:fill="auto"/>
            <w:vAlign w:val="bottom"/>
          </w:tcPr>
          <w:p w:rsidR="006F12FD" w:rsidRPr="008C67E7" w:rsidRDefault="006F12FD" w:rsidP="00F04DFB">
            <w:pPr>
              <w:jc w:val="right"/>
              <w:rPr>
                <w:sz w:val="16"/>
                <w:szCs w:val="16"/>
              </w:rPr>
            </w:pPr>
          </w:p>
        </w:tc>
        <w:tc>
          <w:tcPr>
            <w:tcW w:w="1020" w:type="dxa"/>
            <w:tcBorders>
              <w:top w:val="nil"/>
              <w:left w:val="nil"/>
              <w:bottom w:val="nil"/>
              <w:right w:val="nil"/>
            </w:tcBorders>
            <w:shd w:val="clear" w:color="auto" w:fill="auto"/>
            <w:vAlign w:val="bottom"/>
            <w:hideMark/>
          </w:tcPr>
          <w:p w:rsidR="006F12FD" w:rsidRPr="008C67E7" w:rsidRDefault="006F12FD" w:rsidP="00F04DFB">
            <w:pPr>
              <w:jc w:val="right"/>
              <w:rPr>
                <w:sz w:val="16"/>
                <w:szCs w:val="16"/>
              </w:rPr>
            </w:pPr>
          </w:p>
        </w:tc>
        <w:tc>
          <w:tcPr>
            <w:tcW w:w="126" w:type="dxa"/>
            <w:tcBorders>
              <w:top w:val="nil"/>
              <w:left w:val="nil"/>
              <w:bottom w:val="nil"/>
              <w:right w:val="nil"/>
            </w:tcBorders>
            <w:shd w:val="clear" w:color="auto" w:fill="auto"/>
            <w:vAlign w:val="bottom"/>
          </w:tcPr>
          <w:p w:rsidR="006F12FD" w:rsidRPr="008C67E7" w:rsidRDefault="006F12FD" w:rsidP="00F04DFB">
            <w:pPr>
              <w:jc w:val="right"/>
              <w:rPr>
                <w:sz w:val="16"/>
                <w:szCs w:val="16"/>
              </w:rPr>
            </w:pPr>
          </w:p>
        </w:tc>
        <w:tc>
          <w:tcPr>
            <w:tcW w:w="1020" w:type="dxa"/>
            <w:tcBorders>
              <w:top w:val="nil"/>
              <w:left w:val="nil"/>
              <w:bottom w:val="nil"/>
              <w:right w:val="nil"/>
            </w:tcBorders>
            <w:shd w:val="clear" w:color="auto" w:fill="auto"/>
            <w:vAlign w:val="bottom"/>
            <w:hideMark/>
          </w:tcPr>
          <w:p w:rsidR="006F12FD" w:rsidRPr="008C67E7" w:rsidRDefault="006F12FD" w:rsidP="00F04DFB">
            <w:pPr>
              <w:jc w:val="right"/>
              <w:rPr>
                <w:sz w:val="16"/>
                <w:szCs w:val="16"/>
              </w:rPr>
            </w:pPr>
          </w:p>
        </w:tc>
      </w:tr>
      <w:tr w:rsidR="008348C9" w:rsidRPr="000E4212" w:rsidTr="00744BA3">
        <w:trPr>
          <w:cantSplit/>
          <w:trHeight w:val="20"/>
        </w:trPr>
        <w:tc>
          <w:tcPr>
            <w:tcW w:w="2269" w:type="dxa"/>
            <w:tcBorders>
              <w:top w:val="nil"/>
              <w:left w:val="nil"/>
              <w:bottom w:val="nil"/>
              <w:right w:val="nil"/>
            </w:tcBorders>
            <w:shd w:val="clear" w:color="auto" w:fill="auto"/>
            <w:vAlign w:val="center"/>
            <w:hideMark/>
          </w:tcPr>
          <w:p w:rsidR="008348C9" w:rsidRPr="00033143" w:rsidRDefault="008348C9" w:rsidP="00F04DFB">
            <w:pPr>
              <w:rPr>
                <w:rFonts w:ascii="Arial" w:hAnsi="Arial" w:cs="Arial"/>
                <w:color w:val="000000"/>
                <w:sz w:val="16"/>
                <w:szCs w:val="16"/>
              </w:rPr>
            </w:pPr>
            <w:r w:rsidRPr="00033143">
              <w:rPr>
                <w:rFonts w:ascii="Arial" w:hAnsi="Arial" w:cs="Arial"/>
                <w:color w:val="000000"/>
                <w:sz w:val="16"/>
                <w:szCs w:val="16"/>
              </w:rPr>
              <w:t xml:space="preserve">Почетно стање - 1. јануар </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napToGrid/>
                <w:sz w:val="16"/>
                <w:szCs w:val="16"/>
                <w:lang w:val="sr-Latn-RS" w:eastAsia="sr-Latn-RS"/>
              </w:rPr>
            </w:pPr>
            <w:r w:rsidRPr="008348C9">
              <w:rPr>
                <w:rFonts w:ascii="Arial" w:hAnsi="Arial" w:cs="Arial"/>
                <w:b/>
                <w:bCs/>
                <w:sz w:val="16"/>
                <w:szCs w:val="16"/>
              </w:rPr>
              <w:t>524.676</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2.276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817.299</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183.607</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1.527.874</w:t>
            </w:r>
          </w:p>
        </w:tc>
      </w:tr>
      <w:tr w:rsidR="008348C9" w:rsidRPr="000E4212" w:rsidTr="00744BA3">
        <w:trPr>
          <w:cantSplit/>
          <w:trHeight w:val="20"/>
        </w:trPr>
        <w:tc>
          <w:tcPr>
            <w:tcW w:w="2269" w:type="dxa"/>
            <w:tcBorders>
              <w:top w:val="nil"/>
              <w:left w:val="nil"/>
              <w:bottom w:val="nil"/>
              <w:right w:val="nil"/>
            </w:tcBorders>
            <w:vAlign w:val="center"/>
            <w:hideMark/>
          </w:tcPr>
          <w:p w:rsidR="008348C9" w:rsidRPr="00033143" w:rsidRDefault="008348C9" w:rsidP="00F04DFB">
            <w:pPr>
              <w:rPr>
                <w:rFonts w:ascii="Arial" w:hAnsi="Arial" w:cs="Arial"/>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757171"/>
                <w:sz w:val="16"/>
                <w:szCs w:val="16"/>
              </w:rPr>
            </w:pPr>
            <w:r w:rsidRPr="00033143">
              <w:rPr>
                <w:rFonts w:ascii="Arial" w:hAnsi="Arial" w:cs="Arial"/>
                <w:color w:val="757171"/>
                <w:sz w:val="16"/>
                <w:szCs w:val="16"/>
              </w:rPr>
              <w:t>2014</w:t>
            </w:r>
          </w:p>
        </w:tc>
        <w:tc>
          <w:tcPr>
            <w:tcW w:w="1020" w:type="dxa"/>
            <w:tcBorders>
              <w:top w:val="nil"/>
              <w:left w:val="nil"/>
              <w:bottom w:val="nil"/>
              <w:right w:val="nil"/>
            </w:tcBorders>
            <w:shd w:val="clear" w:color="auto" w:fill="auto"/>
            <w:noWrap/>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411.827</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2.276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814.712</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158.503</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3.525</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1.390.843</w:t>
            </w:r>
          </w:p>
        </w:tc>
      </w:tr>
      <w:tr w:rsidR="008348C9" w:rsidRPr="000E4212" w:rsidTr="00744BA3">
        <w:trPr>
          <w:cantSplit/>
          <w:trHeight w:val="20"/>
        </w:trPr>
        <w:tc>
          <w:tcPr>
            <w:tcW w:w="2269" w:type="dxa"/>
            <w:tcBorders>
              <w:top w:val="nil"/>
              <w:left w:val="nil"/>
              <w:bottom w:val="nil"/>
              <w:right w:val="nil"/>
            </w:tcBorders>
            <w:shd w:val="clear" w:color="auto" w:fill="auto"/>
            <w:vAlign w:val="center"/>
          </w:tcPr>
          <w:p w:rsidR="008348C9" w:rsidRPr="00033143" w:rsidRDefault="008348C9" w:rsidP="00F04DFB">
            <w:pPr>
              <w:rPr>
                <w:rFonts w:ascii="Arial" w:hAnsi="Arial" w:cs="Arial"/>
                <w:color w:val="000000"/>
                <w:sz w:val="16"/>
                <w:szCs w:val="16"/>
              </w:rPr>
            </w:pPr>
            <w:r w:rsidRPr="00033143">
              <w:rPr>
                <w:rFonts w:ascii="Arial" w:hAnsi="Arial" w:cs="Arial"/>
                <w:color w:val="000000"/>
                <w:sz w:val="16"/>
                <w:szCs w:val="16"/>
              </w:rPr>
              <w:t>Повећања</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nil"/>
              <w:right w:val="nil"/>
            </w:tcBorders>
            <w:shd w:val="clear" w:color="auto" w:fill="auto"/>
            <w:noWrap/>
            <w:vAlign w:val="bottom"/>
          </w:tcPr>
          <w:p w:rsidR="008348C9" w:rsidRPr="008348C9" w:rsidRDefault="008348C9" w:rsidP="00F04DFB">
            <w:pPr>
              <w:jc w:val="right"/>
              <w:rPr>
                <w:rFonts w:ascii="Arial" w:hAnsi="Arial" w:cs="Arial"/>
                <w:color w:val="757171"/>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8.504</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4.171</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12.675</w:t>
            </w:r>
          </w:p>
        </w:tc>
      </w:tr>
      <w:tr w:rsidR="008348C9" w:rsidRPr="000E4212" w:rsidTr="00744BA3">
        <w:trPr>
          <w:cantSplit/>
          <w:trHeight w:val="20"/>
        </w:trPr>
        <w:tc>
          <w:tcPr>
            <w:tcW w:w="2269" w:type="dxa"/>
            <w:tcBorders>
              <w:top w:val="nil"/>
              <w:left w:val="nil"/>
              <w:bottom w:val="nil"/>
              <w:right w:val="nil"/>
            </w:tcBorders>
            <w:vAlign w:val="center"/>
          </w:tcPr>
          <w:p w:rsidR="008348C9" w:rsidRPr="00033143" w:rsidRDefault="008348C9" w:rsidP="00F04DFB">
            <w:pPr>
              <w:rPr>
                <w:rFonts w:ascii="Arial" w:hAnsi="Arial" w:cs="Arial"/>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808080"/>
                <w:sz w:val="16"/>
                <w:szCs w:val="16"/>
              </w:rPr>
            </w:pPr>
            <w:r w:rsidRPr="00033143">
              <w:rPr>
                <w:rFonts w:ascii="Arial" w:hAnsi="Arial" w:cs="Arial"/>
                <w:color w:val="808080"/>
                <w:sz w:val="16"/>
                <w:szCs w:val="16"/>
              </w:rPr>
              <w:t>2014</w:t>
            </w:r>
          </w:p>
        </w:tc>
        <w:tc>
          <w:tcPr>
            <w:tcW w:w="1020" w:type="dxa"/>
            <w:tcBorders>
              <w:top w:val="nil"/>
              <w:left w:val="nil"/>
              <w:bottom w:val="nil"/>
              <w:right w:val="nil"/>
            </w:tcBorders>
            <w:shd w:val="clear" w:color="auto" w:fill="auto"/>
            <w:noWrap/>
            <w:vAlign w:val="bottom"/>
          </w:tcPr>
          <w:p w:rsidR="008348C9" w:rsidRPr="008348C9" w:rsidRDefault="008348C9" w:rsidP="00F04DFB">
            <w:pPr>
              <w:jc w:val="right"/>
              <w:rPr>
                <w:rFonts w:ascii="Arial" w:hAnsi="Arial" w:cs="Arial"/>
                <w:b/>
                <w:bCs/>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150.096</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17.652</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167.748</w:t>
            </w:r>
          </w:p>
        </w:tc>
      </w:tr>
      <w:tr w:rsidR="008348C9" w:rsidRPr="000E4212" w:rsidTr="00744BA3">
        <w:trPr>
          <w:cantSplit/>
          <w:trHeight w:val="20"/>
        </w:trPr>
        <w:tc>
          <w:tcPr>
            <w:tcW w:w="2269" w:type="dxa"/>
            <w:tcBorders>
              <w:top w:val="nil"/>
              <w:left w:val="nil"/>
              <w:bottom w:val="nil"/>
              <w:right w:val="nil"/>
            </w:tcBorders>
            <w:shd w:val="clear" w:color="auto" w:fill="auto"/>
            <w:vAlign w:val="center"/>
            <w:hideMark/>
          </w:tcPr>
          <w:p w:rsidR="008348C9" w:rsidRPr="00033143" w:rsidRDefault="008348C9" w:rsidP="00F04DFB">
            <w:pPr>
              <w:rPr>
                <w:rFonts w:ascii="Arial" w:hAnsi="Arial" w:cs="Arial"/>
                <w:color w:val="000000"/>
                <w:sz w:val="16"/>
                <w:szCs w:val="16"/>
              </w:rPr>
            </w:pPr>
            <w:r w:rsidRPr="00033143">
              <w:rPr>
                <w:rFonts w:ascii="Arial" w:hAnsi="Arial" w:cs="Arial"/>
                <w:color w:val="000000"/>
                <w:sz w:val="16"/>
                <w:szCs w:val="16"/>
              </w:rPr>
              <w:t>Активирања</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8.505</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F04602" w:rsidP="00F04DFB">
            <w:pPr>
              <w:jc w:val="right"/>
              <w:rPr>
                <w:rFonts w:ascii="Arial" w:hAnsi="Arial" w:cs="Arial"/>
                <w:b/>
                <w:bCs/>
                <w:sz w:val="16"/>
                <w:szCs w:val="16"/>
              </w:rPr>
            </w:pPr>
            <w:r>
              <w:rPr>
                <w:rFonts w:ascii="Arial" w:hAnsi="Arial" w:cs="Arial"/>
                <w:b/>
                <w:bCs/>
                <w:sz w:val="16"/>
                <w:szCs w:val="16"/>
              </w:rPr>
              <w:t>(</w:t>
            </w:r>
            <w:r w:rsidR="008348C9" w:rsidRPr="008348C9">
              <w:rPr>
                <w:rFonts w:ascii="Arial" w:hAnsi="Arial" w:cs="Arial"/>
                <w:b/>
                <w:bCs/>
                <w:sz w:val="16"/>
                <w:szCs w:val="16"/>
              </w:rPr>
              <w:t>8.504</w:t>
            </w:r>
            <w:r w:rsidR="008B65BD">
              <w:rPr>
                <w:rFonts w:ascii="Arial" w:hAnsi="Arial" w:cs="Arial"/>
                <w:b/>
                <w:bCs/>
                <w:sz w:val="16"/>
                <w:szCs w:val="16"/>
              </w:rPr>
              <w:t>)</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w:t>
            </w:r>
          </w:p>
        </w:tc>
      </w:tr>
      <w:tr w:rsidR="008348C9" w:rsidRPr="000E4212" w:rsidTr="00744BA3">
        <w:trPr>
          <w:cantSplit/>
          <w:trHeight w:val="20"/>
        </w:trPr>
        <w:tc>
          <w:tcPr>
            <w:tcW w:w="2269" w:type="dxa"/>
            <w:tcBorders>
              <w:top w:val="nil"/>
              <w:left w:val="nil"/>
              <w:bottom w:val="nil"/>
              <w:right w:val="nil"/>
            </w:tcBorders>
            <w:vAlign w:val="center"/>
          </w:tcPr>
          <w:p w:rsidR="008348C9" w:rsidRPr="00033143" w:rsidRDefault="008348C9" w:rsidP="00F04DFB">
            <w:pPr>
              <w:rPr>
                <w:rFonts w:ascii="Arial" w:hAnsi="Arial" w:cs="Arial"/>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808080"/>
                <w:sz w:val="16"/>
                <w:szCs w:val="16"/>
              </w:rPr>
            </w:pPr>
            <w:r w:rsidRPr="00033143">
              <w:rPr>
                <w:rFonts w:ascii="Arial" w:hAnsi="Arial" w:cs="Arial"/>
                <w:color w:val="808080"/>
                <w:sz w:val="16"/>
                <w:szCs w:val="16"/>
              </w:rPr>
              <w:t>2014</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122.403</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2.588</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color w:val="757171"/>
                <w:sz w:val="16"/>
                <w:szCs w:val="16"/>
              </w:rPr>
            </w:pPr>
            <w:r>
              <w:rPr>
                <w:rFonts w:ascii="Arial" w:hAnsi="Arial" w:cs="Arial"/>
                <w:color w:val="757171"/>
                <w:sz w:val="16"/>
                <w:szCs w:val="16"/>
              </w:rPr>
              <w:t>(</w:t>
            </w:r>
            <w:r w:rsidR="008348C9" w:rsidRPr="008348C9">
              <w:rPr>
                <w:rFonts w:ascii="Arial" w:hAnsi="Arial" w:cs="Arial"/>
                <w:color w:val="757171"/>
                <w:sz w:val="16"/>
                <w:szCs w:val="16"/>
              </w:rPr>
              <w:t>124.991</w:t>
            </w:r>
            <w:r>
              <w:rPr>
                <w:rFonts w:ascii="Arial" w:hAnsi="Arial" w:cs="Arial"/>
                <w:color w:val="757171"/>
                <w:sz w:val="16"/>
                <w:szCs w:val="16"/>
              </w:rPr>
              <w:t>)</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0</w:t>
            </w:r>
          </w:p>
        </w:tc>
      </w:tr>
      <w:tr w:rsidR="008348C9" w:rsidRPr="000E4212" w:rsidTr="00744BA3">
        <w:trPr>
          <w:cantSplit/>
          <w:trHeight w:val="20"/>
        </w:trPr>
        <w:tc>
          <w:tcPr>
            <w:tcW w:w="2269" w:type="dxa"/>
            <w:tcBorders>
              <w:top w:val="nil"/>
              <w:left w:val="nil"/>
              <w:bottom w:val="nil"/>
              <w:right w:val="nil"/>
            </w:tcBorders>
            <w:shd w:val="clear" w:color="auto" w:fill="auto"/>
            <w:vAlign w:val="center"/>
          </w:tcPr>
          <w:p w:rsidR="008348C9" w:rsidRPr="00033143" w:rsidRDefault="008348C9" w:rsidP="00F04DFB">
            <w:pPr>
              <w:rPr>
                <w:rFonts w:ascii="Arial" w:hAnsi="Arial" w:cs="Arial"/>
                <w:color w:val="000000"/>
                <w:sz w:val="16"/>
                <w:szCs w:val="16"/>
              </w:rPr>
            </w:pPr>
            <w:r w:rsidRPr="00033143">
              <w:rPr>
                <w:rFonts w:ascii="Arial" w:hAnsi="Arial" w:cs="Arial"/>
                <w:color w:val="000000"/>
                <w:sz w:val="16"/>
                <w:szCs w:val="16"/>
              </w:rPr>
              <w:t>Остала смањења</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b/>
                <w:bCs/>
                <w:sz w:val="16"/>
                <w:szCs w:val="16"/>
              </w:rPr>
            </w:pPr>
            <w:r>
              <w:rPr>
                <w:rFonts w:ascii="Arial" w:hAnsi="Arial" w:cs="Arial"/>
                <w:b/>
                <w:bCs/>
                <w:sz w:val="16"/>
                <w:szCs w:val="16"/>
              </w:rPr>
              <w:t>(</w:t>
            </w:r>
            <w:r w:rsidR="008348C9" w:rsidRPr="008348C9">
              <w:rPr>
                <w:rFonts w:ascii="Arial" w:hAnsi="Arial" w:cs="Arial"/>
                <w:b/>
                <w:bCs/>
                <w:sz w:val="16"/>
                <w:szCs w:val="16"/>
              </w:rPr>
              <w:t>2.100</w:t>
            </w:r>
            <w:r>
              <w:rPr>
                <w:rFonts w:ascii="Arial" w:hAnsi="Arial" w:cs="Arial"/>
                <w:b/>
                <w:bCs/>
                <w:sz w:val="16"/>
                <w:szCs w:val="16"/>
              </w:rPr>
              <w:t>)</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b/>
                <w:bCs/>
                <w:sz w:val="16"/>
                <w:szCs w:val="16"/>
              </w:rPr>
            </w:pPr>
            <w:r>
              <w:rPr>
                <w:rFonts w:ascii="Arial" w:hAnsi="Arial" w:cs="Arial"/>
                <w:b/>
                <w:bCs/>
                <w:sz w:val="16"/>
                <w:szCs w:val="16"/>
              </w:rPr>
              <w:t>(</w:t>
            </w:r>
            <w:r w:rsidR="008348C9" w:rsidRPr="008348C9">
              <w:rPr>
                <w:rFonts w:ascii="Arial" w:hAnsi="Arial" w:cs="Arial"/>
                <w:b/>
                <w:bCs/>
                <w:sz w:val="16"/>
                <w:szCs w:val="16"/>
              </w:rPr>
              <w:t>2.100</w:t>
            </w:r>
            <w:r>
              <w:rPr>
                <w:rFonts w:ascii="Arial" w:hAnsi="Arial" w:cs="Arial"/>
                <w:b/>
                <w:bCs/>
                <w:sz w:val="16"/>
                <w:szCs w:val="16"/>
              </w:rPr>
              <w:t>)</w:t>
            </w:r>
          </w:p>
        </w:tc>
      </w:tr>
      <w:tr w:rsidR="008348C9" w:rsidRPr="000E4212" w:rsidTr="00744BA3">
        <w:trPr>
          <w:cantSplit/>
          <w:trHeight w:val="20"/>
        </w:trPr>
        <w:tc>
          <w:tcPr>
            <w:tcW w:w="2269" w:type="dxa"/>
            <w:tcBorders>
              <w:top w:val="nil"/>
              <w:left w:val="nil"/>
              <w:bottom w:val="nil"/>
              <w:right w:val="nil"/>
            </w:tcBorders>
            <w:vAlign w:val="center"/>
          </w:tcPr>
          <w:p w:rsidR="008348C9" w:rsidRPr="00033143" w:rsidRDefault="008348C9" w:rsidP="00F04DFB">
            <w:pPr>
              <w:rPr>
                <w:rFonts w:ascii="Arial" w:hAnsi="Arial" w:cs="Arial"/>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808080"/>
                <w:sz w:val="16"/>
                <w:szCs w:val="16"/>
              </w:rPr>
            </w:pPr>
            <w:r w:rsidRPr="00033143">
              <w:rPr>
                <w:rFonts w:ascii="Arial" w:hAnsi="Arial" w:cs="Arial"/>
                <w:color w:val="808080"/>
                <w:sz w:val="16"/>
                <w:szCs w:val="16"/>
              </w:rPr>
              <w:t>2014</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color w:val="757171"/>
                <w:sz w:val="16"/>
                <w:szCs w:val="16"/>
              </w:rPr>
            </w:pPr>
            <w:r>
              <w:rPr>
                <w:rFonts w:ascii="Arial" w:hAnsi="Arial" w:cs="Arial"/>
                <w:color w:val="757171"/>
                <w:sz w:val="16"/>
                <w:szCs w:val="16"/>
              </w:rPr>
              <w:t>(</w:t>
            </w:r>
            <w:r w:rsidR="008348C9" w:rsidRPr="008348C9">
              <w:rPr>
                <w:rFonts w:ascii="Arial" w:hAnsi="Arial" w:cs="Arial"/>
                <w:color w:val="757171"/>
                <w:sz w:val="16"/>
                <w:szCs w:val="16"/>
              </w:rPr>
              <w:t>21.161</w:t>
            </w:r>
            <w:r>
              <w:rPr>
                <w:rFonts w:ascii="Arial" w:hAnsi="Arial" w:cs="Arial"/>
                <w:color w:val="757171"/>
                <w:sz w:val="16"/>
                <w:szCs w:val="16"/>
              </w:rPr>
              <w:t>)</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color w:val="757171"/>
                <w:sz w:val="16"/>
                <w:szCs w:val="16"/>
              </w:rPr>
            </w:pPr>
            <w:r>
              <w:rPr>
                <w:rFonts w:ascii="Arial" w:hAnsi="Arial" w:cs="Arial"/>
                <w:color w:val="757171"/>
                <w:sz w:val="16"/>
                <w:szCs w:val="16"/>
              </w:rPr>
              <w:t>(</w:t>
            </w:r>
            <w:r w:rsidR="008348C9" w:rsidRPr="008348C9">
              <w:rPr>
                <w:rFonts w:ascii="Arial" w:hAnsi="Arial" w:cs="Arial"/>
                <w:color w:val="757171"/>
                <w:sz w:val="16"/>
                <w:szCs w:val="16"/>
              </w:rPr>
              <w:t>21.161</w:t>
            </w:r>
            <w:r>
              <w:rPr>
                <w:rFonts w:ascii="Arial" w:hAnsi="Arial" w:cs="Arial"/>
                <w:color w:val="757171"/>
                <w:sz w:val="16"/>
                <w:szCs w:val="16"/>
              </w:rPr>
              <w:t>)</w:t>
            </w:r>
          </w:p>
        </w:tc>
      </w:tr>
      <w:tr w:rsidR="008348C9" w:rsidRPr="000E4212" w:rsidTr="00744BA3">
        <w:trPr>
          <w:cantSplit/>
          <w:trHeight w:val="20"/>
        </w:trPr>
        <w:tc>
          <w:tcPr>
            <w:tcW w:w="2269" w:type="dxa"/>
            <w:tcBorders>
              <w:top w:val="nil"/>
              <w:left w:val="nil"/>
              <w:bottom w:val="nil"/>
              <w:right w:val="nil"/>
            </w:tcBorders>
            <w:shd w:val="clear" w:color="auto" w:fill="auto"/>
            <w:vAlign w:val="center"/>
          </w:tcPr>
          <w:p w:rsidR="008348C9" w:rsidRPr="00033143" w:rsidRDefault="008348C9" w:rsidP="00F04DFB">
            <w:pPr>
              <w:rPr>
                <w:rFonts w:ascii="Arial" w:hAnsi="Arial" w:cs="Arial"/>
                <w:color w:val="000000"/>
                <w:sz w:val="16"/>
                <w:szCs w:val="16"/>
              </w:rPr>
            </w:pPr>
            <w:r w:rsidRPr="00033143">
              <w:rPr>
                <w:rFonts w:ascii="Arial" w:hAnsi="Arial" w:cs="Arial"/>
                <w:color w:val="000000"/>
                <w:sz w:val="16"/>
                <w:szCs w:val="16"/>
              </w:rPr>
              <w:t>Отуђења и расходовање</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0</w:t>
            </w:r>
          </w:p>
        </w:tc>
      </w:tr>
      <w:tr w:rsidR="008348C9" w:rsidRPr="000E4212" w:rsidTr="00744BA3">
        <w:trPr>
          <w:cantSplit/>
          <w:trHeight w:val="20"/>
        </w:trPr>
        <w:tc>
          <w:tcPr>
            <w:tcW w:w="2269" w:type="dxa"/>
            <w:tcBorders>
              <w:top w:val="nil"/>
              <w:left w:val="nil"/>
              <w:bottom w:val="nil"/>
              <w:right w:val="nil"/>
            </w:tcBorders>
            <w:vAlign w:val="center"/>
          </w:tcPr>
          <w:p w:rsidR="008348C9" w:rsidRPr="00033143" w:rsidRDefault="008348C9" w:rsidP="00F04DFB">
            <w:pPr>
              <w:rPr>
                <w:rFonts w:ascii="Arial" w:hAnsi="Arial" w:cs="Arial"/>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808080"/>
                <w:sz w:val="16"/>
                <w:szCs w:val="16"/>
              </w:rPr>
            </w:pPr>
            <w:r w:rsidRPr="00033143">
              <w:rPr>
                <w:rFonts w:ascii="Arial" w:hAnsi="Arial" w:cs="Arial"/>
                <w:color w:val="808080"/>
                <w:sz w:val="16"/>
                <w:szCs w:val="16"/>
              </w:rPr>
              <w:t>2014</w:t>
            </w: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color w:val="757171"/>
                <w:sz w:val="16"/>
                <w:szCs w:val="16"/>
              </w:rPr>
            </w:pPr>
            <w:r>
              <w:rPr>
                <w:rFonts w:ascii="Arial" w:hAnsi="Arial" w:cs="Arial"/>
                <w:color w:val="757171"/>
                <w:sz w:val="16"/>
                <w:szCs w:val="16"/>
              </w:rPr>
              <w:t>(</w:t>
            </w:r>
            <w:r w:rsidR="008348C9" w:rsidRPr="008348C9">
              <w:rPr>
                <w:rFonts w:ascii="Arial" w:hAnsi="Arial" w:cs="Arial"/>
                <w:color w:val="757171"/>
                <w:sz w:val="16"/>
                <w:szCs w:val="16"/>
              </w:rPr>
              <w:t>9.556</w:t>
            </w:r>
            <w:r>
              <w:rPr>
                <w:rFonts w:ascii="Arial" w:hAnsi="Arial" w:cs="Arial"/>
                <w:color w:val="757171"/>
                <w:sz w:val="16"/>
                <w:szCs w:val="16"/>
              </w:rPr>
              <w:t>)</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color w:val="757171"/>
                <w:sz w:val="16"/>
                <w:szCs w:val="16"/>
              </w:rPr>
            </w:pPr>
            <w:r>
              <w:rPr>
                <w:rFonts w:ascii="Arial" w:hAnsi="Arial" w:cs="Arial"/>
                <w:color w:val="757171"/>
                <w:sz w:val="16"/>
                <w:szCs w:val="16"/>
              </w:rPr>
              <w:t>(</w:t>
            </w:r>
            <w:r w:rsidR="008348C9" w:rsidRPr="008348C9">
              <w:rPr>
                <w:rFonts w:ascii="Arial" w:hAnsi="Arial" w:cs="Arial"/>
                <w:color w:val="757171"/>
                <w:sz w:val="16"/>
                <w:szCs w:val="16"/>
              </w:rPr>
              <w:t>9.556</w:t>
            </w:r>
            <w:r>
              <w:rPr>
                <w:rFonts w:ascii="Arial" w:hAnsi="Arial" w:cs="Arial"/>
                <w:color w:val="757171"/>
                <w:sz w:val="16"/>
                <w:szCs w:val="16"/>
              </w:rPr>
              <w:t>)</w:t>
            </w:r>
          </w:p>
        </w:tc>
      </w:tr>
      <w:tr w:rsidR="008348C9" w:rsidRPr="000E4212" w:rsidTr="00744BA3">
        <w:trPr>
          <w:cantSplit/>
          <w:trHeight w:val="20"/>
        </w:trPr>
        <w:tc>
          <w:tcPr>
            <w:tcW w:w="2269" w:type="dxa"/>
            <w:tcBorders>
              <w:top w:val="nil"/>
              <w:left w:val="nil"/>
              <w:bottom w:val="nil"/>
              <w:right w:val="nil"/>
            </w:tcBorders>
            <w:shd w:val="clear" w:color="auto" w:fill="auto"/>
            <w:vAlign w:val="center"/>
          </w:tcPr>
          <w:p w:rsidR="008348C9" w:rsidRPr="00033143" w:rsidRDefault="008348C9" w:rsidP="00F04DFB">
            <w:pPr>
              <w:rPr>
                <w:rFonts w:ascii="Arial" w:hAnsi="Arial" w:cs="Arial"/>
                <w:b/>
                <w:bCs/>
                <w:color w:val="000000"/>
                <w:sz w:val="16"/>
                <w:szCs w:val="16"/>
              </w:rPr>
            </w:pPr>
            <w:r w:rsidRPr="00033143">
              <w:rPr>
                <w:rFonts w:ascii="Arial" w:hAnsi="Arial" w:cs="Arial"/>
                <w:b/>
                <w:bCs/>
                <w:color w:val="000000"/>
                <w:sz w:val="16"/>
                <w:szCs w:val="16"/>
              </w:rPr>
              <w:t>Крајње стање - 31.децембар</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533.181</w:t>
            </w:r>
          </w:p>
        </w:tc>
        <w:tc>
          <w:tcPr>
            <w:tcW w:w="76" w:type="dxa"/>
            <w:tcBorders>
              <w:top w:val="nil"/>
              <w:left w:val="nil"/>
              <w:bottom w:val="nil"/>
              <w:right w:val="nil"/>
            </w:tcBorders>
            <w:shd w:val="clear" w:color="000000" w:fill="FFFFFF"/>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2.276</w:t>
            </w:r>
          </w:p>
        </w:tc>
        <w:tc>
          <w:tcPr>
            <w:tcW w:w="126" w:type="dxa"/>
            <w:tcBorders>
              <w:top w:val="nil"/>
              <w:left w:val="nil"/>
              <w:bottom w:val="nil"/>
              <w:right w:val="nil"/>
            </w:tcBorders>
            <w:shd w:val="clear" w:color="000000" w:fill="FFFFFF"/>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817.299</w:t>
            </w:r>
          </w:p>
        </w:tc>
        <w:tc>
          <w:tcPr>
            <w:tcW w:w="126" w:type="dxa"/>
            <w:tcBorders>
              <w:top w:val="nil"/>
              <w:left w:val="nil"/>
              <w:bottom w:val="nil"/>
              <w:right w:val="nil"/>
            </w:tcBorders>
            <w:shd w:val="clear" w:color="000000" w:fill="FFFFFF"/>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183.607</w:t>
            </w:r>
          </w:p>
        </w:tc>
        <w:tc>
          <w:tcPr>
            <w:tcW w:w="164" w:type="dxa"/>
            <w:tcBorders>
              <w:top w:val="nil"/>
              <w:left w:val="nil"/>
              <w:bottom w:val="nil"/>
              <w:right w:val="nil"/>
            </w:tcBorders>
            <w:shd w:val="clear" w:color="000000" w:fill="FFFFFF"/>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2.087</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1.538.450</w:t>
            </w:r>
          </w:p>
        </w:tc>
      </w:tr>
      <w:tr w:rsidR="008348C9" w:rsidRPr="000E4212" w:rsidTr="00744BA3">
        <w:trPr>
          <w:cantSplit/>
          <w:trHeight w:val="20"/>
        </w:trPr>
        <w:tc>
          <w:tcPr>
            <w:tcW w:w="2269" w:type="dxa"/>
            <w:tcBorders>
              <w:top w:val="nil"/>
              <w:left w:val="nil"/>
              <w:bottom w:val="nil"/>
              <w:right w:val="nil"/>
            </w:tcBorders>
            <w:vAlign w:val="center"/>
          </w:tcPr>
          <w:p w:rsidR="008348C9" w:rsidRPr="00033143" w:rsidRDefault="008348C9" w:rsidP="00F04DFB">
            <w:pPr>
              <w:rPr>
                <w:rFonts w:ascii="Arial" w:hAnsi="Arial" w:cs="Arial"/>
                <w:b/>
                <w:bCs/>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757171"/>
                <w:sz w:val="16"/>
                <w:szCs w:val="16"/>
              </w:rPr>
            </w:pPr>
            <w:r w:rsidRPr="00033143">
              <w:rPr>
                <w:rFonts w:ascii="Arial" w:hAnsi="Arial" w:cs="Arial"/>
                <w:color w:val="757171"/>
                <w:sz w:val="16"/>
                <w:szCs w:val="16"/>
              </w:rPr>
              <w:t>2014</w:t>
            </w: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524.674</w:t>
            </w:r>
          </w:p>
        </w:tc>
        <w:tc>
          <w:tcPr>
            <w:tcW w:w="76" w:type="dxa"/>
            <w:tcBorders>
              <w:top w:val="nil"/>
              <w:left w:val="nil"/>
              <w:bottom w:val="nil"/>
              <w:right w:val="nil"/>
            </w:tcBorders>
            <w:shd w:val="clear" w:color="000000" w:fill="FFFFFF"/>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2.276</w:t>
            </w:r>
          </w:p>
        </w:tc>
        <w:tc>
          <w:tcPr>
            <w:tcW w:w="126" w:type="dxa"/>
            <w:tcBorders>
              <w:top w:val="nil"/>
              <w:left w:val="nil"/>
              <w:bottom w:val="nil"/>
              <w:right w:val="nil"/>
            </w:tcBorders>
            <w:shd w:val="clear" w:color="000000" w:fill="FFFFFF"/>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817.300</w:t>
            </w:r>
          </w:p>
        </w:tc>
        <w:tc>
          <w:tcPr>
            <w:tcW w:w="126" w:type="dxa"/>
            <w:tcBorders>
              <w:top w:val="nil"/>
              <w:left w:val="nil"/>
              <w:bottom w:val="nil"/>
              <w:right w:val="nil"/>
            </w:tcBorders>
            <w:shd w:val="clear" w:color="000000" w:fill="FFFFFF"/>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183.608</w:t>
            </w:r>
          </w:p>
        </w:tc>
        <w:tc>
          <w:tcPr>
            <w:tcW w:w="164" w:type="dxa"/>
            <w:tcBorders>
              <w:top w:val="nil"/>
              <w:left w:val="nil"/>
              <w:bottom w:val="nil"/>
              <w:right w:val="nil"/>
            </w:tcBorders>
            <w:shd w:val="clear" w:color="000000" w:fill="FFFFFF"/>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1.527.874</w:t>
            </w:r>
          </w:p>
        </w:tc>
      </w:tr>
      <w:tr w:rsidR="008348C9" w:rsidRPr="000E4212" w:rsidTr="00744BA3">
        <w:trPr>
          <w:cantSplit/>
          <w:trHeight w:val="20"/>
        </w:trPr>
        <w:tc>
          <w:tcPr>
            <w:tcW w:w="2269" w:type="dxa"/>
            <w:tcBorders>
              <w:top w:val="nil"/>
              <w:left w:val="nil"/>
              <w:bottom w:val="nil"/>
              <w:right w:val="nil"/>
            </w:tcBorders>
            <w:shd w:val="clear" w:color="auto" w:fill="auto"/>
            <w:vAlign w:val="center"/>
          </w:tcPr>
          <w:p w:rsidR="008348C9" w:rsidRPr="00033143" w:rsidRDefault="008348C9" w:rsidP="00F04DFB">
            <w:pPr>
              <w:rPr>
                <w:rFonts w:ascii="Arial" w:hAnsi="Arial" w:cs="Arial"/>
                <w:b/>
                <w:bCs/>
                <w:color w:val="000000"/>
                <w:sz w:val="16"/>
                <w:szCs w:val="16"/>
              </w:rPr>
            </w:pPr>
            <w:r w:rsidRPr="00033143">
              <w:rPr>
                <w:rFonts w:ascii="Arial" w:hAnsi="Arial" w:cs="Arial"/>
                <w:b/>
                <w:bCs/>
                <w:color w:val="000000"/>
                <w:sz w:val="16"/>
                <w:szCs w:val="16"/>
              </w:rPr>
              <w:t xml:space="preserve">ИСПРАВКА ВРЕДНОСТИ </w:t>
            </w:r>
          </w:p>
        </w:tc>
        <w:tc>
          <w:tcPr>
            <w:tcW w:w="425" w:type="dxa"/>
            <w:tcBorders>
              <w:top w:val="nil"/>
              <w:left w:val="nil"/>
              <w:bottom w:val="nil"/>
              <w:right w:val="nil"/>
            </w:tcBorders>
            <w:shd w:val="clear" w:color="auto" w:fill="auto"/>
            <w:vAlign w:val="center"/>
          </w:tcPr>
          <w:p w:rsidR="008348C9" w:rsidRPr="00033143" w:rsidRDefault="008348C9" w:rsidP="00F04DFB">
            <w:pPr>
              <w:rPr>
                <w:rFonts w:ascii="Arial" w:hAnsi="Arial" w:cs="Arial"/>
                <w:b/>
                <w:bCs/>
                <w:color w:val="000000"/>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r>
      <w:tr w:rsidR="008348C9" w:rsidRPr="000E4212" w:rsidTr="00744BA3">
        <w:trPr>
          <w:cantSplit/>
          <w:trHeight w:val="20"/>
        </w:trPr>
        <w:tc>
          <w:tcPr>
            <w:tcW w:w="2269" w:type="dxa"/>
            <w:tcBorders>
              <w:top w:val="nil"/>
              <w:left w:val="nil"/>
              <w:bottom w:val="nil"/>
              <w:right w:val="nil"/>
            </w:tcBorders>
            <w:shd w:val="clear" w:color="auto" w:fill="auto"/>
            <w:vAlign w:val="center"/>
          </w:tcPr>
          <w:p w:rsidR="008348C9" w:rsidRPr="00033143" w:rsidRDefault="008348C9" w:rsidP="00F04DFB">
            <w:pPr>
              <w:rPr>
                <w:rFonts w:ascii="Arial" w:hAnsi="Arial" w:cs="Arial"/>
                <w:color w:val="000000"/>
                <w:sz w:val="16"/>
                <w:szCs w:val="16"/>
              </w:rPr>
            </w:pPr>
            <w:r w:rsidRPr="00033143">
              <w:rPr>
                <w:rFonts w:ascii="Arial" w:hAnsi="Arial" w:cs="Arial"/>
                <w:color w:val="000000"/>
                <w:sz w:val="16"/>
                <w:szCs w:val="16"/>
              </w:rPr>
              <w:t>Почетно стање - 1.јануар</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000000"/>
                <w:sz w:val="16"/>
                <w:szCs w:val="16"/>
              </w:rPr>
            </w:pPr>
            <w:r w:rsidRPr="00033143">
              <w:rPr>
                <w:rFonts w:ascii="Arial" w:hAnsi="Arial" w:cs="Arial"/>
                <w:color w:val="000000"/>
                <w:sz w:val="16"/>
                <w:szCs w:val="16"/>
              </w:rPr>
              <w:t>2015</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316.195</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2.276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658.768</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977.239</w:t>
            </w:r>
          </w:p>
        </w:tc>
      </w:tr>
      <w:tr w:rsidR="008348C9" w:rsidRPr="000E4212" w:rsidTr="00744BA3">
        <w:trPr>
          <w:cantSplit/>
          <w:trHeight w:val="20"/>
        </w:trPr>
        <w:tc>
          <w:tcPr>
            <w:tcW w:w="2269" w:type="dxa"/>
            <w:tcBorders>
              <w:top w:val="nil"/>
              <w:left w:val="nil"/>
              <w:bottom w:val="nil"/>
              <w:right w:val="nil"/>
            </w:tcBorders>
            <w:vAlign w:val="center"/>
          </w:tcPr>
          <w:p w:rsidR="008348C9" w:rsidRPr="00033143" w:rsidRDefault="008348C9" w:rsidP="00F04DFB">
            <w:pPr>
              <w:rPr>
                <w:rFonts w:ascii="Arial" w:hAnsi="Arial" w:cs="Arial"/>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757171"/>
                <w:sz w:val="16"/>
                <w:szCs w:val="16"/>
              </w:rPr>
            </w:pPr>
            <w:r w:rsidRPr="00033143">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255.263</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2.276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553.823</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811.362</w:t>
            </w:r>
          </w:p>
        </w:tc>
      </w:tr>
      <w:tr w:rsidR="008348C9" w:rsidRPr="000E4212" w:rsidTr="00744BA3">
        <w:trPr>
          <w:cantSplit/>
          <w:trHeight w:val="20"/>
        </w:trPr>
        <w:tc>
          <w:tcPr>
            <w:tcW w:w="2269" w:type="dxa"/>
            <w:tcBorders>
              <w:top w:val="nil"/>
              <w:left w:val="nil"/>
              <w:bottom w:val="nil"/>
              <w:right w:val="nil"/>
            </w:tcBorders>
            <w:shd w:val="clear" w:color="auto" w:fill="auto"/>
            <w:vAlign w:val="center"/>
            <w:hideMark/>
          </w:tcPr>
          <w:p w:rsidR="008348C9" w:rsidRPr="00033143" w:rsidRDefault="008348C9" w:rsidP="00F04DFB">
            <w:pPr>
              <w:rPr>
                <w:rFonts w:ascii="Arial" w:hAnsi="Arial" w:cs="Arial"/>
                <w:color w:val="000000"/>
                <w:sz w:val="16"/>
                <w:szCs w:val="16"/>
              </w:rPr>
            </w:pPr>
            <w:r w:rsidRPr="00033143">
              <w:rPr>
                <w:rFonts w:ascii="Arial" w:hAnsi="Arial" w:cs="Arial"/>
                <w:color w:val="000000"/>
                <w:sz w:val="16"/>
                <w:szCs w:val="16"/>
              </w:rPr>
              <w:t>Амортизација</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82.959</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87.032</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169.991</w:t>
            </w:r>
          </w:p>
        </w:tc>
      </w:tr>
      <w:tr w:rsidR="008348C9" w:rsidRPr="000E4212" w:rsidTr="00744BA3">
        <w:trPr>
          <w:cantSplit/>
          <w:trHeight w:val="20"/>
        </w:trPr>
        <w:tc>
          <w:tcPr>
            <w:tcW w:w="2269" w:type="dxa"/>
            <w:tcBorders>
              <w:top w:val="nil"/>
              <w:left w:val="nil"/>
              <w:bottom w:val="nil"/>
              <w:right w:val="nil"/>
            </w:tcBorders>
            <w:vAlign w:val="center"/>
            <w:hideMark/>
          </w:tcPr>
          <w:p w:rsidR="008348C9" w:rsidRPr="00033143" w:rsidRDefault="008348C9" w:rsidP="00F04DFB">
            <w:pPr>
              <w:rPr>
                <w:rFonts w:ascii="Arial" w:hAnsi="Arial" w:cs="Arial"/>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757171"/>
                <w:sz w:val="16"/>
                <w:szCs w:val="16"/>
              </w:rPr>
            </w:pPr>
            <w:r w:rsidRPr="00033143">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61.091</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104.946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166.037</w:t>
            </w:r>
          </w:p>
        </w:tc>
      </w:tr>
      <w:tr w:rsidR="008348C9" w:rsidRPr="000E4212" w:rsidTr="00744BA3">
        <w:trPr>
          <w:cantSplit/>
          <w:trHeight w:val="20"/>
        </w:trPr>
        <w:tc>
          <w:tcPr>
            <w:tcW w:w="2269" w:type="dxa"/>
            <w:tcBorders>
              <w:top w:val="nil"/>
              <w:left w:val="nil"/>
              <w:bottom w:val="nil"/>
              <w:right w:val="nil"/>
            </w:tcBorders>
            <w:shd w:val="clear" w:color="auto" w:fill="auto"/>
            <w:vAlign w:val="center"/>
            <w:hideMark/>
          </w:tcPr>
          <w:p w:rsidR="008348C9" w:rsidRPr="00033143" w:rsidRDefault="008348C9" w:rsidP="00F04DFB">
            <w:pPr>
              <w:rPr>
                <w:rFonts w:ascii="Arial" w:hAnsi="Arial" w:cs="Arial"/>
                <w:color w:val="000000"/>
                <w:sz w:val="16"/>
                <w:szCs w:val="16"/>
              </w:rPr>
            </w:pPr>
            <w:r w:rsidRPr="00033143">
              <w:rPr>
                <w:rFonts w:ascii="Arial" w:hAnsi="Arial" w:cs="Arial"/>
                <w:color w:val="000000"/>
                <w:sz w:val="16"/>
                <w:szCs w:val="16"/>
              </w:rPr>
              <w:t>Отуђења и расходовање</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0</w:t>
            </w:r>
          </w:p>
        </w:tc>
      </w:tr>
      <w:tr w:rsidR="008348C9" w:rsidRPr="000E4212" w:rsidTr="00744BA3">
        <w:trPr>
          <w:cantSplit/>
          <w:trHeight w:val="20"/>
        </w:trPr>
        <w:tc>
          <w:tcPr>
            <w:tcW w:w="2269" w:type="dxa"/>
            <w:tcBorders>
              <w:top w:val="nil"/>
              <w:left w:val="nil"/>
              <w:bottom w:val="nil"/>
              <w:right w:val="nil"/>
            </w:tcBorders>
            <w:vAlign w:val="center"/>
            <w:hideMark/>
          </w:tcPr>
          <w:p w:rsidR="008348C9" w:rsidRPr="00033143" w:rsidRDefault="008348C9" w:rsidP="00F04DFB">
            <w:pPr>
              <w:rPr>
                <w:rFonts w:ascii="Arial" w:hAnsi="Arial" w:cs="Arial"/>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808080"/>
                <w:sz w:val="16"/>
                <w:szCs w:val="16"/>
              </w:rPr>
            </w:pPr>
            <w:r w:rsidRPr="00033143">
              <w:rPr>
                <w:rFonts w:ascii="Arial" w:hAnsi="Arial" w:cs="Arial"/>
                <w:color w:val="808080"/>
                <w:sz w:val="16"/>
                <w:szCs w:val="16"/>
              </w:rPr>
              <w:t>2014</w:t>
            </w: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color w:val="757171"/>
                <w:sz w:val="16"/>
                <w:szCs w:val="16"/>
              </w:rPr>
            </w:pPr>
            <w:r>
              <w:rPr>
                <w:rFonts w:ascii="Arial" w:hAnsi="Arial" w:cs="Arial"/>
                <w:color w:val="757171"/>
                <w:sz w:val="16"/>
                <w:szCs w:val="16"/>
              </w:rPr>
              <w:t>(</w:t>
            </w:r>
            <w:r w:rsidR="008348C9" w:rsidRPr="008348C9">
              <w:rPr>
                <w:rFonts w:ascii="Arial" w:hAnsi="Arial" w:cs="Arial"/>
                <w:color w:val="757171"/>
                <w:sz w:val="16"/>
                <w:szCs w:val="16"/>
              </w:rPr>
              <w:t>159</w:t>
            </w:r>
            <w:r>
              <w:rPr>
                <w:rFonts w:ascii="Arial" w:hAnsi="Arial" w:cs="Arial"/>
                <w:color w:val="757171"/>
                <w:sz w:val="16"/>
                <w:szCs w:val="16"/>
              </w:rPr>
              <w:t>)</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B65BD" w:rsidP="00F04DFB">
            <w:pPr>
              <w:jc w:val="right"/>
              <w:rPr>
                <w:rFonts w:ascii="Arial" w:hAnsi="Arial" w:cs="Arial"/>
                <w:color w:val="757171"/>
                <w:sz w:val="16"/>
                <w:szCs w:val="16"/>
              </w:rPr>
            </w:pPr>
            <w:r>
              <w:rPr>
                <w:rFonts w:ascii="Arial" w:hAnsi="Arial" w:cs="Arial"/>
                <w:color w:val="757171"/>
                <w:sz w:val="16"/>
                <w:szCs w:val="16"/>
              </w:rPr>
              <w:t>(</w:t>
            </w:r>
            <w:r w:rsidR="008348C9" w:rsidRPr="008348C9">
              <w:rPr>
                <w:rFonts w:ascii="Arial" w:hAnsi="Arial" w:cs="Arial"/>
                <w:color w:val="757171"/>
                <w:sz w:val="16"/>
                <w:szCs w:val="16"/>
              </w:rPr>
              <w:t>159</w:t>
            </w:r>
            <w:r>
              <w:rPr>
                <w:rFonts w:ascii="Arial" w:hAnsi="Arial" w:cs="Arial"/>
                <w:color w:val="757171"/>
                <w:sz w:val="16"/>
                <w:szCs w:val="16"/>
              </w:rPr>
              <w:t>)</w:t>
            </w:r>
          </w:p>
        </w:tc>
      </w:tr>
      <w:tr w:rsidR="008348C9" w:rsidRPr="000E4212" w:rsidTr="00744BA3">
        <w:trPr>
          <w:cantSplit/>
          <w:trHeight w:val="20"/>
        </w:trPr>
        <w:tc>
          <w:tcPr>
            <w:tcW w:w="2269" w:type="dxa"/>
            <w:tcBorders>
              <w:top w:val="nil"/>
              <w:left w:val="nil"/>
              <w:bottom w:val="nil"/>
              <w:right w:val="nil"/>
            </w:tcBorders>
            <w:shd w:val="clear" w:color="auto" w:fill="auto"/>
            <w:vAlign w:val="center"/>
          </w:tcPr>
          <w:p w:rsidR="008348C9" w:rsidRPr="00033143" w:rsidRDefault="008348C9" w:rsidP="00F04DFB">
            <w:pPr>
              <w:rPr>
                <w:rFonts w:ascii="Arial" w:hAnsi="Arial" w:cs="Arial"/>
                <w:sz w:val="16"/>
                <w:szCs w:val="16"/>
              </w:rPr>
            </w:pPr>
            <w:r w:rsidRPr="00033143">
              <w:rPr>
                <w:rFonts w:ascii="Arial" w:hAnsi="Arial" w:cs="Arial"/>
                <w:sz w:val="16"/>
                <w:szCs w:val="16"/>
              </w:rPr>
              <w:t>Обезвређење</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178.826</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178.826</w:t>
            </w:r>
          </w:p>
        </w:tc>
      </w:tr>
      <w:tr w:rsidR="008348C9" w:rsidRPr="000E4212" w:rsidTr="00744BA3">
        <w:trPr>
          <w:cantSplit/>
          <w:trHeight w:val="20"/>
        </w:trPr>
        <w:tc>
          <w:tcPr>
            <w:tcW w:w="2269" w:type="dxa"/>
            <w:tcBorders>
              <w:top w:val="nil"/>
              <w:left w:val="nil"/>
              <w:bottom w:val="nil"/>
              <w:right w:val="nil"/>
            </w:tcBorders>
            <w:vAlign w:val="center"/>
          </w:tcPr>
          <w:p w:rsidR="008348C9" w:rsidRPr="00033143" w:rsidRDefault="008348C9" w:rsidP="00F04DFB">
            <w:pPr>
              <w:rPr>
                <w:rFonts w:ascii="Arial" w:hAnsi="Arial" w:cs="Arial"/>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808080"/>
                <w:sz w:val="16"/>
                <w:szCs w:val="16"/>
              </w:rPr>
            </w:pPr>
            <w:r w:rsidRPr="00033143">
              <w:rPr>
                <w:rFonts w:ascii="Arial" w:hAnsi="Arial" w:cs="Arial"/>
                <w:color w:val="808080"/>
                <w:sz w:val="16"/>
                <w:szCs w:val="16"/>
              </w:rPr>
              <w:t>2014</w:t>
            </w: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0</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0</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0</w:t>
            </w:r>
          </w:p>
        </w:tc>
      </w:tr>
      <w:tr w:rsidR="008348C9" w:rsidRPr="000E4212" w:rsidTr="00744BA3">
        <w:trPr>
          <w:cantSplit/>
          <w:trHeight w:val="20"/>
        </w:trPr>
        <w:tc>
          <w:tcPr>
            <w:tcW w:w="2269" w:type="dxa"/>
            <w:tcBorders>
              <w:top w:val="nil"/>
              <w:left w:val="nil"/>
              <w:bottom w:val="nil"/>
              <w:right w:val="nil"/>
            </w:tcBorders>
            <w:shd w:val="clear" w:color="auto" w:fill="auto"/>
            <w:vAlign w:val="center"/>
            <w:hideMark/>
          </w:tcPr>
          <w:p w:rsidR="008348C9" w:rsidRPr="00033143" w:rsidRDefault="008348C9" w:rsidP="00F04DFB">
            <w:pPr>
              <w:rPr>
                <w:rFonts w:ascii="Arial" w:hAnsi="Arial" w:cs="Arial"/>
                <w:b/>
                <w:bCs/>
                <w:color w:val="000000"/>
                <w:sz w:val="16"/>
                <w:szCs w:val="16"/>
              </w:rPr>
            </w:pPr>
            <w:r w:rsidRPr="00033143">
              <w:rPr>
                <w:rFonts w:ascii="Arial" w:hAnsi="Arial" w:cs="Arial"/>
                <w:b/>
                <w:bCs/>
                <w:color w:val="000000"/>
                <w:sz w:val="16"/>
                <w:szCs w:val="16"/>
              </w:rPr>
              <w:t>Крајње стање - 31.децембар</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single" w:sz="8" w:space="0" w:color="auto"/>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399.154</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2.276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745.800</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178.826</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0</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1.326.056</w:t>
            </w:r>
          </w:p>
        </w:tc>
      </w:tr>
      <w:tr w:rsidR="008348C9" w:rsidRPr="000E4212" w:rsidTr="00744BA3">
        <w:trPr>
          <w:cantSplit/>
          <w:trHeight w:val="20"/>
        </w:trPr>
        <w:tc>
          <w:tcPr>
            <w:tcW w:w="2269" w:type="dxa"/>
            <w:tcBorders>
              <w:top w:val="nil"/>
              <w:left w:val="nil"/>
              <w:bottom w:val="nil"/>
              <w:right w:val="nil"/>
            </w:tcBorders>
            <w:vAlign w:val="center"/>
            <w:hideMark/>
          </w:tcPr>
          <w:p w:rsidR="008348C9" w:rsidRPr="00033143" w:rsidRDefault="008348C9" w:rsidP="00F04DFB">
            <w:pPr>
              <w:rPr>
                <w:rFonts w:ascii="Arial" w:hAnsi="Arial" w:cs="Arial"/>
                <w:b/>
                <w:bCs/>
                <w:color w:val="000000"/>
                <w:sz w:val="16"/>
                <w:szCs w:val="16"/>
              </w:rPr>
            </w:pP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757171"/>
                <w:sz w:val="16"/>
                <w:szCs w:val="16"/>
              </w:rPr>
            </w:pPr>
            <w:r w:rsidRPr="00033143">
              <w:rPr>
                <w:rFonts w:ascii="Arial" w:hAnsi="Arial" w:cs="Arial"/>
                <w:color w:val="757171"/>
                <w:sz w:val="16"/>
                <w:szCs w:val="16"/>
              </w:rPr>
              <w:t>2014</w:t>
            </w:r>
          </w:p>
        </w:tc>
        <w:tc>
          <w:tcPr>
            <w:tcW w:w="1020" w:type="dxa"/>
            <w:tcBorders>
              <w:top w:val="single" w:sz="4"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316.195</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2.276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658.769</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0</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0</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977.240</w:t>
            </w:r>
          </w:p>
        </w:tc>
      </w:tr>
      <w:tr w:rsidR="008348C9" w:rsidRPr="000E4212" w:rsidTr="00744BA3">
        <w:trPr>
          <w:cantSplit/>
          <w:trHeight w:val="20"/>
        </w:trPr>
        <w:tc>
          <w:tcPr>
            <w:tcW w:w="2269" w:type="dxa"/>
            <w:tcBorders>
              <w:top w:val="nil"/>
              <w:left w:val="nil"/>
              <w:bottom w:val="nil"/>
              <w:right w:val="nil"/>
            </w:tcBorders>
            <w:shd w:val="clear" w:color="auto" w:fill="auto"/>
            <w:vAlign w:val="center"/>
          </w:tcPr>
          <w:p w:rsidR="008348C9" w:rsidRPr="00033143" w:rsidRDefault="008348C9" w:rsidP="00F04DFB">
            <w:pPr>
              <w:rPr>
                <w:rFonts w:ascii="Arial" w:hAnsi="Arial" w:cs="Arial"/>
                <w:b/>
                <w:bCs/>
                <w:color w:val="000000"/>
                <w:sz w:val="16"/>
                <w:szCs w:val="16"/>
              </w:rPr>
            </w:pPr>
            <w:r w:rsidRPr="00033143">
              <w:rPr>
                <w:rFonts w:ascii="Arial" w:hAnsi="Arial" w:cs="Arial"/>
                <w:b/>
                <w:bCs/>
                <w:color w:val="000000"/>
                <w:sz w:val="16"/>
                <w:szCs w:val="16"/>
              </w:rPr>
              <w:t>НЕОТПИСАНА (САДАШЊА) ВРЕДНОСТ</w:t>
            </w:r>
          </w:p>
        </w:tc>
        <w:tc>
          <w:tcPr>
            <w:tcW w:w="425" w:type="dxa"/>
            <w:tcBorders>
              <w:top w:val="nil"/>
              <w:left w:val="nil"/>
              <w:bottom w:val="nil"/>
              <w:right w:val="nil"/>
            </w:tcBorders>
            <w:shd w:val="clear" w:color="auto" w:fill="auto"/>
            <w:vAlign w:val="center"/>
          </w:tcPr>
          <w:p w:rsidR="008348C9" w:rsidRPr="00033143" w:rsidRDefault="008348C9" w:rsidP="00F04DFB">
            <w:pPr>
              <w:rPr>
                <w:rFonts w:ascii="Arial" w:hAnsi="Arial" w:cs="Arial"/>
                <w:b/>
                <w:bCs/>
                <w:color w:val="000000"/>
                <w:sz w:val="16"/>
                <w:szCs w:val="16"/>
              </w:rPr>
            </w:pPr>
          </w:p>
        </w:tc>
        <w:tc>
          <w:tcPr>
            <w:tcW w:w="1020" w:type="dxa"/>
            <w:tcBorders>
              <w:top w:val="double" w:sz="6" w:space="0" w:color="auto"/>
              <w:left w:val="nil"/>
              <w:bottom w:val="single" w:sz="8"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single" w:sz="8"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sz w:val="16"/>
                <w:szCs w:val="16"/>
              </w:rPr>
            </w:pPr>
          </w:p>
        </w:tc>
      </w:tr>
      <w:tr w:rsidR="008348C9" w:rsidRPr="000E4212" w:rsidTr="00744BA3">
        <w:trPr>
          <w:cantSplit/>
          <w:trHeight w:val="20"/>
        </w:trPr>
        <w:tc>
          <w:tcPr>
            <w:tcW w:w="2269" w:type="dxa"/>
            <w:tcBorders>
              <w:top w:val="nil"/>
              <w:left w:val="nil"/>
              <w:bottom w:val="nil"/>
              <w:right w:val="nil"/>
            </w:tcBorders>
            <w:shd w:val="clear" w:color="auto" w:fill="auto"/>
            <w:vAlign w:val="center"/>
            <w:hideMark/>
          </w:tcPr>
          <w:p w:rsidR="008348C9" w:rsidRPr="00033143" w:rsidRDefault="008348C9" w:rsidP="00F04DFB">
            <w:pPr>
              <w:rPr>
                <w:rFonts w:ascii="Arial" w:hAnsi="Arial" w:cs="Arial"/>
                <w:b/>
                <w:bCs/>
                <w:color w:val="000000"/>
                <w:sz w:val="16"/>
                <w:szCs w:val="16"/>
              </w:rPr>
            </w:pPr>
            <w:r w:rsidRPr="00033143">
              <w:rPr>
                <w:rFonts w:ascii="Arial" w:hAnsi="Arial" w:cs="Arial"/>
                <w:b/>
                <w:bCs/>
                <w:color w:val="000000"/>
                <w:sz w:val="16"/>
                <w:szCs w:val="16"/>
              </w:rPr>
              <w:t>31. децембар</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b/>
                <w:bCs/>
                <w:color w:val="000000"/>
                <w:sz w:val="16"/>
                <w:szCs w:val="16"/>
              </w:rPr>
            </w:pPr>
            <w:r w:rsidRPr="00033143">
              <w:rPr>
                <w:rFonts w:ascii="Arial" w:hAnsi="Arial" w:cs="Arial"/>
                <w:b/>
                <w:bCs/>
                <w:color w:val="000000"/>
                <w:sz w:val="16"/>
                <w:szCs w:val="16"/>
              </w:rPr>
              <w:t>2015</w:t>
            </w: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134.027</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0</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71.499</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4.781</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2.087</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b/>
                <w:bCs/>
                <w:sz w:val="16"/>
                <w:szCs w:val="16"/>
              </w:rPr>
            </w:pPr>
          </w:p>
        </w:tc>
        <w:tc>
          <w:tcPr>
            <w:tcW w:w="1020" w:type="dxa"/>
            <w:tcBorders>
              <w:top w:val="single" w:sz="8" w:space="0" w:color="auto"/>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b/>
                <w:bCs/>
                <w:sz w:val="16"/>
                <w:szCs w:val="16"/>
              </w:rPr>
            </w:pPr>
            <w:r w:rsidRPr="008348C9">
              <w:rPr>
                <w:rFonts w:ascii="Arial" w:hAnsi="Arial" w:cs="Arial"/>
                <w:b/>
                <w:bCs/>
                <w:sz w:val="16"/>
                <w:szCs w:val="16"/>
              </w:rPr>
              <w:t>212.394</w:t>
            </w:r>
          </w:p>
        </w:tc>
      </w:tr>
      <w:tr w:rsidR="008348C9" w:rsidRPr="000E4212" w:rsidTr="00744BA3">
        <w:trPr>
          <w:cantSplit/>
          <w:trHeight w:val="20"/>
        </w:trPr>
        <w:tc>
          <w:tcPr>
            <w:tcW w:w="2269" w:type="dxa"/>
            <w:tcBorders>
              <w:top w:val="nil"/>
              <w:left w:val="nil"/>
              <w:bottom w:val="nil"/>
              <w:right w:val="nil"/>
            </w:tcBorders>
            <w:shd w:val="clear" w:color="auto" w:fill="auto"/>
            <w:vAlign w:val="center"/>
            <w:hideMark/>
          </w:tcPr>
          <w:p w:rsidR="008348C9" w:rsidRPr="00033143" w:rsidRDefault="008348C9" w:rsidP="00F04DFB">
            <w:pPr>
              <w:rPr>
                <w:rFonts w:ascii="Arial" w:hAnsi="Arial" w:cs="Arial"/>
                <w:color w:val="757171"/>
                <w:sz w:val="16"/>
                <w:szCs w:val="16"/>
              </w:rPr>
            </w:pPr>
            <w:r w:rsidRPr="00033143">
              <w:rPr>
                <w:rFonts w:ascii="Arial" w:hAnsi="Arial" w:cs="Arial"/>
                <w:color w:val="757171"/>
                <w:sz w:val="16"/>
                <w:szCs w:val="16"/>
              </w:rPr>
              <w:t>31. децембaр</w:t>
            </w:r>
          </w:p>
        </w:tc>
        <w:tc>
          <w:tcPr>
            <w:tcW w:w="425" w:type="dxa"/>
            <w:tcBorders>
              <w:top w:val="nil"/>
              <w:left w:val="nil"/>
              <w:bottom w:val="nil"/>
              <w:right w:val="nil"/>
            </w:tcBorders>
            <w:shd w:val="clear" w:color="auto" w:fill="auto"/>
            <w:vAlign w:val="center"/>
          </w:tcPr>
          <w:p w:rsidR="008348C9" w:rsidRPr="00033143" w:rsidRDefault="008348C9" w:rsidP="00F04DFB">
            <w:pPr>
              <w:jc w:val="center"/>
              <w:rPr>
                <w:rFonts w:ascii="Arial" w:hAnsi="Arial" w:cs="Arial"/>
                <w:color w:val="757171"/>
                <w:sz w:val="16"/>
                <w:szCs w:val="16"/>
              </w:rPr>
            </w:pPr>
            <w:r w:rsidRPr="00033143">
              <w:rPr>
                <w:rFonts w:ascii="Arial" w:hAnsi="Arial" w:cs="Arial"/>
                <w:color w:val="757171"/>
                <w:sz w:val="16"/>
                <w:szCs w:val="16"/>
              </w:rPr>
              <w:t>2014</w:t>
            </w: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208.479</w:t>
            </w:r>
          </w:p>
        </w:tc>
        <w:tc>
          <w:tcPr>
            <w:tcW w:w="7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0</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158.531</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183.608</w:t>
            </w:r>
          </w:p>
        </w:tc>
        <w:tc>
          <w:tcPr>
            <w:tcW w:w="164"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16</w:t>
            </w:r>
          </w:p>
        </w:tc>
        <w:tc>
          <w:tcPr>
            <w:tcW w:w="126" w:type="dxa"/>
            <w:tcBorders>
              <w:top w:val="nil"/>
              <w:left w:val="nil"/>
              <w:bottom w:val="nil"/>
              <w:right w:val="nil"/>
            </w:tcBorders>
            <w:shd w:val="clear" w:color="auto" w:fill="auto"/>
            <w:vAlign w:val="bottom"/>
          </w:tcPr>
          <w:p w:rsidR="008348C9" w:rsidRPr="008348C9" w:rsidRDefault="008348C9" w:rsidP="00F04DFB">
            <w:pPr>
              <w:jc w:val="right"/>
              <w:rPr>
                <w:rFonts w:ascii="Arial" w:hAnsi="Arial" w:cs="Arial"/>
                <w:color w:val="757171"/>
                <w:sz w:val="16"/>
                <w:szCs w:val="16"/>
              </w:rPr>
            </w:pPr>
          </w:p>
        </w:tc>
        <w:tc>
          <w:tcPr>
            <w:tcW w:w="1020" w:type="dxa"/>
            <w:tcBorders>
              <w:top w:val="nil"/>
              <w:left w:val="nil"/>
              <w:bottom w:val="double" w:sz="6" w:space="0" w:color="auto"/>
              <w:right w:val="nil"/>
            </w:tcBorders>
            <w:shd w:val="clear" w:color="auto" w:fill="auto"/>
            <w:vAlign w:val="bottom"/>
          </w:tcPr>
          <w:p w:rsidR="008348C9" w:rsidRPr="008348C9" w:rsidRDefault="008348C9" w:rsidP="00F04DFB">
            <w:pPr>
              <w:jc w:val="right"/>
              <w:rPr>
                <w:rFonts w:ascii="Arial" w:hAnsi="Arial" w:cs="Arial"/>
                <w:color w:val="757171"/>
                <w:sz w:val="16"/>
                <w:szCs w:val="16"/>
              </w:rPr>
            </w:pPr>
            <w:r w:rsidRPr="008348C9">
              <w:rPr>
                <w:rFonts w:ascii="Arial" w:hAnsi="Arial" w:cs="Arial"/>
                <w:color w:val="757171"/>
                <w:sz w:val="16"/>
                <w:szCs w:val="16"/>
              </w:rPr>
              <w:t>550.634</w:t>
            </w:r>
          </w:p>
        </w:tc>
      </w:tr>
    </w:tbl>
    <w:p w:rsidR="006F12FD" w:rsidRDefault="006F12FD"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lang w:val="sr-Cyrl-CS"/>
        </w:rPr>
      </w:pPr>
    </w:p>
    <w:p w:rsidR="006F12FD" w:rsidRPr="006F12FD" w:rsidRDefault="006F12FD"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lang w:val="sr-Cyrl-CS"/>
        </w:rPr>
      </w:pPr>
      <w:r w:rsidRPr="006F12FD">
        <w:rPr>
          <w:rFonts w:ascii="Arial" w:hAnsi="Arial" w:cs="Arial"/>
          <w:bCs/>
          <w:sz w:val="18"/>
          <w:szCs w:val="18"/>
          <w:lang w:val="sr-Cyrl-CS"/>
        </w:rPr>
        <w:t>Компанија је на дан 31.12.2015. године обезвредила нематеријална улагања у припреми у укупном износу од 178.826 хиљада динара. Обезвређење се односи на улагања извршена у набавку лиценци и софтвера „Инсис“ (за потребе животног осигурања) од компаније „Фадата“ и улагања у набавку софтвера „Исок“ од компаније „Инфолинк“.</w:t>
      </w:r>
    </w:p>
    <w:p w:rsidR="006F12FD" w:rsidRPr="006F12FD" w:rsidRDefault="006F12FD"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lang w:val="sr-Cyrl-CS"/>
        </w:rPr>
      </w:pPr>
      <w:r w:rsidRPr="006F12FD">
        <w:rPr>
          <w:rFonts w:ascii="Arial" w:hAnsi="Arial" w:cs="Arial"/>
          <w:bCs/>
          <w:sz w:val="18"/>
          <w:szCs w:val="18"/>
          <w:lang w:val="sr-Cyrl-CS"/>
        </w:rPr>
        <w:t>С обзиром на упоредни развој више различитих апликација за обављање послова осигурања, одлуком органа Компаније, 2014. године покренуте су активности за утврђивање стратегије даљег развоја информационог система. Одлучено је да се ангажује независни консултант на основу чијих анализа и резултата ће се утврдити даљи правац развоја информационог система.</w:t>
      </w:r>
    </w:p>
    <w:p w:rsidR="006F12FD" w:rsidRPr="006F12FD" w:rsidRDefault="006F12FD"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lang w:val="sr-Cyrl-CS"/>
        </w:rPr>
      </w:pPr>
      <w:r w:rsidRPr="006F12FD">
        <w:rPr>
          <w:rFonts w:ascii="Arial" w:hAnsi="Arial" w:cs="Arial"/>
          <w:bCs/>
          <w:sz w:val="18"/>
          <w:szCs w:val="18"/>
          <w:lang w:val="sr-Cyrl-CS"/>
        </w:rPr>
        <w:t>На основу резултата независне анализе, као и процене степена развијености започетих апликативних решења и потребних ресурса за њихов завршетак, Компанија је донела одлуку да се започети пројекти улагања у „Инсис“ и „Исок“ напусте.</w:t>
      </w:r>
    </w:p>
    <w:p w:rsidR="006F12FD" w:rsidRPr="006F12FD" w:rsidRDefault="006F12FD" w:rsidP="00F04DFB">
      <w:pPr>
        <w:pStyle w:val="MacroText"/>
        <w:tabs>
          <w:tab w:val="clear" w:pos="480"/>
          <w:tab w:val="clear" w:pos="960"/>
          <w:tab w:val="clear" w:pos="1440"/>
          <w:tab w:val="clear" w:pos="1920"/>
          <w:tab w:val="clear" w:pos="2400"/>
          <w:tab w:val="clear" w:pos="2880"/>
          <w:tab w:val="clear" w:pos="3360"/>
          <w:tab w:val="clear" w:pos="3840"/>
          <w:tab w:val="clear" w:pos="4320"/>
        </w:tabs>
        <w:ind w:left="567"/>
        <w:jc w:val="both"/>
        <w:rPr>
          <w:rFonts w:ascii="Arial" w:hAnsi="Arial" w:cs="Arial"/>
          <w:bCs/>
          <w:sz w:val="18"/>
          <w:szCs w:val="18"/>
          <w:lang w:val="sr-Cyrl-CS"/>
        </w:rPr>
      </w:pPr>
      <w:r w:rsidRPr="006F12FD">
        <w:rPr>
          <w:rFonts w:ascii="Arial" w:hAnsi="Arial" w:cs="Arial"/>
          <w:bCs/>
          <w:sz w:val="18"/>
          <w:szCs w:val="18"/>
          <w:lang w:val="sr-Cyrl-CS"/>
        </w:rPr>
        <w:t>Последично, обезвређена је целокупна вредност започетих улагања у ове пројекте.</w:t>
      </w:r>
    </w:p>
    <w:p w:rsidR="00B52C98" w:rsidRDefault="00B52C98" w:rsidP="00F04DFB">
      <w:pPr>
        <w:rPr>
          <w:rFonts w:ascii="Arial" w:hAnsi="Arial" w:cs="Arial"/>
          <w:b/>
          <w:sz w:val="18"/>
          <w:szCs w:val="18"/>
          <w:highlight w:val="yellow"/>
          <w:lang w:val="sr-Cyrl-CS"/>
        </w:rPr>
      </w:pPr>
      <w:r>
        <w:rPr>
          <w:rFonts w:ascii="Arial" w:hAnsi="Arial" w:cs="Arial"/>
          <w:b/>
          <w:sz w:val="18"/>
          <w:szCs w:val="18"/>
          <w:highlight w:val="yellow"/>
          <w:lang w:val="sr-Cyrl-CS"/>
        </w:rPr>
        <w:br w:type="page"/>
      </w:r>
    </w:p>
    <w:p w:rsidR="001A41EC" w:rsidRPr="000E4212" w:rsidRDefault="001A41EC" w:rsidP="00F04DFB">
      <w:pPr>
        <w:jc w:val="both"/>
        <w:rPr>
          <w:rFonts w:ascii="Arial" w:hAnsi="Arial" w:cs="Arial"/>
          <w:b/>
          <w:sz w:val="18"/>
          <w:szCs w:val="18"/>
          <w:highlight w:val="yellow"/>
          <w:lang w:val="sr-Cyrl-CS"/>
        </w:rPr>
      </w:pPr>
    </w:p>
    <w:p w:rsidR="001A41EC" w:rsidRPr="001C4951" w:rsidRDefault="001A41EC" w:rsidP="00F04DFB">
      <w:pPr>
        <w:pStyle w:val="Heading1"/>
        <w:rPr>
          <w:lang w:val="sr-Cyrl-CS"/>
        </w:rPr>
      </w:pPr>
      <w:r w:rsidRPr="001C4951">
        <w:rPr>
          <w:lang w:val="sr-Cyrl-CS"/>
        </w:rPr>
        <w:t>2</w:t>
      </w:r>
      <w:r w:rsidR="00FE43A4" w:rsidRPr="001C4951">
        <w:rPr>
          <w:lang w:val="sr-Cyrl-CS"/>
        </w:rPr>
        <w:t>3</w:t>
      </w:r>
      <w:r w:rsidRPr="001C4951">
        <w:rPr>
          <w:lang w:val="sr-Cyrl-CS"/>
        </w:rPr>
        <w:t>.</w:t>
      </w:r>
      <w:r w:rsidRPr="001C4951">
        <w:rPr>
          <w:lang w:val="sr-Cyrl-CS"/>
        </w:rPr>
        <w:tab/>
        <w:t>НЕКРЕТНИНЕ</w:t>
      </w:r>
      <w:r w:rsidR="009309A6" w:rsidRPr="001C4951">
        <w:rPr>
          <w:lang w:val="sr-Cyrl-CS"/>
        </w:rPr>
        <w:t xml:space="preserve"> </w:t>
      </w:r>
      <w:r w:rsidRPr="001C4951">
        <w:rPr>
          <w:lang w:val="sr-Cyrl-CS"/>
        </w:rPr>
        <w:t>И ОПРЕМА КОЈЕ СЛУЖЕ ОБАВЉАЊУ ДЕЛАТНОСТИ</w:t>
      </w:r>
    </w:p>
    <w:p w:rsidR="009309A6" w:rsidRPr="000E4212" w:rsidRDefault="009309A6" w:rsidP="00F04DFB">
      <w:pPr>
        <w:jc w:val="both"/>
        <w:rPr>
          <w:rFonts w:ascii="Arial" w:hAnsi="Arial" w:cs="Arial"/>
          <w:b/>
          <w:bCs/>
          <w:sz w:val="18"/>
          <w:szCs w:val="18"/>
          <w:highlight w:val="yellow"/>
          <w:lang w:val="sr-Cyrl-CS"/>
        </w:rPr>
      </w:pPr>
    </w:p>
    <w:p w:rsidR="009309A6" w:rsidRPr="00641419" w:rsidRDefault="009309A6" w:rsidP="00F04DFB">
      <w:pPr>
        <w:shd w:val="clear" w:color="auto" w:fill="FFFFFF" w:themeFill="background1"/>
        <w:rPr>
          <w:rFonts w:ascii="Arial" w:hAnsi="Arial" w:cs="Arial"/>
          <w:sz w:val="18"/>
          <w:szCs w:val="18"/>
          <w:lang w:val="sr-Cyrl-CS"/>
        </w:rPr>
      </w:pPr>
      <w:r w:rsidRPr="00641419">
        <w:rPr>
          <w:rFonts w:ascii="Arial" w:hAnsi="Arial" w:cs="Arial"/>
          <w:sz w:val="18"/>
          <w:szCs w:val="18"/>
          <w:lang w:val="sr-Cyrl-CS"/>
        </w:rPr>
        <w:t>Табела кретања на рачунима некретнина и опреме током 201</w:t>
      </w:r>
      <w:r w:rsidR="00456B94" w:rsidRPr="00641419">
        <w:rPr>
          <w:rFonts w:ascii="Arial" w:hAnsi="Arial" w:cs="Arial"/>
          <w:sz w:val="18"/>
          <w:szCs w:val="18"/>
          <w:lang w:val="sr-Cyrl-CS"/>
        </w:rPr>
        <w:t>4</w:t>
      </w:r>
      <w:r w:rsidRPr="00641419">
        <w:rPr>
          <w:rFonts w:ascii="Arial" w:hAnsi="Arial" w:cs="Arial"/>
          <w:sz w:val="18"/>
          <w:szCs w:val="18"/>
          <w:lang w:val="sr-Cyrl-CS"/>
        </w:rPr>
        <w:t>.</w:t>
      </w:r>
      <w:r w:rsidR="00456B94" w:rsidRPr="00641419">
        <w:rPr>
          <w:rFonts w:ascii="Arial" w:hAnsi="Arial" w:cs="Arial"/>
          <w:sz w:val="18"/>
          <w:szCs w:val="18"/>
          <w:lang w:val="sr-Cyrl-CS"/>
        </w:rPr>
        <w:t xml:space="preserve"> и 2015</w:t>
      </w:r>
      <w:r w:rsidRPr="00641419">
        <w:rPr>
          <w:rFonts w:ascii="Arial" w:hAnsi="Arial" w:cs="Arial"/>
          <w:sz w:val="18"/>
          <w:szCs w:val="18"/>
          <w:lang w:val="sr-Cyrl-CS"/>
        </w:rPr>
        <w:t xml:space="preserve"> године, дат</w:t>
      </w:r>
      <w:r w:rsidR="00744BA3">
        <w:rPr>
          <w:rFonts w:ascii="Arial" w:hAnsi="Arial" w:cs="Arial"/>
          <w:sz w:val="18"/>
          <w:szCs w:val="18"/>
          <w:lang w:val="sr-Cyrl-RS"/>
        </w:rPr>
        <w:t>а</w:t>
      </w:r>
      <w:r w:rsidRPr="00641419">
        <w:rPr>
          <w:rFonts w:ascii="Arial" w:hAnsi="Arial" w:cs="Arial"/>
          <w:sz w:val="18"/>
          <w:szCs w:val="18"/>
          <w:lang w:val="sr-Cyrl-CS"/>
        </w:rPr>
        <w:t xml:space="preserve"> </w:t>
      </w:r>
      <w:r w:rsidR="00744BA3">
        <w:rPr>
          <w:rFonts w:ascii="Arial" w:hAnsi="Arial" w:cs="Arial"/>
          <w:sz w:val="18"/>
          <w:szCs w:val="18"/>
          <w:lang w:val="sr-Cyrl-RS"/>
        </w:rPr>
        <w:t>је</w:t>
      </w:r>
      <w:r w:rsidRPr="00641419">
        <w:rPr>
          <w:rFonts w:ascii="Arial" w:hAnsi="Arial" w:cs="Arial"/>
          <w:sz w:val="18"/>
          <w:szCs w:val="18"/>
          <w:lang w:val="sr-Cyrl-CS"/>
        </w:rPr>
        <w:t xml:space="preserve"> у наставку:</w:t>
      </w:r>
    </w:p>
    <w:p w:rsidR="009309A6" w:rsidRPr="000E4212" w:rsidRDefault="009309A6" w:rsidP="00F04DFB">
      <w:pPr>
        <w:jc w:val="both"/>
        <w:rPr>
          <w:rFonts w:ascii="Arial" w:hAnsi="Arial" w:cs="Arial"/>
          <w:b/>
          <w:bCs/>
          <w:sz w:val="18"/>
          <w:szCs w:val="18"/>
          <w:highlight w:val="yellow"/>
        </w:rPr>
      </w:pPr>
    </w:p>
    <w:tbl>
      <w:tblPr>
        <w:tblW w:w="10378" w:type="dxa"/>
        <w:tblInd w:w="-540" w:type="dxa"/>
        <w:tblLayout w:type="fixed"/>
        <w:tblCellMar>
          <w:left w:w="0" w:type="dxa"/>
          <w:right w:w="0" w:type="dxa"/>
        </w:tblCellMar>
        <w:tblLook w:val="04A0" w:firstRow="1" w:lastRow="0" w:firstColumn="1" w:lastColumn="0" w:noHBand="0" w:noVBand="1"/>
      </w:tblPr>
      <w:tblGrid>
        <w:gridCol w:w="2268"/>
        <w:gridCol w:w="430"/>
        <w:gridCol w:w="1020"/>
        <w:gridCol w:w="90"/>
        <w:gridCol w:w="1020"/>
        <w:gridCol w:w="90"/>
        <w:gridCol w:w="1020"/>
        <w:gridCol w:w="90"/>
        <w:gridCol w:w="1020"/>
        <w:gridCol w:w="90"/>
        <w:gridCol w:w="1020"/>
        <w:gridCol w:w="90"/>
        <w:gridCol w:w="1020"/>
        <w:gridCol w:w="90"/>
        <w:gridCol w:w="1020"/>
      </w:tblGrid>
      <w:tr w:rsidR="0050610A" w:rsidRPr="00641419" w:rsidTr="0050610A">
        <w:trPr>
          <w:cantSplit/>
        </w:trPr>
        <w:tc>
          <w:tcPr>
            <w:tcW w:w="2268" w:type="dxa"/>
            <w:tcBorders>
              <w:top w:val="nil"/>
              <w:left w:val="nil"/>
              <w:bottom w:val="nil"/>
              <w:right w:val="nil"/>
            </w:tcBorders>
            <w:shd w:val="clear" w:color="auto" w:fill="auto"/>
            <w:vAlign w:val="bottom"/>
          </w:tcPr>
          <w:p w:rsidR="0050610A" w:rsidRPr="00641419" w:rsidRDefault="0050610A" w:rsidP="00F04DFB">
            <w:pPr>
              <w:rPr>
                <w:rFonts w:ascii="Arial" w:hAnsi="Arial" w:cs="Arial"/>
                <w:i/>
                <w:snapToGrid/>
                <w:sz w:val="16"/>
                <w:szCs w:val="16"/>
                <w:lang w:val="sr-Cyrl-CS"/>
              </w:rPr>
            </w:pPr>
          </w:p>
        </w:tc>
        <w:tc>
          <w:tcPr>
            <w:tcW w:w="430" w:type="dxa"/>
            <w:tcBorders>
              <w:top w:val="nil"/>
              <w:left w:val="nil"/>
              <w:right w:val="nil"/>
            </w:tcBorders>
          </w:tcPr>
          <w:p w:rsidR="0050610A" w:rsidRPr="00641419" w:rsidRDefault="0050610A" w:rsidP="00F04DFB">
            <w:pPr>
              <w:ind w:right="72"/>
              <w:jc w:val="right"/>
              <w:rPr>
                <w:rFonts w:ascii="Arial" w:hAnsi="Arial" w:cs="Arial"/>
                <w:b/>
                <w:snapToGrid/>
                <w:sz w:val="16"/>
                <w:szCs w:val="16"/>
              </w:rPr>
            </w:pPr>
          </w:p>
        </w:tc>
        <w:tc>
          <w:tcPr>
            <w:tcW w:w="1020" w:type="dxa"/>
            <w:tcBorders>
              <w:top w:val="nil"/>
              <w:left w:val="nil"/>
              <w:right w:val="nil"/>
            </w:tcBorders>
            <w:shd w:val="clear" w:color="auto" w:fill="auto"/>
            <w:vAlign w:val="bottom"/>
          </w:tcPr>
          <w:p w:rsidR="0050610A" w:rsidRPr="00641419" w:rsidRDefault="0050610A" w:rsidP="00F04DFB">
            <w:pPr>
              <w:ind w:right="72"/>
              <w:jc w:val="right"/>
              <w:rPr>
                <w:rFonts w:ascii="Arial" w:hAnsi="Arial" w:cs="Arial"/>
                <w:b/>
                <w:snapToGrid/>
                <w:sz w:val="16"/>
                <w:szCs w:val="16"/>
              </w:rPr>
            </w:pPr>
          </w:p>
        </w:tc>
        <w:tc>
          <w:tcPr>
            <w:tcW w:w="90" w:type="dxa"/>
            <w:tcBorders>
              <w:top w:val="nil"/>
              <w:left w:val="nil"/>
              <w:right w:val="nil"/>
            </w:tcBorders>
          </w:tcPr>
          <w:p w:rsidR="0050610A" w:rsidRPr="00641419" w:rsidRDefault="0050610A" w:rsidP="00F04DFB">
            <w:pPr>
              <w:ind w:right="72"/>
              <w:jc w:val="right"/>
              <w:rPr>
                <w:rFonts w:ascii="Arial" w:hAnsi="Arial" w:cs="Arial"/>
                <w:b/>
                <w:snapToGrid/>
                <w:sz w:val="16"/>
                <w:szCs w:val="16"/>
              </w:rPr>
            </w:pPr>
          </w:p>
        </w:tc>
        <w:tc>
          <w:tcPr>
            <w:tcW w:w="1020" w:type="dxa"/>
            <w:tcBorders>
              <w:top w:val="nil"/>
              <w:left w:val="nil"/>
              <w:right w:val="nil"/>
            </w:tcBorders>
            <w:shd w:val="clear" w:color="auto" w:fill="auto"/>
            <w:vAlign w:val="bottom"/>
          </w:tcPr>
          <w:p w:rsidR="0050610A" w:rsidRPr="00641419" w:rsidRDefault="0050610A" w:rsidP="00F04DFB">
            <w:pPr>
              <w:ind w:right="72"/>
              <w:jc w:val="right"/>
              <w:rPr>
                <w:rFonts w:ascii="Arial" w:hAnsi="Arial" w:cs="Arial"/>
                <w:b/>
                <w:snapToGrid/>
                <w:sz w:val="16"/>
                <w:szCs w:val="16"/>
              </w:rPr>
            </w:pPr>
          </w:p>
        </w:tc>
        <w:tc>
          <w:tcPr>
            <w:tcW w:w="90" w:type="dxa"/>
            <w:tcBorders>
              <w:top w:val="nil"/>
              <w:left w:val="nil"/>
              <w:right w:val="nil"/>
            </w:tcBorders>
          </w:tcPr>
          <w:p w:rsidR="0050610A" w:rsidRPr="00641419" w:rsidRDefault="0050610A" w:rsidP="00F04DFB">
            <w:pPr>
              <w:ind w:right="72"/>
              <w:jc w:val="right"/>
              <w:rPr>
                <w:rFonts w:ascii="Arial" w:hAnsi="Arial" w:cs="Arial"/>
                <w:b/>
                <w:snapToGrid/>
                <w:sz w:val="16"/>
                <w:szCs w:val="16"/>
                <w:lang w:val="sr-Cyrl-CS"/>
              </w:rPr>
            </w:pPr>
          </w:p>
        </w:tc>
        <w:tc>
          <w:tcPr>
            <w:tcW w:w="1020" w:type="dxa"/>
            <w:tcBorders>
              <w:top w:val="nil"/>
              <w:left w:val="nil"/>
              <w:right w:val="nil"/>
            </w:tcBorders>
            <w:shd w:val="clear" w:color="auto" w:fill="auto"/>
            <w:vAlign w:val="bottom"/>
          </w:tcPr>
          <w:p w:rsidR="0050610A" w:rsidRPr="00641419" w:rsidRDefault="0050610A" w:rsidP="00F04DFB">
            <w:pPr>
              <w:ind w:right="72"/>
              <w:jc w:val="right"/>
              <w:rPr>
                <w:rFonts w:ascii="Arial" w:hAnsi="Arial" w:cs="Arial"/>
                <w:b/>
                <w:snapToGrid/>
                <w:sz w:val="16"/>
                <w:szCs w:val="16"/>
                <w:lang w:val="sr-Cyrl-CS"/>
              </w:rPr>
            </w:pPr>
          </w:p>
        </w:tc>
        <w:tc>
          <w:tcPr>
            <w:tcW w:w="90" w:type="dxa"/>
            <w:tcBorders>
              <w:top w:val="nil"/>
              <w:left w:val="nil"/>
              <w:right w:val="nil"/>
            </w:tcBorders>
          </w:tcPr>
          <w:p w:rsidR="0050610A" w:rsidRPr="00641419" w:rsidRDefault="0050610A" w:rsidP="00F04DFB">
            <w:pPr>
              <w:ind w:right="72"/>
              <w:jc w:val="right"/>
              <w:rPr>
                <w:rFonts w:ascii="Arial" w:hAnsi="Arial" w:cs="Arial"/>
                <w:b/>
                <w:snapToGrid/>
                <w:sz w:val="16"/>
                <w:szCs w:val="16"/>
                <w:lang w:val="sr-Cyrl-CS"/>
              </w:rPr>
            </w:pPr>
          </w:p>
        </w:tc>
        <w:tc>
          <w:tcPr>
            <w:tcW w:w="1020" w:type="dxa"/>
            <w:tcBorders>
              <w:top w:val="nil"/>
              <w:left w:val="nil"/>
              <w:right w:val="nil"/>
            </w:tcBorders>
            <w:shd w:val="clear" w:color="auto" w:fill="auto"/>
            <w:vAlign w:val="bottom"/>
          </w:tcPr>
          <w:p w:rsidR="0050610A" w:rsidRPr="00641419" w:rsidRDefault="0050610A" w:rsidP="00F04DFB">
            <w:pPr>
              <w:ind w:right="72"/>
              <w:jc w:val="right"/>
              <w:rPr>
                <w:rFonts w:ascii="Arial" w:hAnsi="Arial" w:cs="Arial"/>
                <w:b/>
                <w:snapToGrid/>
                <w:sz w:val="16"/>
                <w:szCs w:val="16"/>
                <w:lang w:val="sr-Cyrl-CS"/>
              </w:rPr>
            </w:pPr>
          </w:p>
        </w:tc>
        <w:tc>
          <w:tcPr>
            <w:tcW w:w="90" w:type="dxa"/>
            <w:tcBorders>
              <w:top w:val="nil"/>
              <w:left w:val="nil"/>
              <w:right w:val="nil"/>
            </w:tcBorders>
          </w:tcPr>
          <w:p w:rsidR="0050610A" w:rsidRPr="00641419" w:rsidRDefault="0050610A" w:rsidP="00F04DFB">
            <w:pPr>
              <w:ind w:right="72"/>
              <w:jc w:val="right"/>
              <w:rPr>
                <w:rFonts w:ascii="Arial" w:hAnsi="Arial" w:cs="Arial"/>
                <w:b/>
                <w:snapToGrid/>
                <w:sz w:val="16"/>
                <w:szCs w:val="16"/>
                <w:lang w:val="sr-Cyrl-CS"/>
              </w:rPr>
            </w:pPr>
          </w:p>
        </w:tc>
        <w:tc>
          <w:tcPr>
            <w:tcW w:w="1020" w:type="dxa"/>
            <w:tcBorders>
              <w:top w:val="nil"/>
              <w:left w:val="nil"/>
              <w:right w:val="nil"/>
            </w:tcBorders>
            <w:shd w:val="clear" w:color="auto" w:fill="auto"/>
            <w:vAlign w:val="bottom"/>
          </w:tcPr>
          <w:p w:rsidR="0050610A" w:rsidRPr="00641419" w:rsidRDefault="0050610A" w:rsidP="00F04DFB">
            <w:pPr>
              <w:ind w:right="72"/>
              <w:jc w:val="right"/>
              <w:rPr>
                <w:rFonts w:ascii="Arial" w:hAnsi="Arial" w:cs="Arial"/>
                <w:b/>
                <w:snapToGrid/>
                <w:sz w:val="16"/>
                <w:szCs w:val="16"/>
                <w:lang w:val="sr-Cyrl-CS"/>
              </w:rPr>
            </w:pPr>
          </w:p>
        </w:tc>
        <w:tc>
          <w:tcPr>
            <w:tcW w:w="90" w:type="dxa"/>
            <w:tcBorders>
              <w:top w:val="nil"/>
              <w:left w:val="nil"/>
              <w:right w:val="nil"/>
            </w:tcBorders>
          </w:tcPr>
          <w:p w:rsidR="0050610A" w:rsidRPr="00641419" w:rsidRDefault="0050610A" w:rsidP="00F04DFB">
            <w:pPr>
              <w:ind w:right="72"/>
              <w:jc w:val="right"/>
              <w:rPr>
                <w:rFonts w:ascii="Arial" w:hAnsi="Arial" w:cs="Arial"/>
                <w:b/>
                <w:snapToGrid/>
                <w:sz w:val="16"/>
                <w:szCs w:val="16"/>
              </w:rPr>
            </w:pPr>
          </w:p>
        </w:tc>
        <w:tc>
          <w:tcPr>
            <w:tcW w:w="2130" w:type="dxa"/>
            <w:gridSpan w:val="3"/>
            <w:tcBorders>
              <w:top w:val="nil"/>
              <w:left w:val="nil"/>
              <w:right w:val="nil"/>
            </w:tcBorders>
            <w:shd w:val="clear" w:color="auto" w:fill="auto"/>
            <w:vAlign w:val="bottom"/>
          </w:tcPr>
          <w:p w:rsidR="0050610A" w:rsidRPr="00641419" w:rsidRDefault="0050610A" w:rsidP="00F04DFB">
            <w:pPr>
              <w:ind w:right="72"/>
              <w:jc w:val="right"/>
              <w:rPr>
                <w:rFonts w:ascii="Arial" w:hAnsi="Arial" w:cs="Arial"/>
                <w:b/>
                <w:bCs/>
                <w:snapToGrid/>
                <w:sz w:val="16"/>
                <w:szCs w:val="16"/>
                <w:lang w:val="sr-Cyrl-RS"/>
              </w:rPr>
            </w:pPr>
            <w:r w:rsidRPr="00641419">
              <w:rPr>
                <w:rFonts w:ascii="Arial" w:hAnsi="Arial" w:cs="Arial"/>
                <w:b/>
                <w:bCs/>
                <w:snapToGrid/>
                <w:sz w:val="16"/>
                <w:szCs w:val="16"/>
                <w:lang w:val="sr-Cyrl-RS"/>
              </w:rPr>
              <w:t>У хиљадама динара</w:t>
            </w:r>
          </w:p>
        </w:tc>
      </w:tr>
      <w:tr w:rsidR="0050610A" w:rsidRPr="00456B94" w:rsidTr="0050610A">
        <w:trPr>
          <w:cantSplit/>
        </w:trPr>
        <w:tc>
          <w:tcPr>
            <w:tcW w:w="2268" w:type="dxa"/>
            <w:tcBorders>
              <w:top w:val="nil"/>
              <w:left w:val="nil"/>
              <w:bottom w:val="nil"/>
              <w:right w:val="nil"/>
            </w:tcBorders>
            <w:shd w:val="clear" w:color="auto" w:fill="auto"/>
            <w:vAlign w:val="center"/>
            <w:hideMark/>
          </w:tcPr>
          <w:p w:rsidR="0050610A" w:rsidRPr="00641419" w:rsidRDefault="0050610A" w:rsidP="00F04DFB">
            <w:pPr>
              <w:jc w:val="center"/>
              <w:rPr>
                <w:rFonts w:ascii="Arial" w:hAnsi="Arial" w:cs="Arial"/>
                <w:b/>
                <w:sz w:val="16"/>
                <w:szCs w:val="16"/>
                <w:lang w:val="sr-Cyrl-RS"/>
              </w:rPr>
            </w:pPr>
          </w:p>
        </w:tc>
        <w:tc>
          <w:tcPr>
            <w:tcW w:w="430" w:type="dxa"/>
            <w:tcBorders>
              <w:left w:val="nil"/>
              <w:bottom w:val="single" w:sz="4" w:space="0" w:color="auto"/>
              <w:right w:val="nil"/>
            </w:tcBorders>
            <w:textDirection w:val="btLr"/>
            <w:vAlign w:val="center"/>
          </w:tcPr>
          <w:p w:rsidR="0050610A" w:rsidRPr="00641419" w:rsidRDefault="0050610A" w:rsidP="00F04DFB">
            <w:pPr>
              <w:jc w:val="center"/>
              <w:rPr>
                <w:rFonts w:ascii="Arial" w:hAnsi="Arial" w:cs="Arial"/>
                <w:sz w:val="16"/>
                <w:szCs w:val="16"/>
              </w:rPr>
            </w:pPr>
            <w:r w:rsidRPr="00641419">
              <w:rPr>
                <w:rFonts w:ascii="Arial" w:hAnsi="Arial" w:cs="Arial"/>
                <w:sz w:val="16"/>
                <w:szCs w:val="16"/>
              </w:rPr>
              <w:t>Година</w:t>
            </w:r>
          </w:p>
        </w:tc>
        <w:tc>
          <w:tcPr>
            <w:tcW w:w="1020" w:type="dxa"/>
            <w:tcBorders>
              <w:left w:val="nil"/>
              <w:bottom w:val="single" w:sz="4" w:space="0" w:color="auto"/>
              <w:right w:val="nil"/>
            </w:tcBorders>
            <w:shd w:val="clear" w:color="auto" w:fill="auto"/>
            <w:vAlign w:val="center"/>
            <w:hideMark/>
          </w:tcPr>
          <w:p w:rsidR="0050610A" w:rsidRPr="00641419" w:rsidRDefault="0050610A" w:rsidP="00F04DFB">
            <w:pPr>
              <w:ind w:right="72"/>
              <w:jc w:val="center"/>
              <w:rPr>
                <w:rFonts w:ascii="Arial" w:hAnsi="Arial" w:cs="Arial"/>
                <w:b/>
                <w:snapToGrid/>
                <w:sz w:val="16"/>
                <w:szCs w:val="16"/>
              </w:rPr>
            </w:pPr>
            <w:r w:rsidRPr="00641419">
              <w:rPr>
                <w:rFonts w:ascii="Arial" w:hAnsi="Arial" w:cs="Arial"/>
                <w:b/>
                <w:snapToGrid/>
                <w:sz w:val="16"/>
                <w:szCs w:val="16"/>
              </w:rPr>
              <w:t>Земљиште</w:t>
            </w:r>
          </w:p>
        </w:tc>
        <w:tc>
          <w:tcPr>
            <w:tcW w:w="90" w:type="dxa"/>
            <w:tcBorders>
              <w:left w:val="nil"/>
              <w:right w:val="nil"/>
            </w:tcBorders>
            <w:vAlign w:val="center"/>
          </w:tcPr>
          <w:p w:rsidR="0050610A" w:rsidRPr="00641419" w:rsidRDefault="0050610A" w:rsidP="00F04DFB">
            <w:pPr>
              <w:ind w:right="72"/>
              <w:jc w:val="center"/>
              <w:rPr>
                <w:rFonts w:ascii="Arial" w:hAnsi="Arial" w:cs="Arial"/>
                <w:b/>
                <w:snapToGrid/>
                <w:sz w:val="16"/>
                <w:szCs w:val="16"/>
              </w:rPr>
            </w:pPr>
          </w:p>
        </w:tc>
        <w:tc>
          <w:tcPr>
            <w:tcW w:w="1020" w:type="dxa"/>
            <w:tcBorders>
              <w:left w:val="nil"/>
              <w:bottom w:val="single" w:sz="4" w:space="0" w:color="auto"/>
              <w:right w:val="nil"/>
            </w:tcBorders>
            <w:shd w:val="clear" w:color="auto" w:fill="auto"/>
            <w:vAlign w:val="center"/>
            <w:hideMark/>
          </w:tcPr>
          <w:p w:rsidR="0050610A" w:rsidRPr="00641419" w:rsidRDefault="0050610A" w:rsidP="00F04DFB">
            <w:pPr>
              <w:ind w:right="72"/>
              <w:jc w:val="center"/>
              <w:rPr>
                <w:rFonts w:ascii="Arial" w:hAnsi="Arial" w:cs="Arial"/>
                <w:b/>
                <w:snapToGrid/>
                <w:sz w:val="16"/>
                <w:szCs w:val="16"/>
              </w:rPr>
            </w:pPr>
            <w:r w:rsidRPr="00641419">
              <w:rPr>
                <w:rFonts w:ascii="Arial" w:hAnsi="Arial" w:cs="Arial"/>
                <w:b/>
                <w:snapToGrid/>
                <w:sz w:val="16"/>
                <w:szCs w:val="16"/>
              </w:rPr>
              <w:t>Грађевински објекти</w:t>
            </w:r>
          </w:p>
        </w:tc>
        <w:tc>
          <w:tcPr>
            <w:tcW w:w="90" w:type="dxa"/>
            <w:tcBorders>
              <w:left w:val="nil"/>
              <w:right w:val="nil"/>
            </w:tcBorders>
            <w:vAlign w:val="center"/>
          </w:tcPr>
          <w:p w:rsidR="0050610A" w:rsidRPr="00641419" w:rsidRDefault="0050610A" w:rsidP="00F04DFB">
            <w:pPr>
              <w:ind w:right="72"/>
              <w:jc w:val="center"/>
              <w:rPr>
                <w:rFonts w:ascii="Arial" w:hAnsi="Arial" w:cs="Arial"/>
                <w:b/>
                <w:snapToGrid/>
                <w:sz w:val="16"/>
                <w:szCs w:val="16"/>
                <w:lang w:val="sr-Cyrl-CS"/>
              </w:rPr>
            </w:pPr>
          </w:p>
        </w:tc>
        <w:tc>
          <w:tcPr>
            <w:tcW w:w="1020" w:type="dxa"/>
            <w:tcBorders>
              <w:left w:val="nil"/>
              <w:bottom w:val="single" w:sz="4" w:space="0" w:color="auto"/>
              <w:right w:val="nil"/>
            </w:tcBorders>
            <w:shd w:val="clear" w:color="auto" w:fill="auto"/>
            <w:vAlign w:val="center"/>
            <w:hideMark/>
          </w:tcPr>
          <w:p w:rsidR="0050610A" w:rsidRPr="00641419" w:rsidRDefault="0050610A" w:rsidP="00F04DFB">
            <w:pPr>
              <w:ind w:right="72"/>
              <w:jc w:val="center"/>
              <w:rPr>
                <w:rFonts w:ascii="Arial" w:hAnsi="Arial" w:cs="Arial"/>
                <w:b/>
                <w:snapToGrid/>
                <w:sz w:val="16"/>
                <w:szCs w:val="16"/>
              </w:rPr>
            </w:pPr>
            <w:r w:rsidRPr="00641419">
              <w:rPr>
                <w:rFonts w:ascii="Arial" w:hAnsi="Arial" w:cs="Arial"/>
                <w:b/>
                <w:snapToGrid/>
                <w:sz w:val="16"/>
                <w:szCs w:val="16"/>
                <w:lang w:val="sr-Cyrl-CS"/>
              </w:rPr>
              <w:t>О</w:t>
            </w:r>
            <w:r w:rsidRPr="00641419">
              <w:rPr>
                <w:rFonts w:ascii="Arial" w:hAnsi="Arial" w:cs="Arial"/>
                <w:b/>
                <w:snapToGrid/>
                <w:sz w:val="16"/>
                <w:szCs w:val="16"/>
              </w:rPr>
              <w:t>према</w:t>
            </w:r>
          </w:p>
        </w:tc>
        <w:tc>
          <w:tcPr>
            <w:tcW w:w="90" w:type="dxa"/>
            <w:tcBorders>
              <w:left w:val="nil"/>
              <w:right w:val="nil"/>
            </w:tcBorders>
            <w:vAlign w:val="center"/>
          </w:tcPr>
          <w:p w:rsidR="0050610A" w:rsidRPr="00641419" w:rsidRDefault="0050610A" w:rsidP="00F04DFB">
            <w:pPr>
              <w:ind w:right="72"/>
              <w:jc w:val="center"/>
              <w:rPr>
                <w:rFonts w:ascii="Arial" w:hAnsi="Arial" w:cs="Arial"/>
                <w:b/>
                <w:snapToGrid/>
                <w:sz w:val="16"/>
                <w:szCs w:val="16"/>
                <w:lang w:val="sr-Cyrl-CS"/>
              </w:rPr>
            </w:pPr>
          </w:p>
        </w:tc>
        <w:tc>
          <w:tcPr>
            <w:tcW w:w="1020" w:type="dxa"/>
            <w:tcBorders>
              <w:left w:val="nil"/>
              <w:bottom w:val="single" w:sz="4" w:space="0" w:color="auto"/>
              <w:right w:val="nil"/>
            </w:tcBorders>
            <w:shd w:val="clear" w:color="auto" w:fill="auto"/>
            <w:vAlign w:val="center"/>
            <w:hideMark/>
          </w:tcPr>
          <w:p w:rsidR="0050610A" w:rsidRPr="00641419" w:rsidRDefault="0050610A" w:rsidP="00F04DFB">
            <w:pPr>
              <w:ind w:right="72"/>
              <w:jc w:val="center"/>
              <w:rPr>
                <w:rFonts w:ascii="Arial" w:hAnsi="Arial" w:cs="Arial"/>
                <w:b/>
                <w:snapToGrid/>
                <w:sz w:val="16"/>
                <w:szCs w:val="16"/>
                <w:lang w:val="sr-Cyrl-CS"/>
              </w:rPr>
            </w:pPr>
            <w:r w:rsidRPr="00641419">
              <w:rPr>
                <w:rFonts w:ascii="Arial" w:hAnsi="Arial" w:cs="Arial"/>
                <w:b/>
                <w:snapToGrid/>
                <w:sz w:val="16"/>
                <w:szCs w:val="16"/>
                <w:lang w:val="sr-Cyrl-CS"/>
              </w:rPr>
              <w:t>Остала опрема</w:t>
            </w:r>
          </w:p>
        </w:tc>
        <w:tc>
          <w:tcPr>
            <w:tcW w:w="90" w:type="dxa"/>
            <w:tcBorders>
              <w:left w:val="nil"/>
              <w:right w:val="nil"/>
            </w:tcBorders>
            <w:vAlign w:val="center"/>
          </w:tcPr>
          <w:p w:rsidR="0050610A" w:rsidRPr="00641419" w:rsidRDefault="0050610A" w:rsidP="00F04DFB">
            <w:pPr>
              <w:ind w:right="72"/>
              <w:jc w:val="center"/>
              <w:rPr>
                <w:rFonts w:ascii="Arial" w:hAnsi="Arial" w:cs="Arial"/>
                <w:b/>
                <w:snapToGrid/>
                <w:sz w:val="16"/>
                <w:szCs w:val="16"/>
                <w:lang w:val="sr-Cyrl-CS"/>
              </w:rPr>
            </w:pPr>
          </w:p>
        </w:tc>
        <w:tc>
          <w:tcPr>
            <w:tcW w:w="1020" w:type="dxa"/>
            <w:tcBorders>
              <w:left w:val="nil"/>
              <w:bottom w:val="single" w:sz="4" w:space="0" w:color="auto"/>
              <w:right w:val="nil"/>
            </w:tcBorders>
            <w:shd w:val="clear" w:color="auto" w:fill="auto"/>
            <w:vAlign w:val="center"/>
            <w:hideMark/>
          </w:tcPr>
          <w:p w:rsidR="0050610A" w:rsidRPr="00641419" w:rsidRDefault="0050610A" w:rsidP="00F04DFB">
            <w:pPr>
              <w:ind w:right="72"/>
              <w:jc w:val="center"/>
              <w:rPr>
                <w:rFonts w:ascii="Arial" w:hAnsi="Arial" w:cs="Arial"/>
                <w:b/>
                <w:snapToGrid/>
                <w:sz w:val="16"/>
                <w:szCs w:val="16"/>
                <w:lang w:val="sr-Cyrl-CS"/>
              </w:rPr>
            </w:pPr>
            <w:r w:rsidRPr="00641419">
              <w:rPr>
                <w:rFonts w:ascii="Arial" w:hAnsi="Arial" w:cs="Arial"/>
                <w:b/>
                <w:snapToGrid/>
                <w:sz w:val="16"/>
                <w:szCs w:val="16"/>
                <w:lang w:val="sr-Cyrl-CS"/>
              </w:rPr>
              <w:t>НПО у припреми и улагања</w:t>
            </w:r>
            <w:r w:rsidRPr="00641419">
              <w:rPr>
                <w:rFonts w:ascii="Arial" w:hAnsi="Arial" w:cs="Arial"/>
                <w:b/>
                <w:snapToGrid/>
                <w:sz w:val="16"/>
                <w:szCs w:val="16"/>
              </w:rPr>
              <w:t xml:space="preserve"> на туђим </w:t>
            </w:r>
            <w:r w:rsidRPr="00641419">
              <w:rPr>
                <w:rFonts w:ascii="Arial" w:hAnsi="Arial" w:cs="Arial"/>
                <w:b/>
                <w:snapToGrid/>
                <w:sz w:val="16"/>
                <w:szCs w:val="16"/>
                <w:lang w:val="sr-Cyrl-CS"/>
              </w:rPr>
              <w:t>НПО</w:t>
            </w:r>
          </w:p>
        </w:tc>
        <w:tc>
          <w:tcPr>
            <w:tcW w:w="90" w:type="dxa"/>
            <w:tcBorders>
              <w:left w:val="nil"/>
              <w:right w:val="nil"/>
            </w:tcBorders>
            <w:vAlign w:val="center"/>
          </w:tcPr>
          <w:p w:rsidR="0050610A" w:rsidRPr="00641419" w:rsidRDefault="0050610A" w:rsidP="00F04DFB">
            <w:pPr>
              <w:ind w:right="72"/>
              <w:jc w:val="center"/>
              <w:rPr>
                <w:rFonts w:ascii="Arial" w:hAnsi="Arial" w:cs="Arial"/>
                <w:b/>
                <w:snapToGrid/>
                <w:sz w:val="16"/>
                <w:szCs w:val="16"/>
              </w:rPr>
            </w:pPr>
          </w:p>
        </w:tc>
        <w:tc>
          <w:tcPr>
            <w:tcW w:w="1020" w:type="dxa"/>
            <w:tcBorders>
              <w:left w:val="nil"/>
              <w:bottom w:val="single" w:sz="4" w:space="0" w:color="auto"/>
              <w:right w:val="nil"/>
            </w:tcBorders>
            <w:shd w:val="clear" w:color="auto" w:fill="auto"/>
            <w:vAlign w:val="center"/>
            <w:hideMark/>
          </w:tcPr>
          <w:p w:rsidR="0050610A" w:rsidRPr="00641419" w:rsidRDefault="0050610A" w:rsidP="00F04DFB">
            <w:pPr>
              <w:ind w:right="72"/>
              <w:jc w:val="center"/>
              <w:rPr>
                <w:rFonts w:ascii="Arial" w:hAnsi="Arial" w:cs="Arial"/>
                <w:b/>
                <w:snapToGrid/>
                <w:sz w:val="16"/>
                <w:szCs w:val="16"/>
              </w:rPr>
            </w:pPr>
            <w:r w:rsidRPr="00641419">
              <w:rPr>
                <w:rFonts w:ascii="Arial" w:hAnsi="Arial" w:cs="Arial"/>
                <w:b/>
                <w:snapToGrid/>
                <w:sz w:val="16"/>
                <w:szCs w:val="16"/>
              </w:rPr>
              <w:t>Аванси за некретнине, постројења и опрему</w:t>
            </w:r>
          </w:p>
        </w:tc>
        <w:tc>
          <w:tcPr>
            <w:tcW w:w="90" w:type="dxa"/>
            <w:tcBorders>
              <w:left w:val="nil"/>
              <w:right w:val="nil"/>
            </w:tcBorders>
            <w:vAlign w:val="center"/>
          </w:tcPr>
          <w:p w:rsidR="0050610A" w:rsidRPr="00641419" w:rsidRDefault="0050610A" w:rsidP="00F04DFB">
            <w:pPr>
              <w:ind w:right="72"/>
              <w:jc w:val="center"/>
              <w:rPr>
                <w:rFonts w:ascii="Arial" w:hAnsi="Arial" w:cs="Arial"/>
                <w:b/>
                <w:bCs/>
                <w:snapToGrid/>
                <w:sz w:val="16"/>
                <w:szCs w:val="16"/>
              </w:rPr>
            </w:pPr>
          </w:p>
        </w:tc>
        <w:tc>
          <w:tcPr>
            <w:tcW w:w="1020" w:type="dxa"/>
            <w:tcBorders>
              <w:left w:val="nil"/>
              <w:bottom w:val="single" w:sz="4" w:space="0" w:color="auto"/>
              <w:right w:val="nil"/>
            </w:tcBorders>
            <w:shd w:val="clear" w:color="auto" w:fill="auto"/>
            <w:vAlign w:val="center"/>
            <w:hideMark/>
          </w:tcPr>
          <w:p w:rsidR="0050610A" w:rsidRPr="00641419" w:rsidRDefault="0050610A" w:rsidP="00F04DFB">
            <w:pPr>
              <w:ind w:right="72"/>
              <w:jc w:val="center"/>
              <w:rPr>
                <w:rFonts w:ascii="Arial" w:hAnsi="Arial" w:cs="Arial"/>
                <w:b/>
                <w:bCs/>
                <w:snapToGrid/>
                <w:sz w:val="16"/>
                <w:szCs w:val="16"/>
              </w:rPr>
            </w:pPr>
            <w:r w:rsidRPr="00641419">
              <w:rPr>
                <w:rFonts w:ascii="Arial" w:hAnsi="Arial" w:cs="Arial"/>
                <w:b/>
                <w:bCs/>
                <w:snapToGrid/>
                <w:sz w:val="16"/>
                <w:szCs w:val="16"/>
              </w:rPr>
              <w:t>УКУПНО</w:t>
            </w:r>
          </w:p>
        </w:tc>
      </w:tr>
      <w:tr w:rsidR="0050610A" w:rsidRPr="00456B94" w:rsidTr="0050610A">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b/>
                <w:bCs/>
                <w:snapToGrid/>
                <w:color w:val="000000"/>
                <w:sz w:val="16"/>
                <w:szCs w:val="16"/>
                <w:lang w:val="sr-Latn-RS" w:eastAsia="sr-Latn-RS"/>
              </w:rPr>
            </w:pPr>
            <w:r w:rsidRPr="0050610A">
              <w:rPr>
                <w:rFonts w:ascii="Arial" w:hAnsi="Arial" w:cs="Arial"/>
                <w:b/>
                <w:bCs/>
                <w:color w:val="000000"/>
                <w:sz w:val="16"/>
                <w:szCs w:val="16"/>
              </w:rPr>
              <w:t>НАБАВНА ВРЕДНОСТ</w:t>
            </w:r>
          </w:p>
        </w:tc>
        <w:tc>
          <w:tcPr>
            <w:tcW w:w="430" w:type="dxa"/>
            <w:tcBorders>
              <w:top w:val="nil"/>
              <w:left w:val="nil"/>
              <w:bottom w:val="nil"/>
              <w:right w:val="nil"/>
            </w:tcBorders>
            <w:shd w:val="clear" w:color="auto" w:fill="auto"/>
            <w:vAlign w:val="center"/>
          </w:tcPr>
          <w:p w:rsidR="0050610A" w:rsidRPr="0050610A" w:rsidRDefault="0050610A" w:rsidP="00F04DFB">
            <w:pPr>
              <w:rPr>
                <w:rFonts w:ascii="Arial" w:hAnsi="Arial" w:cs="Arial"/>
                <w:b/>
                <w:bCs/>
                <w:color w:val="000000"/>
                <w:sz w:val="16"/>
                <w:szCs w:val="16"/>
              </w:rPr>
            </w:pPr>
          </w:p>
        </w:tc>
        <w:tc>
          <w:tcPr>
            <w:tcW w:w="1020" w:type="dxa"/>
            <w:tcBorders>
              <w:top w:val="nil"/>
              <w:left w:val="nil"/>
              <w:bottom w:val="nil"/>
              <w:right w:val="nil"/>
            </w:tcBorders>
            <w:shd w:val="clear" w:color="auto" w:fill="auto"/>
            <w:vAlign w:val="bottom"/>
            <w:hideMark/>
          </w:tcPr>
          <w:p w:rsidR="0050610A" w:rsidRPr="00A32493" w:rsidRDefault="0050610A" w:rsidP="00F04DFB">
            <w:pPr>
              <w:jc w:val="right"/>
              <w:rPr>
                <w:rFonts w:ascii="Arial" w:hAnsi="Arial" w:cs="Arial"/>
                <w:snapToGrid/>
                <w:sz w:val="16"/>
                <w:szCs w:val="16"/>
                <w:lang w:val="sr-Latn-RS" w:eastAsia="sr-Latn-RS"/>
              </w:rPr>
            </w:pPr>
          </w:p>
        </w:tc>
        <w:tc>
          <w:tcPr>
            <w:tcW w:w="90" w:type="dxa"/>
            <w:tcBorders>
              <w:top w:val="nil"/>
              <w:left w:val="nil"/>
              <w:bottom w:val="nil"/>
              <w:right w:val="nil"/>
            </w:tcBorders>
            <w:shd w:val="clear" w:color="auto" w:fill="auto"/>
            <w:vAlign w:val="bottom"/>
          </w:tcPr>
          <w:p w:rsidR="0050610A" w:rsidRPr="00A32493" w:rsidRDefault="0050610A"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hideMark/>
          </w:tcPr>
          <w:p w:rsidR="0050610A" w:rsidRPr="00A32493"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A32493" w:rsidRDefault="0050610A"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hideMark/>
          </w:tcPr>
          <w:p w:rsidR="0050610A" w:rsidRPr="00A32493"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A32493" w:rsidRDefault="0050610A"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hideMark/>
          </w:tcPr>
          <w:p w:rsidR="0050610A" w:rsidRPr="00A32493"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A32493" w:rsidRDefault="0050610A"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hideMark/>
          </w:tcPr>
          <w:p w:rsidR="0050610A" w:rsidRPr="00A32493"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A32493" w:rsidRDefault="0050610A"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hideMark/>
          </w:tcPr>
          <w:p w:rsidR="0050610A" w:rsidRPr="00A32493"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A32493" w:rsidRDefault="0050610A" w:rsidP="00F04DFB">
            <w:pPr>
              <w:jc w:val="right"/>
              <w:rPr>
                <w:rFonts w:ascii="Arial" w:hAnsi="Arial" w:cs="Arial"/>
                <w:sz w:val="16"/>
                <w:szCs w:val="16"/>
              </w:rPr>
            </w:pPr>
          </w:p>
        </w:tc>
        <w:tc>
          <w:tcPr>
            <w:tcW w:w="1020" w:type="dxa"/>
            <w:tcBorders>
              <w:top w:val="nil"/>
              <w:left w:val="nil"/>
              <w:bottom w:val="nil"/>
              <w:right w:val="nil"/>
            </w:tcBorders>
            <w:shd w:val="clear" w:color="auto" w:fill="auto"/>
            <w:vAlign w:val="bottom"/>
            <w:hideMark/>
          </w:tcPr>
          <w:p w:rsidR="0050610A" w:rsidRPr="00A32493" w:rsidRDefault="0050610A" w:rsidP="00F04DFB">
            <w:pPr>
              <w:jc w:val="right"/>
              <w:rPr>
                <w:rFonts w:ascii="Arial" w:hAnsi="Arial" w:cs="Arial"/>
                <w:sz w:val="16"/>
                <w:szCs w:val="16"/>
              </w:rPr>
            </w:pP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 xml:space="preserve">Почетно стање - 1. јануар. </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napToGrid/>
                <w:sz w:val="16"/>
                <w:szCs w:val="16"/>
                <w:lang w:val="sr-Latn-RS" w:eastAsia="sr-Latn-RS"/>
              </w:rPr>
            </w:pPr>
            <w:r w:rsidRPr="0050610A">
              <w:rPr>
                <w:rFonts w:ascii="Arial" w:hAnsi="Arial" w:cs="Arial"/>
                <w:b/>
                <w:bCs/>
                <w:sz w:val="16"/>
                <w:szCs w:val="16"/>
              </w:rPr>
              <w:t>25.807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6.457.652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1.808.522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92.868</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75.802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6.341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8.466.992</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25.807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6.349.214</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1.828.725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94.445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63.723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4.991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8.366.905</w:t>
            </w:r>
          </w:p>
        </w:tc>
      </w:tr>
      <w:tr w:rsidR="0050610A" w:rsidRPr="00456B94" w:rsidTr="0050610A">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Повећања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120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3.412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27.026</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2.210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32.768</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87.799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2.014</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89.813</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Активирање</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66.66</w:t>
            </w:r>
            <w:r w:rsidR="00996BF6">
              <w:rPr>
                <w:rFonts w:ascii="Arial" w:hAnsi="Arial" w:cs="Arial"/>
                <w:b/>
                <w:bCs/>
                <w:sz w:val="16"/>
                <w:szCs w:val="16"/>
              </w:rPr>
              <w:t>4</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21.379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(80.353)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7.689</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13.135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61.844</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(74.979)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Продаја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(1.220)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(29.502)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(30.722)</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(22.180)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(22.180)</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Расходовање и остала отуђења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996BF6" w:rsidP="00F04DFB">
            <w:pPr>
              <w:jc w:val="right"/>
              <w:rPr>
                <w:rFonts w:ascii="Arial" w:hAnsi="Arial" w:cs="Arial"/>
                <w:b/>
                <w:bCs/>
                <w:sz w:val="16"/>
                <w:szCs w:val="16"/>
              </w:rPr>
            </w:pPr>
            <w:r>
              <w:rPr>
                <w:rFonts w:ascii="Arial" w:hAnsi="Arial" w:cs="Arial"/>
                <w:b/>
                <w:bCs/>
                <w:sz w:val="16"/>
                <w:szCs w:val="16"/>
              </w:rPr>
              <w:t>(3.154</w:t>
            </w:r>
            <w:r w:rsidR="0050610A" w:rsidRPr="0050610A">
              <w:rPr>
                <w:rFonts w:ascii="Arial" w:hAnsi="Arial" w:cs="Arial"/>
                <w:b/>
                <w:bCs/>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(29.983)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(1.921)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(119)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(35.177)</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(59.868)</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(1.577)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(61.466)</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Пренос са инвестиционих некретина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829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829</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95.303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95.303</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Пренос на инвестиционе некретине</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(1.500)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(1.500)</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(698)</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(698)</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Повећање по процени</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39.727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453.814</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493.541</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Смањење по процени</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(789.478)</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(789.513)</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Остала смањења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(8.432)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(8.432)</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(665)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(686)</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b/>
                <w:bCs/>
                <w:color w:val="000000"/>
                <w:sz w:val="16"/>
                <w:szCs w:val="16"/>
              </w:rPr>
            </w:pPr>
            <w:r w:rsidRPr="0050610A">
              <w:rPr>
                <w:rFonts w:ascii="Arial" w:hAnsi="Arial" w:cs="Arial"/>
                <w:b/>
                <w:bCs/>
                <w:color w:val="000000"/>
                <w:sz w:val="16"/>
                <w:szCs w:val="16"/>
              </w:rPr>
              <w:t>Крајње стање - 31.децембар</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65.499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6.183.60</w:t>
            </w:r>
            <w:r w:rsidR="00780BF4">
              <w:rPr>
                <w:rFonts w:ascii="Arial" w:hAnsi="Arial" w:cs="Arial"/>
                <w:b/>
                <w:bCs/>
                <w:sz w:val="16"/>
                <w:szCs w:val="16"/>
              </w:rPr>
              <w:t>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1.770.536</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96.280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20.554</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8.136.475</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b/>
                <w:bCs/>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25.807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6.457.652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1.808.521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92.868</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75.803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6.340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8.466.991</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b/>
                <w:bCs/>
                <w:color w:val="000000"/>
                <w:sz w:val="16"/>
                <w:szCs w:val="16"/>
              </w:rPr>
            </w:pPr>
            <w:r w:rsidRPr="0050610A">
              <w:rPr>
                <w:rFonts w:ascii="Arial" w:hAnsi="Arial" w:cs="Arial"/>
                <w:b/>
                <w:bCs/>
                <w:color w:val="000000"/>
                <w:sz w:val="16"/>
                <w:szCs w:val="16"/>
              </w:rPr>
              <w:t xml:space="preserve">ИСПРАВКА ВРЕДНОСТИ </w:t>
            </w:r>
          </w:p>
        </w:tc>
        <w:tc>
          <w:tcPr>
            <w:tcW w:w="430" w:type="dxa"/>
            <w:tcBorders>
              <w:top w:val="nil"/>
              <w:left w:val="nil"/>
              <w:bottom w:val="nil"/>
              <w:right w:val="nil"/>
            </w:tcBorders>
            <w:shd w:val="clear" w:color="auto" w:fill="auto"/>
            <w:vAlign w:val="center"/>
          </w:tcPr>
          <w:p w:rsidR="0050610A" w:rsidRPr="0050610A" w:rsidRDefault="0050610A" w:rsidP="00F04DFB">
            <w:pPr>
              <w:rPr>
                <w:rFonts w:ascii="Arial" w:hAnsi="Arial" w:cs="Arial"/>
                <w:b/>
                <w:bCs/>
                <w:color w:val="000000"/>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Почетно стање - 1. јануар.</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357.539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1.473.698</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215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383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4.991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1.836.826</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176.409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1.408.082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215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383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4.936</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1.590.025</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Амортизација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180.112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122.820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302.932</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181.131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144.912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326.043</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Продаја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(538)</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(29.479)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(30.017)</w:t>
            </w:r>
          </w:p>
        </w:tc>
      </w:tr>
      <w:tr w:rsidR="0050610A" w:rsidRPr="00456B94" w:rsidTr="0050610A">
        <w:trPr>
          <w:cantSplit/>
        </w:trPr>
        <w:tc>
          <w:tcPr>
            <w:tcW w:w="2268" w:type="dxa"/>
            <w:tcBorders>
              <w:top w:val="nil"/>
              <w:left w:val="nil"/>
              <w:bottom w:val="nil"/>
              <w:right w:val="nil"/>
            </w:tcBorders>
            <w:vAlign w:val="center"/>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(20.301)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(20.301)</w:t>
            </w:r>
          </w:p>
        </w:tc>
      </w:tr>
      <w:tr w:rsidR="0050610A" w:rsidRPr="00456B94" w:rsidTr="0050610A">
        <w:trPr>
          <w:cantSplit/>
        </w:trPr>
        <w:tc>
          <w:tcPr>
            <w:tcW w:w="2268" w:type="dxa"/>
            <w:tcBorders>
              <w:top w:val="nil"/>
              <w:left w:val="nil"/>
              <w:bottom w:val="nil"/>
              <w:right w:val="nil"/>
            </w:tcBorders>
            <w:shd w:val="clear" w:color="auto" w:fill="auto"/>
            <w:vAlign w:val="center"/>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Расходовање и остала отуђења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(200)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(29.487)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(119)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(29.806)</w:t>
            </w:r>
          </w:p>
        </w:tc>
      </w:tr>
      <w:tr w:rsidR="0050610A" w:rsidRPr="00456B94" w:rsidTr="0050610A">
        <w:trPr>
          <w:cantSplit/>
        </w:trPr>
        <w:tc>
          <w:tcPr>
            <w:tcW w:w="2268" w:type="dxa"/>
            <w:tcBorders>
              <w:top w:val="nil"/>
              <w:left w:val="nil"/>
              <w:bottom w:val="nil"/>
              <w:right w:val="nil"/>
            </w:tcBorders>
            <w:vAlign w:val="center"/>
            <w:hideMark/>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(58.995)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(58.995)</w:t>
            </w:r>
          </w:p>
        </w:tc>
      </w:tr>
      <w:tr w:rsidR="0050610A" w:rsidRPr="00456B94" w:rsidTr="0050610A">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Пренос на инвестиционе некретине</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(210)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(210)</w:t>
            </w:r>
          </w:p>
        </w:tc>
      </w:tr>
      <w:tr w:rsidR="0050610A" w:rsidRPr="00456B94" w:rsidTr="0050610A">
        <w:trPr>
          <w:cantSplit/>
        </w:trPr>
        <w:tc>
          <w:tcPr>
            <w:tcW w:w="2268" w:type="dxa"/>
            <w:tcBorders>
              <w:top w:val="nil"/>
              <w:left w:val="nil"/>
              <w:bottom w:val="nil"/>
              <w:right w:val="nil"/>
            </w:tcBorders>
            <w:vAlign w:val="center"/>
            <w:hideMark/>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w:t>
            </w:r>
          </w:p>
        </w:tc>
      </w:tr>
      <w:tr w:rsidR="0050610A" w:rsidRPr="00456B94" w:rsidTr="0050610A">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Смањење по процени</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(536.703)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(536.703)</w:t>
            </w:r>
          </w:p>
        </w:tc>
      </w:tr>
      <w:tr w:rsidR="0050610A" w:rsidRPr="00456B94" w:rsidTr="0050610A">
        <w:trPr>
          <w:cantSplit/>
        </w:trPr>
        <w:tc>
          <w:tcPr>
            <w:tcW w:w="2268" w:type="dxa"/>
            <w:tcBorders>
              <w:top w:val="nil"/>
              <w:left w:val="nil"/>
              <w:bottom w:val="nil"/>
              <w:right w:val="nil"/>
            </w:tcBorders>
            <w:vAlign w:val="center"/>
            <w:hideMark/>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w:t>
            </w:r>
          </w:p>
        </w:tc>
      </w:tr>
      <w:tr w:rsidR="0050610A" w:rsidRPr="00456B94" w:rsidTr="0050610A">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color w:val="000000"/>
                <w:sz w:val="16"/>
                <w:szCs w:val="16"/>
              </w:rPr>
            </w:pPr>
            <w:r w:rsidRPr="0050610A">
              <w:rPr>
                <w:rFonts w:ascii="Arial" w:hAnsi="Arial" w:cs="Arial"/>
                <w:color w:val="000000"/>
                <w:sz w:val="16"/>
                <w:szCs w:val="16"/>
              </w:rPr>
              <w:t>Остала смањења</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(4.872)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nil"/>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(4.872)</w:t>
            </w:r>
          </w:p>
        </w:tc>
      </w:tr>
      <w:tr w:rsidR="0050610A" w:rsidRPr="00456B94" w:rsidTr="0050610A">
        <w:trPr>
          <w:cantSplit/>
        </w:trPr>
        <w:tc>
          <w:tcPr>
            <w:tcW w:w="2268" w:type="dxa"/>
            <w:tcBorders>
              <w:top w:val="nil"/>
              <w:left w:val="nil"/>
              <w:bottom w:val="nil"/>
              <w:right w:val="nil"/>
            </w:tcBorders>
            <w:vAlign w:val="center"/>
            <w:hideMark/>
          </w:tcPr>
          <w:p w:rsidR="0050610A" w:rsidRPr="0050610A" w:rsidRDefault="0050610A" w:rsidP="00F04DFB">
            <w:pPr>
              <w:rPr>
                <w:rFonts w:ascii="Arial" w:hAnsi="Arial" w:cs="Arial"/>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sz w:val="16"/>
                <w:szCs w:val="16"/>
              </w:rPr>
            </w:pPr>
          </w:p>
        </w:tc>
        <w:tc>
          <w:tcPr>
            <w:tcW w:w="102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55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nil"/>
              <w:left w:val="nil"/>
              <w:bottom w:val="single" w:sz="8"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55</w:t>
            </w:r>
          </w:p>
        </w:tc>
      </w:tr>
      <w:tr w:rsidR="0050610A" w:rsidRPr="00456B94" w:rsidTr="0050610A">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b/>
                <w:bCs/>
                <w:color w:val="000000"/>
                <w:sz w:val="16"/>
                <w:szCs w:val="16"/>
              </w:rPr>
            </w:pPr>
            <w:r w:rsidRPr="0050610A">
              <w:rPr>
                <w:rFonts w:ascii="Arial" w:hAnsi="Arial" w:cs="Arial"/>
                <w:b/>
                <w:bCs/>
                <w:color w:val="000000"/>
                <w:sz w:val="16"/>
                <w:szCs w:val="16"/>
              </w:rPr>
              <w:t>Крајње стање - 31.децембар</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1.537.552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215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383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single" w:sz="8" w:space="0" w:color="auto"/>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vAlign w:val="bottom"/>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1.538.150</w:t>
            </w:r>
          </w:p>
        </w:tc>
      </w:tr>
      <w:tr w:rsidR="0050610A" w:rsidRPr="00456B94" w:rsidTr="0050610A">
        <w:trPr>
          <w:cantSplit/>
        </w:trPr>
        <w:tc>
          <w:tcPr>
            <w:tcW w:w="2268" w:type="dxa"/>
            <w:tcBorders>
              <w:top w:val="nil"/>
              <w:left w:val="nil"/>
              <w:bottom w:val="nil"/>
              <w:right w:val="nil"/>
            </w:tcBorders>
            <w:vAlign w:val="center"/>
            <w:hideMark/>
          </w:tcPr>
          <w:p w:rsidR="0050610A" w:rsidRPr="0050610A" w:rsidRDefault="0050610A" w:rsidP="00F04DFB">
            <w:pPr>
              <w:rPr>
                <w:rFonts w:ascii="Arial" w:hAnsi="Arial" w:cs="Arial"/>
                <w:b/>
                <w:bCs/>
                <w:color w:val="000000"/>
                <w:sz w:val="16"/>
                <w:szCs w:val="16"/>
              </w:rPr>
            </w:pP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357.540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1.473.698</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215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383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4.991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single" w:sz="4" w:space="0" w:color="auto"/>
              <w:left w:val="nil"/>
              <w:bottom w:val="double" w:sz="6" w:space="0" w:color="auto"/>
              <w:right w:val="nil"/>
            </w:tcBorders>
            <w:shd w:val="clear" w:color="auto" w:fill="auto"/>
            <w:vAlign w:val="bottom"/>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1.836.827</w:t>
            </w:r>
          </w:p>
        </w:tc>
      </w:tr>
      <w:tr w:rsidR="0050610A" w:rsidRPr="00456B94" w:rsidTr="0050610A">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b/>
                <w:bCs/>
                <w:color w:val="000000"/>
                <w:sz w:val="16"/>
                <w:szCs w:val="16"/>
              </w:rPr>
            </w:pPr>
            <w:r w:rsidRPr="0050610A">
              <w:rPr>
                <w:rFonts w:ascii="Arial" w:hAnsi="Arial" w:cs="Arial"/>
                <w:b/>
                <w:bCs/>
                <w:color w:val="000000"/>
                <w:sz w:val="16"/>
                <w:szCs w:val="16"/>
              </w:rPr>
              <w:t>НЕОТПИСАНА (САДАШЊА) ВРЕДНОСТ</w:t>
            </w:r>
          </w:p>
        </w:tc>
        <w:tc>
          <w:tcPr>
            <w:tcW w:w="430" w:type="dxa"/>
            <w:tcBorders>
              <w:top w:val="nil"/>
              <w:left w:val="nil"/>
              <w:bottom w:val="nil"/>
              <w:right w:val="nil"/>
            </w:tcBorders>
            <w:shd w:val="clear" w:color="auto" w:fill="auto"/>
            <w:vAlign w:val="center"/>
          </w:tcPr>
          <w:p w:rsidR="0050610A" w:rsidRPr="0050610A" w:rsidRDefault="0050610A" w:rsidP="00F04DFB">
            <w:pPr>
              <w:rPr>
                <w:rFonts w:ascii="Arial" w:hAnsi="Arial" w:cs="Arial"/>
                <w:b/>
                <w:bCs/>
                <w:color w:val="000000"/>
                <w:sz w:val="16"/>
                <w:szCs w:val="16"/>
              </w:rPr>
            </w:pPr>
          </w:p>
        </w:tc>
        <w:tc>
          <w:tcPr>
            <w:tcW w:w="1020" w:type="dxa"/>
            <w:tcBorders>
              <w:top w:val="double" w:sz="6" w:space="0" w:color="auto"/>
              <w:left w:val="nil"/>
              <w:bottom w:val="single" w:sz="8" w:space="0" w:color="auto"/>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1020" w:type="dxa"/>
            <w:tcBorders>
              <w:top w:val="double" w:sz="6" w:space="0" w:color="auto"/>
              <w:left w:val="nil"/>
              <w:bottom w:val="single" w:sz="8" w:space="0" w:color="auto"/>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1020" w:type="dxa"/>
            <w:tcBorders>
              <w:top w:val="double" w:sz="6" w:space="0" w:color="auto"/>
              <w:left w:val="nil"/>
              <w:bottom w:val="single" w:sz="8" w:space="0" w:color="auto"/>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1020" w:type="dxa"/>
            <w:tcBorders>
              <w:top w:val="double" w:sz="6" w:space="0" w:color="auto"/>
              <w:left w:val="nil"/>
              <w:bottom w:val="single" w:sz="8" w:space="0" w:color="auto"/>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1020" w:type="dxa"/>
            <w:tcBorders>
              <w:top w:val="double" w:sz="6" w:space="0" w:color="auto"/>
              <w:left w:val="nil"/>
              <w:bottom w:val="single" w:sz="8" w:space="0" w:color="auto"/>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1020" w:type="dxa"/>
            <w:tcBorders>
              <w:top w:val="double" w:sz="6" w:space="0" w:color="auto"/>
              <w:left w:val="nil"/>
              <w:bottom w:val="single" w:sz="8" w:space="0" w:color="auto"/>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sz w:val="16"/>
                <w:szCs w:val="16"/>
              </w:rPr>
            </w:pPr>
          </w:p>
        </w:tc>
        <w:tc>
          <w:tcPr>
            <w:tcW w:w="1020" w:type="dxa"/>
            <w:tcBorders>
              <w:top w:val="double" w:sz="6" w:space="0" w:color="auto"/>
              <w:left w:val="nil"/>
              <w:bottom w:val="single" w:sz="8" w:space="0" w:color="auto"/>
              <w:right w:val="nil"/>
            </w:tcBorders>
            <w:shd w:val="clear" w:color="auto" w:fill="auto"/>
            <w:vAlign w:val="bottom"/>
          </w:tcPr>
          <w:p w:rsidR="0050610A" w:rsidRPr="0050610A" w:rsidRDefault="0050610A" w:rsidP="00F04DFB">
            <w:pPr>
              <w:jc w:val="right"/>
              <w:rPr>
                <w:rFonts w:ascii="Arial" w:hAnsi="Arial" w:cs="Arial"/>
                <w:sz w:val="16"/>
                <w:szCs w:val="16"/>
              </w:rPr>
            </w:pPr>
          </w:p>
        </w:tc>
      </w:tr>
      <w:tr w:rsidR="0050610A" w:rsidRPr="00456B94" w:rsidTr="00C11117">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b/>
                <w:bCs/>
                <w:color w:val="000000"/>
                <w:sz w:val="16"/>
                <w:szCs w:val="16"/>
              </w:rPr>
            </w:pPr>
            <w:r w:rsidRPr="0050610A">
              <w:rPr>
                <w:rFonts w:ascii="Arial" w:hAnsi="Arial" w:cs="Arial"/>
                <w:b/>
                <w:bCs/>
                <w:color w:val="000000"/>
                <w:sz w:val="16"/>
                <w:szCs w:val="16"/>
              </w:rPr>
              <w:t>31. децембар</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b/>
                <w:bCs/>
                <w:color w:val="000000"/>
                <w:sz w:val="16"/>
                <w:szCs w:val="16"/>
              </w:rPr>
            </w:pPr>
            <w:r w:rsidRPr="0050610A">
              <w:rPr>
                <w:rFonts w:ascii="Arial" w:hAnsi="Arial" w:cs="Arial"/>
                <w:b/>
                <w:bCs/>
                <w:color w:val="000000"/>
                <w:sz w:val="16"/>
                <w:szCs w:val="16"/>
              </w:rPr>
              <w:t>2015</w:t>
            </w:r>
          </w:p>
        </w:tc>
        <w:tc>
          <w:tcPr>
            <w:tcW w:w="1020" w:type="dxa"/>
            <w:tcBorders>
              <w:top w:val="nil"/>
              <w:left w:val="nil"/>
              <w:bottom w:val="double" w:sz="4" w:space="0" w:color="auto"/>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65.499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double" w:sz="4" w:space="0" w:color="auto"/>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6.183.607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double" w:sz="4" w:space="0" w:color="auto"/>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232.984</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double" w:sz="4" w:space="0" w:color="auto"/>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96.065</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double" w:sz="4" w:space="0" w:color="auto"/>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20.171</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double" w:sz="4" w:space="0" w:color="auto"/>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b/>
                <w:bCs/>
                <w:sz w:val="16"/>
                <w:szCs w:val="16"/>
              </w:rPr>
            </w:pPr>
          </w:p>
        </w:tc>
        <w:tc>
          <w:tcPr>
            <w:tcW w:w="1020" w:type="dxa"/>
            <w:tcBorders>
              <w:top w:val="nil"/>
              <w:left w:val="nil"/>
              <w:bottom w:val="double" w:sz="4" w:space="0" w:color="auto"/>
              <w:right w:val="nil"/>
            </w:tcBorders>
            <w:shd w:val="clear" w:color="auto" w:fill="auto"/>
            <w:vAlign w:val="bottom"/>
            <w:hideMark/>
          </w:tcPr>
          <w:p w:rsidR="0050610A" w:rsidRPr="0050610A" w:rsidRDefault="0050610A" w:rsidP="00F04DFB">
            <w:pPr>
              <w:jc w:val="right"/>
              <w:rPr>
                <w:rFonts w:ascii="Arial" w:hAnsi="Arial" w:cs="Arial"/>
                <w:b/>
                <w:bCs/>
                <w:sz w:val="16"/>
                <w:szCs w:val="16"/>
              </w:rPr>
            </w:pPr>
            <w:r w:rsidRPr="0050610A">
              <w:rPr>
                <w:rFonts w:ascii="Arial" w:hAnsi="Arial" w:cs="Arial"/>
                <w:b/>
                <w:bCs/>
                <w:sz w:val="16"/>
                <w:szCs w:val="16"/>
              </w:rPr>
              <w:t>6.598.326</w:t>
            </w:r>
          </w:p>
        </w:tc>
      </w:tr>
      <w:tr w:rsidR="0050610A" w:rsidRPr="00456B94" w:rsidTr="00C11117">
        <w:trPr>
          <w:cantSplit/>
        </w:trPr>
        <w:tc>
          <w:tcPr>
            <w:tcW w:w="2268" w:type="dxa"/>
            <w:tcBorders>
              <w:top w:val="nil"/>
              <w:left w:val="nil"/>
              <w:bottom w:val="nil"/>
              <w:right w:val="nil"/>
            </w:tcBorders>
            <w:shd w:val="clear" w:color="auto" w:fill="auto"/>
            <w:vAlign w:val="center"/>
            <w:hideMark/>
          </w:tcPr>
          <w:p w:rsidR="0050610A" w:rsidRPr="0050610A" w:rsidRDefault="0050610A" w:rsidP="00F04DFB">
            <w:pPr>
              <w:rPr>
                <w:rFonts w:ascii="Arial" w:hAnsi="Arial" w:cs="Arial"/>
                <w:color w:val="757171"/>
                <w:sz w:val="16"/>
                <w:szCs w:val="16"/>
              </w:rPr>
            </w:pPr>
            <w:r w:rsidRPr="0050610A">
              <w:rPr>
                <w:rFonts w:ascii="Arial" w:hAnsi="Arial" w:cs="Arial"/>
                <w:color w:val="757171"/>
                <w:sz w:val="16"/>
                <w:szCs w:val="16"/>
              </w:rPr>
              <w:t>31. децембар</w:t>
            </w:r>
          </w:p>
        </w:tc>
        <w:tc>
          <w:tcPr>
            <w:tcW w:w="430" w:type="dxa"/>
            <w:tcBorders>
              <w:top w:val="nil"/>
              <w:left w:val="nil"/>
              <w:bottom w:val="nil"/>
              <w:right w:val="nil"/>
            </w:tcBorders>
            <w:shd w:val="clear" w:color="auto" w:fill="auto"/>
            <w:vAlign w:val="center"/>
          </w:tcPr>
          <w:p w:rsidR="0050610A" w:rsidRPr="0050610A" w:rsidRDefault="0050610A" w:rsidP="00F04DFB">
            <w:pPr>
              <w:jc w:val="center"/>
              <w:rPr>
                <w:rFonts w:ascii="Arial" w:hAnsi="Arial" w:cs="Arial"/>
                <w:color w:val="757171"/>
                <w:sz w:val="16"/>
                <w:szCs w:val="16"/>
              </w:rPr>
            </w:pPr>
            <w:r w:rsidRPr="0050610A">
              <w:rPr>
                <w:rFonts w:ascii="Arial" w:hAnsi="Arial" w:cs="Arial"/>
                <w:color w:val="757171"/>
                <w:sz w:val="16"/>
                <w:szCs w:val="16"/>
              </w:rPr>
              <w:t>2014</w:t>
            </w:r>
          </w:p>
        </w:tc>
        <w:tc>
          <w:tcPr>
            <w:tcW w:w="1020" w:type="dxa"/>
            <w:tcBorders>
              <w:top w:val="double" w:sz="4" w:space="0" w:color="auto"/>
              <w:left w:val="nil"/>
              <w:bottom w:val="double" w:sz="6" w:space="0" w:color="auto"/>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25.807</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double" w:sz="4" w:space="0" w:color="auto"/>
              <w:left w:val="nil"/>
              <w:bottom w:val="double" w:sz="6" w:space="0" w:color="auto"/>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6.100.112</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double" w:sz="4" w:space="0" w:color="auto"/>
              <w:left w:val="nil"/>
              <w:bottom w:val="double" w:sz="6" w:space="0" w:color="auto"/>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334.823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double" w:sz="4" w:space="0" w:color="auto"/>
              <w:left w:val="nil"/>
              <w:bottom w:val="double" w:sz="6" w:space="0" w:color="auto"/>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92.653</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double" w:sz="4" w:space="0" w:color="auto"/>
              <w:left w:val="nil"/>
              <w:bottom w:val="double" w:sz="6" w:space="0" w:color="auto"/>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75.420</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double" w:sz="4" w:space="0" w:color="auto"/>
              <w:left w:val="nil"/>
              <w:bottom w:val="double" w:sz="6" w:space="0" w:color="auto"/>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1.349</w:t>
            </w:r>
          </w:p>
        </w:tc>
        <w:tc>
          <w:tcPr>
            <w:tcW w:w="90" w:type="dxa"/>
            <w:tcBorders>
              <w:top w:val="nil"/>
              <w:left w:val="nil"/>
              <w:bottom w:val="nil"/>
              <w:right w:val="nil"/>
            </w:tcBorders>
            <w:shd w:val="clear" w:color="auto" w:fill="auto"/>
            <w:vAlign w:val="bottom"/>
          </w:tcPr>
          <w:p w:rsidR="0050610A" w:rsidRPr="0050610A" w:rsidRDefault="0050610A" w:rsidP="00F04DFB">
            <w:pPr>
              <w:jc w:val="right"/>
              <w:rPr>
                <w:rFonts w:ascii="Arial" w:hAnsi="Arial" w:cs="Arial"/>
                <w:color w:val="757171"/>
                <w:sz w:val="16"/>
                <w:szCs w:val="16"/>
              </w:rPr>
            </w:pPr>
          </w:p>
        </w:tc>
        <w:tc>
          <w:tcPr>
            <w:tcW w:w="1020" w:type="dxa"/>
            <w:tcBorders>
              <w:top w:val="double" w:sz="4" w:space="0" w:color="auto"/>
              <w:left w:val="nil"/>
              <w:bottom w:val="double" w:sz="6" w:space="0" w:color="auto"/>
              <w:right w:val="nil"/>
            </w:tcBorders>
            <w:shd w:val="clear" w:color="auto" w:fill="auto"/>
            <w:vAlign w:val="bottom"/>
            <w:hideMark/>
          </w:tcPr>
          <w:p w:rsidR="0050610A" w:rsidRPr="0050610A" w:rsidRDefault="0050610A" w:rsidP="00F04DFB">
            <w:pPr>
              <w:jc w:val="right"/>
              <w:rPr>
                <w:rFonts w:ascii="Arial" w:hAnsi="Arial" w:cs="Arial"/>
                <w:color w:val="757171"/>
                <w:sz w:val="16"/>
                <w:szCs w:val="16"/>
              </w:rPr>
            </w:pPr>
            <w:r w:rsidRPr="0050610A">
              <w:rPr>
                <w:rFonts w:ascii="Arial" w:hAnsi="Arial" w:cs="Arial"/>
                <w:color w:val="757171"/>
                <w:sz w:val="16"/>
                <w:szCs w:val="16"/>
              </w:rPr>
              <w:t>6.630.164</w:t>
            </w:r>
          </w:p>
        </w:tc>
      </w:tr>
    </w:tbl>
    <w:p w:rsidR="0050610A" w:rsidRDefault="0050610A" w:rsidP="00F04DFB">
      <w:pPr>
        <w:jc w:val="both"/>
        <w:rPr>
          <w:rFonts w:ascii="Arial" w:hAnsi="Arial" w:cs="Arial"/>
          <w:b/>
          <w:bCs/>
          <w:sz w:val="18"/>
          <w:szCs w:val="18"/>
          <w:highlight w:val="yellow"/>
          <w:lang w:val="sr-Cyrl-CS"/>
        </w:rPr>
      </w:pPr>
    </w:p>
    <w:p w:rsidR="0063747A" w:rsidRDefault="0063747A" w:rsidP="00F04DFB">
      <w:pPr>
        <w:ind w:left="567"/>
        <w:jc w:val="both"/>
        <w:rPr>
          <w:rFonts w:ascii="Arial" w:eastAsiaTheme="minorHAnsi" w:hAnsi="Arial" w:cs="Arial"/>
          <w:snapToGrid/>
          <w:sz w:val="18"/>
          <w:szCs w:val="18"/>
          <w:lang w:val="sr-Cyrl-CS"/>
        </w:rPr>
      </w:pPr>
      <w:r w:rsidRPr="00B61A9D">
        <w:rPr>
          <w:rFonts w:ascii="Arial" w:eastAsiaTheme="minorHAnsi" w:hAnsi="Arial" w:cs="Arial"/>
          <w:snapToGrid/>
          <w:sz w:val="18"/>
          <w:szCs w:val="18"/>
          <w:lang w:val="sr-Cyrl-CS"/>
        </w:rPr>
        <w:t>За потребе Компаније урађена је студија процене тржишне вредности непокретности, на дан 31.12.20</w:t>
      </w:r>
      <w:r w:rsidRPr="00B61A9D">
        <w:rPr>
          <w:rFonts w:ascii="Arial" w:eastAsiaTheme="minorHAnsi" w:hAnsi="Arial" w:cs="Arial"/>
          <w:snapToGrid/>
          <w:sz w:val="18"/>
          <w:szCs w:val="18"/>
        </w:rPr>
        <w:t>15</w:t>
      </w:r>
      <w:r w:rsidRPr="00B61A9D">
        <w:rPr>
          <w:rFonts w:ascii="Arial" w:eastAsiaTheme="minorHAnsi" w:hAnsi="Arial" w:cs="Arial"/>
          <w:snapToGrid/>
          <w:sz w:val="18"/>
          <w:szCs w:val="18"/>
          <w:lang w:val="sr-Cyrl-CS"/>
        </w:rPr>
        <w:t>. године, евидентираних у пословним књигама Компаније. Привредно друштво „</w:t>
      </w:r>
      <w:r w:rsidRPr="00B61A9D">
        <w:rPr>
          <w:rFonts w:ascii="Arial" w:eastAsiaTheme="minorHAnsi" w:hAnsi="Arial" w:cs="Arial"/>
          <w:snapToGrid/>
          <w:sz w:val="18"/>
          <w:szCs w:val="18"/>
          <w:lang w:val="sr-Latn-RS"/>
        </w:rPr>
        <w:t>Vision Consulting“</w:t>
      </w:r>
      <w:r w:rsidRPr="00B61A9D">
        <w:rPr>
          <w:rFonts w:ascii="Arial" w:eastAsiaTheme="minorHAnsi" w:hAnsi="Arial" w:cs="Arial"/>
          <w:snapToGrid/>
          <w:sz w:val="18"/>
          <w:szCs w:val="18"/>
          <w:lang w:val="sr-Cyrl-RS"/>
        </w:rPr>
        <w:t xml:space="preserve"> </w:t>
      </w:r>
      <w:r w:rsidRPr="00B61A9D">
        <w:rPr>
          <w:rFonts w:ascii="Arial" w:eastAsiaTheme="minorHAnsi" w:hAnsi="Arial" w:cs="Arial"/>
          <w:snapToGrid/>
          <w:sz w:val="18"/>
          <w:szCs w:val="18"/>
          <w:lang w:val="sr-Latn-RS"/>
        </w:rPr>
        <w:t>d.o.o</w:t>
      </w:r>
      <w:r w:rsidRPr="00B61A9D">
        <w:rPr>
          <w:rFonts w:ascii="Arial" w:eastAsiaTheme="minorHAnsi" w:hAnsi="Arial" w:cs="Arial"/>
          <w:snapToGrid/>
          <w:sz w:val="18"/>
          <w:szCs w:val="18"/>
          <w:lang w:val="sr-Cyrl-RS"/>
        </w:rPr>
        <w:t>.</w:t>
      </w:r>
      <w:r w:rsidRPr="00B61A9D">
        <w:rPr>
          <w:rFonts w:ascii="Arial" w:eastAsiaTheme="minorHAnsi" w:hAnsi="Arial" w:cs="Arial"/>
          <w:snapToGrid/>
          <w:sz w:val="18"/>
          <w:szCs w:val="18"/>
          <w:lang w:val="sr-Cyrl-CS"/>
        </w:rPr>
        <w:t xml:space="preserve"> из Београда извршио је процену на основу склопљеног уговора број 251046 од 13.11.2015. године. </w:t>
      </w:r>
    </w:p>
    <w:p w:rsidR="00291746" w:rsidRDefault="00291746" w:rsidP="00F04DFB">
      <w:pPr>
        <w:ind w:left="567"/>
        <w:jc w:val="both"/>
        <w:rPr>
          <w:rFonts w:ascii="Arial" w:eastAsiaTheme="minorHAnsi" w:hAnsi="Arial" w:cs="Arial"/>
          <w:snapToGrid/>
          <w:sz w:val="18"/>
          <w:szCs w:val="18"/>
          <w:lang w:val="sr-Cyrl-CS"/>
        </w:rPr>
      </w:pPr>
    </w:p>
    <w:p w:rsidR="000D3588" w:rsidRDefault="000D3588" w:rsidP="00F04DFB">
      <w:pPr>
        <w:rPr>
          <w:rFonts w:ascii="Arial" w:eastAsiaTheme="minorHAnsi" w:hAnsi="Arial" w:cs="Arial"/>
          <w:snapToGrid/>
          <w:sz w:val="18"/>
          <w:szCs w:val="18"/>
          <w:lang w:val="sr-Cyrl-CS"/>
        </w:rPr>
      </w:pPr>
      <w:r>
        <w:rPr>
          <w:rFonts w:ascii="Arial" w:eastAsiaTheme="minorHAnsi" w:hAnsi="Arial" w:cs="Arial"/>
          <w:snapToGrid/>
          <w:sz w:val="18"/>
          <w:szCs w:val="18"/>
          <w:lang w:val="sr-Cyrl-CS"/>
        </w:rPr>
        <w:br w:type="page"/>
      </w:r>
    </w:p>
    <w:p w:rsidR="00291746" w:rsidRDefault="00291746" w:rsidP="00F04DFB">
      <w:pPr>
        <w:rPr>
          <w:rFonts w:ascii="Arial" w:eastAsiaTheme="minorHAnsi" w:hAnsi="Arial" w:cs="Arial"/>
          <w:snapToGrid/>
          <w:sz w:val="18"/>
          <w:szCs w:val="18"/>
          <w:lang w:val="sr-Cyrl-CS"/>
        </w:rPr>
      </w:pPr>
    </w:p>
    <w:p w:rsidR="000D3588" w:rsidRPr="000D3588" w:rsidRDefault="000D3588" w:rsidP="00F04DFB">
      <w:pPr>
        <w:jc w:val="both"/>
        <w:rPr>
          <w:rFonts w:ascii="Arial" w:eastAsiaTheme="minorHAnsi" w:hAnsi="Arial" w:cs="Arial"/>
          <w:b/>
          <w:snapToGrid/>
          <w:sz w:val="18"/>
          <w:szCs w:val="18"/>
          <w:lang w:val="sr-Cyrl-CS"/>
        </w:rPr>
      </w:pPr>
      <w:r w:rsidRPr="000D3588">
        <w:rPr>
          <w:rFonts w:ascii="Arial" w:eastAsiaTheme="minorHAnsi" w:hAnsi="Arial" w:cs="Arial"/>
          <w:b/>
          <w:snapToGrid/>
          <w:sz w:val="18"/>
          <w:szCs w:val="18"/>
          <w:lang w:val="sr-Cyrl-CS"/>
        </w:rPr>
        <w:t>23.</w:t>
      </w:r>
      <w:r w:rsidRPr="000D3588">
        <w:rPr>
          <w:rFonts w:ascii="Arial" w:eastAsiaTheme="minorHAnsi" w:hAnsi="Arial" w:cs="Arial"/>
          <w:b/>
          <w:snapToGrid/>
          <w:sz w:val="18"/>
          <w:szCs w:val="18"/>
          <w:lang w:val="sr-Cyrl-CS"/>
        </w:rPr>
        <w:tab/>
        <w:t>НЕКРЕТНИНЕ И ОПРЕМА КОЈЕ СЛУЖЕ ОБАВЉАЊУ ДЕЛАТНОСТИ</w:t>
      </w:r>
      <w:r>
        <w:rPr>
          <w:rFonts w:ascii="Arial" w:eastAsiaTheme="minorHAnsi" w:hAnsi="Arial" w:cs="Arial"/>
          <w:b/>
          <w:snapToGrid/>
          <w:sz w:val="18"/>
          <w:szCs w:val="18"/>
          <w:lang w:val="sr-Cyrl-CS"/>
        </w:rPr>
        <w:t xml:space="preserve"> (наставак)</w:t>
      </w:r>
    </w:p>
    <w:p w:rsidR="000D3588" w:rsidRPr="000D3588" w:rsidRDefault="000D3588" w:rsidP="00F04DFB">
      <w:pPr>
        <w:jc w:val="both"/>
        <w:rPr>
          <w:rFonts w:ascii="Arial" w:eastAsiaTheme="minorHAnsi" w:hAnsi="Arial" w:cs="Arial"/>
          <w:b/>
          <w:snapToGrid/>
          <w:sz w:val="18"/>
          <w:szCs w:val="18"/>
          <w:lang w:val="sr-Cyrl-CS"/>
        </w:rPr>
      </w:pPr>
    </w:p>
    <w:p w:rsidR="0063747A" w:rsidRDefault="0063747A" w:rsidP="00F04DFB">
      <w:pPr>
        <w:ind w:left="567"/>
        <w:jc w:val="both"/>
        <w:rPr>
          <w:rFonts w:ascii="Arial" w:eastAsiaTheme="minorHAnsi" w:hAnsi="Arial" w:cs="Arial"/>
          <w:snapToGrid/>
          <w:sz w:val="18"/>
          <w:szCs w:val="18"/>
          <w:lang w:val="sr-Cyrl-CS"/>
        </w:rPr>
      </w:pPr>
      <w:r w:rsidRPr="00B61A9D">
        <w:rPr>
          <w:rFonts w:ascii="Arial" w:eastAsiaTheme="minorHAnsi" w:hAnsi="Arial" w:cs="Arial"/>
          <w:snapToGrid/>
          <w:sz w:val="18"/>
          <w:szCs w:val="18"/>
          <w:lang w:val="sr-Cyrl-CS"/>
        </w:rPr>
        <w:t>Процењена фер вредност непокретности извршена је применом трошковног, тржишног и приносног приступа.</w:t>
      </w:r>
    </w:p>
    <w:p w:rsidR="0063747A" w:rsidRPr="00B61A9D" w:rsidRDefault="0063747A" w:rsidP="00F04DFB">
      <w:pPr>
        <w:ind w:left="567"/>
        <w:jc w:val="both"/>
        <w:rPr>
          <w:rFonts w:ascii="Arial" w:eastAsiaTheme="minorHAnsi" w:hAnsi="Arial" w:cs="Arial"/>
          <w:snapToGrid/>
          <w:sz w:val="18"/>
          <w:szCs w:val="18"/>
          <w:lang w:val="sr-Cyrl-CS"/>
        </w:rPr>
      </w:pPr>
    </w:p>
    <w:p w:rsidR="0063747A" w:rsidRPr="00B61A9D" w:rsidRDefault="0063747A" w:rsidP="00F04DFB">
      <w:pPr>
        <w:pStyle w:val="ListParagraph"/>
        <w:numPr>
          <w:ilvl w:val="0"/>
          <w:numId w:val="20"/>
        </w:numPr>
        <w:spacing w:line="240" w:lineRule="auto"/>
        <w:jc w:val="both"/>
        <w:rPr>
          <w:rFonts w:ascii="Arial" w:eastAsiaTheme="minorHAnsi" w:hAnsi="Arial" w:cs="Arial"/>
          <w:sz w:val="18"/>
          <w:szCs w:val="18"/>
          <w:lang w:val="sr-Cyrl-CS"/>
        </w:rPr>
      </w:pPr>
      <w:r w:rsidRPr="00B61A9D">
        <w:rPr>
          <w:rFonts w:ascii="Arial" w:eastAsiaTheme="minorHAnsi" w:hAnsi="Arial" w:cs="Arial"/>
          <w:sz w:val="18"/>
          <w:szCs w:val="18"/>
          <w:lang w:val="sr-Cyrl-CS"/>
        </w:rPr>
        <w:t xml:space="preserve">Принoсни приступ – Meтoд кaпитaлизaциje, кao oснoвни мeтoд у прoцeни и Meтoд дискoнтoвaних нoвчaних тoкoвa зa хoтeлскe кaпaцитeтe </w:t>
      </w:r>
    </w:p>
    <w:p w:rsidR="0063747A" w:rsidRPr="00B61A9D" w:rsidRDefault="0063747A" w:rsidP="00F04DFB">
      <w:pPr>
        <w:pStyle w:val="ListParagraph"/>
        <w:numPr>
          <w:ilvl w:val="0"/>
          <w:numId w:val="20"/>
        </w:numPr>
        <w:spacing w:line="240" w:lineRule="auto"/>
        <w:jc w:val="both"/>
        <w:rPr>
          <w:rFonts w:ascii="Arial" w:eastAsiaTheme="minorHAnsi" w:hAnsi="Arial" w:cs="Arial"/>
          <w:sz w:val="18"/>
          <w:szCs w:val="18"/>
          <w:lang w:val="sr-Cyrl-CS"/>
        </w:rPr>
      </w:pPr>
      <w:r w:rsidRPr="00B61A9D">
        <w:rPr>
          <w:rFonts w:ascii="Arial" w:eastAsiaTheme="minorHAnsi" w:hAnsi="Arial" w:cs="Arial"/>
          <w:sz w:val="18"/>
          <w:szCs w:val="18"/>
          <w:lang w:val="sr-Cyrl-CS"/>
        </w:rPr>
        <w:t xml:space="preserve">Tржишни приступ – Meтoд упoрeдивих цeнa, кao oснoвни мeтoд у прoцeни зeмљиштa и дoпунски мeтoд у прoцeни oбjeкaтa. Изузeтaк прeдстaвљajу нeкрeтнинe кoje су вaн упoтрeбe или зa кojимa нe пoстojи пoтрaжњa зa зaкупoм, гдe je тржишни приступ примeњeн кao oснoвнa тeхникa у прoцeни </w:t>
      </w:r>
    </w:p>
    <w:p w:rsidR="0063747A" w:rsidRDefault="0063747A" w:rsidP="00F04DFB">
      <w:pPr>
        <w:pStyle w:val="ListParagraph"/>
        <w:numPr>
          <w:ilvl w:val="0"/>
          <w:numId w:val="20"/>
        </w:numPr>
        <w:spacing w:line="240" w:lineRule="auto"/>
        <w:jc w:val="both"/>
        <w:rPr>
          <w:rFonts w:ascii="Arial" w:eastAsiaTheme="minorHAnsi" w:hAnsi="Arial" w:cs="Arial"/>
          <w:sz w:val="18"/>
          <w:szCs w:val="18"/>
          <w:lang w:val="sr-Cyrl-CS"/>
        </w:rPr>
      </w:pPr>
      <w:r w:rsidRPr="00B61A9D">
        <w:rPr>
          <w:rFonts w:ascii="Arial" w:eastAsiaTheme="minorHAnsi" w:hAnsi="Arial" w:cs="Arial"/>
          <w:sz w:val="18"/>
          <w:szCs w:val="18"/>
          <w:lang w:val="sr-Cyrl-CS"/>
        </w:rPr>
        <w:t>Tрoшкoвни приступ – Meтoд aмoртизoвaних трoшкoвa зaмeнe, примeњeн je кao jeдaн oд мeтoдa зa прoцeну тeхничких сeрвисa и кao дoпунски мeтoд зa кoнтрoлнe сврхe и у циљу oдрeђивaњa прeoстaлoг вeкa упoтрeбe и oстaткa врeднoсти.</w:t>
      </w:r>
    </w:p>
    <w:p w:rsidR="000D3588" w:rsidRDefault="000D3588" w:rsidP="00F04DFB">
      <w:pPr>
        <w:ind w:left="709"/>
        <w:rPr>
          <w:rFonts w:ascii="Calibri" w:hAnsi="Calibri"/>
          <w:snapToGrid/>
          <w:sz w:val="18"/>
          <w:szCs w:val="18"/>
          <w:lang w:val="sr-Cyrl-CS" w:eastAsia="sr-Latn-RS"/>
        </w:rPr>
      </w:pPr>
      <w:r>
        <w:rPr>
          <w:sz w:val="18"/>
          <w:szCs w:val="18"/>
          <w:lang w:val="sr-Cyrl-CS"/>
        </w:rPr>
        <w:t xml:space="preserve">Укупни </w:t>
      </w:r>
      <w:r>
        <w:rPr>
          <w:b/>
          <w:bCs/>
          <w:sz w:val="18"/>
          <w:szCs w:val="18"/>
          <w:lang w:val="sr-Cyrl-CS"/>
        </w:rPr>
        <w:t>ефекти процене</w:t>
      </w:r>
      <w:r>
        <w:rPr>
          <w:sz w:val="18"/>
          <w:szCs w:val="18"/>
          <w:lang w:val="sr-Cyrl-CS"/>
        </w:rPr>
        <w:t xml:space="preserve"> фер вредности за непокретности (износи у хиљадама динара):</w:t>
      </w:r>
    </w:p>
    <w:p w:rsidR="000D3588" w:rsidRDefault="000D3588" w:rsidP="00F04DFB">
      <w:pPr>
        <w:ind w:left="709"/>
        <w:rPr>
          <w:sz w:val="18"/>
          <w:szCs w:val="18"/>
          <w:lang w:val="sr-Cyrl-CS"/>
        </w:rPr>
      </w:pPr>
    </w:p>
    <w:p w:rsidR="000D3588" w:rsidRDefault="000D3588" w:rsidP="00F04DFB">
      <w:pPr>
        <w:ind w:left="709"/>
        <w:jc w:val="both"/>
        <w:rPr>
          <w:sz w:val="18"/>
          <w:szCs w:val="18"/>
          <w:lang w:val="sr-Cyrl-CS"/>
        </w:rPr>
      </w:pPr>
      <w:r>
        <w:rPr>
          <w:sz w:val="18"/>
          <w:szCs w:val="18"/>
          <w:lang w:val="sr-Cyrl-CS"/>
        </w:rPr>
        <w:t>Земљиште које служи за обављање делатности - (повећање 39.692 хиљ. дин):</w:t>
      </w:r>
    </w:p>
    <w:p w:rsidR="000D3588" w:rsidRDefault="000D3588" w:rsidP="00F04DFB">
      <w:pPr>
        <w:numPr>
          <w:ilvl w:val="2"/>
          <w:numId w:val="21"/>
        </w:numPr>
        <w:ind w:left="851" w:firstLine="0"/>
        <w:jc w:val="both"/>
        <w:rPr>
          <w:sz w:val="18"/>
          <w:szCs w:val="18"/>
          <w:lang w:val="sr-Cyrl-CS"/>
        </w:rPr>
      </w:pPr>
      <w:r>
        <w:rPr>
          <w:sz w:val="18"/>
          <w:szCs w:val="18"/>
          <w:lang w:val="sr-Cyrl-CS"/>
        </w:rPr>
        <w:t> 39.727 - књижено у корист ревалоризационих резерви</w:t>
      </w:r>
    </w:p>
    <w:p w:rsidR="000D3588" w:rsidRDefault="000D3588" w:rsidP="00F04DFB">
      <w:pPr>
        <w:numPr>
          <w:ilvl w:val="2"/>
          <w:numId w:val="21"/>
        </w:numPr>
        <w:ind w:left="851" w:firstLine="0"/>
        <w:jc w:val="both"/>
        <w:rPr>
          <w:sz w:val="18"/>
          <w:szCs w:val="18"/>
          <w:lang w:val="sr-Cyrl-CS"/>
        </w:rPr>
      </w:pPr>
      <w:r>
        <w:rPr>
          <w:sz w:val="18"/>
          <w:szCs w:val="18"/>
          <w:lang w:val="sr-Cyrl-CS"/>
        </w:rPr>
        <w:t>        35 - књижено на терет ревалоризационих резерви</w:t>
      </w:r>
    </w:p>
    <w:p w:rsidR="000D3588" w:rsidRDefault="000D3588" w:rsidP="00F04DFB">
      <w:pPr>
        <w:ind w:left="851"/>
        <w:rPr>
          <w:sz w:val="18"/>
          <w:szCs w:val="18"/>
          <w:lang w:val="sr-Cyrl-CS"/>
        </w:rPr>
      </w:pPr>
    </w:p>
    <w:p w:rsidR="000D3588" w:rsidRDefault="000D3588" w:rsidP="00F04DFB">
      <w:pPr>
        <w:ind w:left="709"/>
        <w:jc w:val="both"/>
        <w:rPr>
          <w:sz w:val="18"/>
          <w:szCs w:val="18"/>
          <w:lang w:val="sr-Cyrl-CS"/>
        </w:rPr>
      </w:pPr>
      <w:r>
        <w:rPr>
          <w:sz w:val="18"/>
          <w:szCs w:val="18"/>
          <w:lang w:val="sr-Cyrl-CS"/>
        </w:rPr>
        <w:t xml:space="preserve">Грађевински објекти (повећање </w:t>
      </w:r>
      <w:r w:rsidRPr="000D3588">
        <w:rPr>
          <w:sz w:val="18"/>
          <w:szCs w:val="18"/>
          <w:lang w:val="sr-Cyrl-CS"/>
        </w:rPr>
        <w:t>201</w:t>
      </w:r>
      <w:r>
        <w:rPr>
          <w:sz w:val="18"/>
          <w:szCs w:val="18"/>
          <w:lang w:val="sr-Cyrl-CS"/>
        </w:rPr>
        <w:t>.</w:t>
      </w:r>
      <w:r w:rsidRPr="000D3588">
        <w:rPr>
          <w:sz w:val="18"/>
          <w:szCs w:val="18"/>
          <w:lang w:val="sr-Cyrl-CS"/>
        </w:rPr>
        <w:t>038</w:t>
      </w:r>
      <w:r>
        <w:rPr>
          <w:sz w:val="18"/>
          <w:szCs w:val="18"/>
          <w:lang w:val="sr-Cyrl-CS"/>
        </w:rPr>
        <w:t xml:space="preserve"> хиљ. дин):</w:t>
      </w:r>
    </w:p>
    <w:p w:rsidR="000D3588" w:rsidRDefault="000D3588" w:rsidP="00F04DFB">
      <w:pPr>
        <w:numPr>
          <w:ilvl w:val="2"/>
          <w:numId w:val="21"/>
        </w:numPr>
        <w:ind w:left="851" w:firstLine="0"/>
        <w:jc w:val="both"/>
        <w:rPr>
          <w:sz w:val="18"/>
          <w:szCs w:val="18"/>
          <w:lang w:val="sr-Cyrl-CS"/>
        </w:rPr>
      </w:pPr>
      <w:r w:rsidRPr="00291746">
        <w:rPr>
          <w:sz w:val="18"/>
          <w:szCs w:val="18"/>
          <w:lang w:val="sr-Cyrl-CS"/>
        </w:rPr>
        <w:t>452</w:t>
      </w:r>
      <w:r>
        <w:rPr>
          <w:sz w:val="18"/>
          <w:szCs w:val="18"/>
          <w:lang w:val="sr-Cyrl-CS"/>
        </w:rPr>
        <w:t>.</w:t>
      </w:r>
      <w:r w:rsidRPr="00291746">
        <w:rPr>
          <w:sz w:val="18"/>
          <w:szCs w:val="18"/>
          <w:lang w:val="sr-Cyrl-CS"/>
        </w:rPr>
        <w:t>187</w:t>
      </w:r>
      <w:r>
        <w:rPr>
          <w:sz w:val="18"/>
          <w:szCs w:val="18"/>
          <w:lang w:val="sr-Cyrl-CS"/>
        </w:rPr>
        <w:t xml:space="preserve"> - књижено у корист ревалоризационих резерви</w:t>
      </w:r>
    </w:p>
    <w:p w:rsidR="000D3588" w:rsidRDefault="000D3588" w:rsidP="00F04DFB">
      <w:pPr>
        <w:numPr>
          <w:ilvl w:val="2"/>
          <w:numId w:val="21"/>
        </w:numPr>
        <w:ind w:left="851" w:firstLine="0"/>
        <w:jc w:val="both"/>
        <w:rPr>
          <w:sz w:val="18"/>
          <w:szCs w:val="18"/>
          <w:lang w:val="sr-Cyrl-CS"/>
        </w:rPr>
      </w:pPr>
      <w:r>
        <w:rPr>
          <w:sz w:val="18"/>
          <w:szCs w:val="18"/>
          <w:lang w:val="sr-Cyrl-CS"/>
        </w:rPr>
        <w:t>2</w:t>
      </w:r>
      <w:r w:rsidRPr="00291746">
        <w:rPr>
          <w:sz w:val="18"/>
          <w:szCs w:val="18"/>
          <w:lang w:val="sr-Cyrl-CS"/>
        </w:rPr>
        <w:t>31</w:t>
      </w:r>
      <w:r>
        <w:rPr>
          <w:sz w:val="18"/>
          <w:szCs w:val="18"/>
          <w:lang w:val="sr-Cyrl-CS"/>
        </w:rPr>
        <w:t>.</w:t>
      </w:r>
      <w:r w:rsidRPr="00291746">
        <w:rPr>
          <w:sz w:val="18"/>
          <w:szCs w:val="18"/>
          <w:lang w:val="sr-Cyrl-CS"/>
        </w:rPr>
        <w:t>797</w:t>
      </w:r>
      <w:r>
        <w:rPr>
          <w:sz w:val="18"/>
          <w:szCs w:val="18"/>
          <w:lang w:val="sr-Cyrl-CS"/>
        </w:rPr>
        <w:t xml:space="preserve"> - књижено на терет ревалоризационих резерви</w:t>
      </w:r>
    </w:p>
    <w:p w:rsidR="000D3588" w:rsidRDefault="000D3588" w:rsidP="00F04DFB">
      <w:pPr>
        <w:numPr>
          <w:ilvl w:val="2"/>
          <w:numId w:val="21"/>
        </w:numPr>
        <w:ind w:left="851" w:firstLine="0"/>
        <w:jc w:val="both"/>
        <w:rPr>
          <w:sz w:val="18"/>
          <w:szCs w:val="18"/>
          <w:lang w:val="sr-Cyrl-CS"/>
        </w:rPr>
      </w:pPr>
      <w:r>
        <w:rPr>
          <w:sz w:val="18"/>
          <w:szCs w:val="18"/>
          <w:lang w:val="sr-Cyrl-CS"/>
        </w:rPr>
        <w:t>    </w:t>
      </w:r>
      <w:r w:rsidRPr="00291746">
        <w:rPr>
          <w:sz w:val="18"/>
          <w:szCs w:val="18"/>
          <w:lang w:val="sr-Cyrl-CS"/>
        </w:rPr>
        <w:t>1</w:t>
      </w:r>
      <w:r>
        <w:rPr>
          <w:sz w:val="18"/>
          <w:szCs w:val="18"/>
          <w:lang w:val="sr-Cyrl-CS"/>
        </w:rPr>
        <w:t>.</w:t>
      </w:r>
      <w:r w:rsidRPr="00291746">
        <w:rPr>
          <w:sz w:val="18"/>
          <w:szCs w:val="18"/>
          <w:lang w:val="sr-Cyrl-CS"/>
        </w:rPr>
        <w:t>627</w:t>
      </w:r>
      <w:r>
        <w:rPr>
          <w:sz w:val="18"/>
          <w:szCs w:val="18"/>
          <w:lang w:val="sr-Cyrl-CS"/>
        </w:rPr>
        <w:t xml:space="preserve"> - књижено у корист прихода</w:t>
      </w:r>
    </w:p>
    <w:p w:rsidR="000D3588" w:rsidRDefault="000D3588" w:rsidP="00F04DFB">
      <w:pPr>
        <w:numPr>
          <w:ilvl w:val="2"/>
          <w:numId w:val="21"/>
        </w:numPr>
        <w:ind w:left="851" w:firstLine="0"/>
        <w:jc w:val="both"/>
        <w:rPr>
          <w:sz w:val="18"/>
          <w:szCs w:val="18"/>
          <w:lang w:val="sr-Cyrl-CS"/>
        </w:rPr>
      </w:pPr>
      <w:r>
        <w:rPr>
          <w:sz w:val="18"/>
          <w:szCs w:val="18"/>
          <w:lang w:val="sr-Cyrl-CS"/>
        </w:rPr>
        <w:t>  </w:t>
      </w:r>
      <w:r w:rsidRPr="00291746">
        <w:rPr>
          <w:sz w:val="18"/>
          <w:szCs w:val="18"/>
          <w:lang w:val="sr-Cyrl-CS"/>
        </w:rPr>
        <w:t>20</w:t>
      </w:r>
      <w:r>
        <w:rPr>
          <w:sz w:val="18"/>
          <w:szCs w:val="18"/>
          <w:lang w:val="sr-Cyrl-CS"/>
        </w:rPr>
        <w:t>.</w:t>
      </w:r>
      <w:r w:rsidRPr="00291746">
        <w:rPr>
          <w:sz w:val="18"/>
          <w:szCs w:val="18"/>
          <w:lang w:val="sr-Cyrl-CS"/>
        </w:rPr>
        <w:t>978</w:t>
      </w:r>
      <w:r>
        <w:rPr>
          <w:sz w:val="18"/>
          <w:szCs w:val="18"/>
          <w:lang w:val="sr-Cyrl-CS"/>
        </w:rPr>
        <w:t xml:space="preserve"> - књижено на терет расхода</w:t>
      </w:r>
    </w:p>
    <w:p w:rsidR="001A41EC" w:rsidRPr="00AD265D" w:rsidRDefault="001A41EC" w:rsidP="00F04DFB">
      <w:pPr>
        <w:ind w:hanging="709"/>
        <w:jc w:val="both"/>
        <w:rPr>
          <w:rFonts w:ascii="Arial" w:hAnsi="Arial" w:cs="Arial"/>
          <w:b/>
          <w:sz w:val="18"/>
          <w:szCs w:val="18"/>
          <w:lang w:val="sr-Cyrl-CS"/>
        </w:rPr>
      </w:pPr>
    </w:p>
    <w:p w:rsidR="001A41EC" w:rsidRPr="00AD265D" w:rsidRDefault="001A41EC" w:rsidP="00F04DFB">
      <w:pPr>
        <w:pStyle w:val="Heading1"/>
        <w:rPr>
          <w:rStyle w:val="Heading2Char"/>
          <w:b/>
          <w:snapToGrid w:val="0"/>
        </w:rPr>
      </w:pPr>
      <w:r w:rsidRPr="00AD265D">
        <w:t>2</w:t>
      </w:r>
      <w:r w:rsidR="00FE43A4" w:rsidRPr="00AD265D">
        <w:rPr>
          <w:rStyle w:val="Heading2Char"/>
          <w:b/>
          <w:snapToGrid w:val="0"/>
          <w:lang w:val="sr-Cyrl-RS"/>
        </w:rPr>
        <w:t>4</w:t>
      </w:r>
      <w:r w:rsidRPr="00AD265D">
        <w:rPr>
          <w:rStyle w:val="Heading2Char"/>
          <w:b/>
          <w:snapToGrid w:val="0"/>
        </w:rPr>
        <w:t>.</w:t>
      </w:r>
      <w:r w:rsidRPr="00AD265D">
        <w:rPr>
          <w:rStyle w:val="Heading2Char"/>
          <w:b/>
          <w:snapToGrid w:val="0"/>
        </w:rPr>
        <w:tab/>
        <w:t>ИНВЕСТИЦИОНЕ НЕКРЕТНИНЕ</w:t>
      </w:r>
      <w:r w:rsidRPr="00AD265D">
        <w:rPr>
          <w:rStyle w:val="Heading2Char"/>
          <w:b/>
          <w:snapToGrid w:val="0"/>
        </w:rPr>
        <w:tab/>
      </w:r>
    </w:p>
    <w:p w:rsidR="00232E70" w:rsidRDefault="00232E70" w:rsidP="00F04DFB">
      <w:pPr>
        <w:rPr>
          <w:highlight w:val="yellow"/>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744BA3" w:rsidRPr="00312B02" w:rsidTr="00744BA3">
        <w:trPr>
          <w:cantSplit/>
        </w:trPr>
        <w:tc>
          <w:tcPr>
            <w:tcW w:w="3828" w:type="dxa"/>
            <w:tcBorders>
              <w:top w:val="nil"/>
              <w:left w:val="nil"/>
              <w:bottom w:val="nil"/>
              <w:right w:val="nil"/>
            </w:tcBorders>
            <w:shd w:val="clear" w:color="auto" w:fill="auto"/>
            <w:noWrap/>
            <w:vAlign w:val="bottom"/>
          </w:tcPr>
          <w:p w:rsidR="00744BA3" w:rsidRPr="00312B02" w:rsidRDefault="00744BA3"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744BA3" w:rsidRPr="00312B02" w:rsidRDefault="00744BA3"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744BA3" w:rsidRPr="00312B02" w:rsidTr="00744BA3">
        <w:trPr>
          <w:cantSplit/>
        </w:trPr>
        <w:tc>
          <w:tcPr>
            <w:tcW w:w="3828" w:type="dxa"/>
            <w:tcBorders>
              <w:top w:val="nil"/>
              <w:left w:val="nil"/>
              <w:bottom w:val="nil"/>
              <w:right w:val="nil"/>
            </w:tcBorders>
            <w:shd w:val="clear" w:color="auto" w:fill="auto"/>
            <w:noWrap/>
            <w:vAlign w:val="bottom"/>
          </w:tcPr>
          <w:p w:rsidR="00744BA3" w:rsidRPr="00312B02" w:rsidRDefault="00744BA3"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744BA3" w:rsidRPr="00312B02" w:rsidRDefault="00744BA3"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744BA3" w:rsidRPr="00312B02" w:rsidRDefault="00744BA3"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5700A2" w:rsidRDefault="005700A2" w:rsidP="00F04DFB">
            <w:pPr>
              <w:rPr>
                <w:rFonts w:ascii="Arial" w:hAnsi="Arial" w:cs="Arial"/>
                <w:b/>
                <w:color w:val="000000"/>
                <w:sz w:val="18"/>
                <w:szCs w:val="18"/>
              </w:rPr>
            </w:pPr>
          </w:p>
          <w:p w:rsidR="00744BA3" w:rsidRPr="005700A2" w:rsidRDefault="00744BA3" w:rsidP="00F04DFB">
            <w:pPr>
              <w:rPr>
                <w:rFonts w:ascii="Arial" w:hAnsi="Arial" w:cs="Arial"/>
                <w:b/>
                <w:snapToGrid/>
                <w:color w:val="000000"/>
                <w:sz w:val="18"/>
                <w:szCs w:val="18"/>
                <w:lang w:val="sr-Latn-RS" w:eastAsia="sr-Latn-RS"/>
              </w:rPr>
            </w:pPr>
            <w:r w:rsidRPr="005700A2">
              <w:rPr>
                <w:rFonts w:ascii="Arial" w:hAnsi="Arial" w:cs="Arial"/>
                <w:b/>
                <w:color w:val="000000"/>
                <w:sz w:val="18"/>
                <w:szCs w:val="18"/>
              </w:rPr>
              <w:t xml:space="preserve">Почетно стање - 1. јануар. </w:t>
            </w:r>
          </w:p>
        </w:tc>
        <w:tc>
          <w:tcPr>
            <w:tcW w:w="2268" w:type="dxa"/>
            <w:tcBorders>
              <w:top w:val="nil"/>
              <w:left w:val="nil"/>
              <w:bottom w:val="nil"/>
              <w:right w:val="nil"/>
            </w:tcBorders>
            <w:shd w:val="clear" w:color="auto" w:fill="auto"/>
            <w:vAlign w:val="bottom"/>
          </w:tcPr>
          <w:p w:rsidR="00744BA3" w:rsidRPr="005700A2" w:rsidRDefault="00744BA3" w:rsidP="00F04DFB">
            <w:pPr>
              <w:jc w:val="right"/>
              <w:rPr>
                <w:rFonts w:ascii="Arial" w:hAnsi="Arial" w:cs="Arial"/>
                <w:b/>
                <w:bCs/>
                <w:snapToGrid/>
                <w:sz w:val="18"/>
                <w:szCs w:val="18"/>
                <w:lang w:val="sr-Latn-RS" w:eastAsia="sr-Latn-RS"/>
              </w:rPr>
            </w:pPr>
            <w:r w:rsidRPr="005700A2">
              <w:rPr>
                <w:rFonts w:ascii="Arial" w:hAnsi="Arial" w:cs="Arial"/>
                <w:b/>
                <w:bCs/>
                <w:sz w:val="18"/>
                <w:szCs w:val="18"/>
              </w:rPr>
              <w:t>3.296.461</w:t>
            </w:r>
          </w:p>
        </w:tc>
        <w:tc>
          <w:tcPr>
            <w:tcW w:w="162" w:type="dxa"/>
            <w:tcBorders>
              <w:top w:val="nil"/>
              <w:left w:val="nil"/>
              <w:bottom w:val="nil"/>
              <w:right w:val="nil"/>
            </w:tcBorders>
            <w:shd w:val="clear" w:color="auto" w:fill="auto"/>
            <w:vAlign w:val="bottom"/>
            <w:hideMark/>
          </w:tcPr>
          <w:p w:rsidR="00744BA3" w:rsidRPr="005700A2" w:rsidRDefault="00744BA3" w:rsidP="00F04DFB">
            <w:pPr>
              <w:jc w:val="right"/>
              <w:rPr>
                <w:rFonts w:ascii="Arial" w:hAnsi="Arial" w:cs="Arial"/>
                <w:b/>
                <w:sz w:val="18"/>
                <w:szCs w:val="18"/>
              </w:rPr>
            </w:pPr>
          </w:p>
        </w:tc>
        <w:tc>
          <w:tcPr>
            <w:tcW w:w="2268" w:type="dxa"/>
            <w:tcBorders>
              <w:top w:val="nil"/>
              <w:left w:val="nil"/>
              <w:bottom w:val="nil"/>
              <w:right w:val="nil"/>
            </w:tcBorders>
            <w:shd w:val="clear" w:color="auto" w:fill="auto"/>
            <w:vAlign w:val="bottom"/>
            <w:hideMark/>
          </w:tcPr>
          <w:p w:rsidR="00744BA3" w:rsidRPr="005700A2" w:rsidRDefault="00744BA3" w:rsidP="00F04DFB">
            <w:pPr>
              <w:jc w:val="right"/>
              <w:rPr>
                <w:rFonts w:ascii="Arial" w:hAnsi="Arial" w:cs="Arial"/>
                <w:b/>
                <w:snapToGrid/>
                <w:sz w:val="18"/>
                <w:szCs w:val="18"/>
                <w:lang w:val="sr-Latn-RS" w:eastAsia="sr-Latn-RS"/>
              </w:rPr>
            </w:pPr>
            <w:r w:rsidRPr="005700A2">
              <w:rPr>
                <w:rFonts w:ascii="Arial" w:hAnsi="Arial" w:cs="Arial"/>
                <w:b/>
                <w:sz w:val="18"/>
                <w:szCs w:val="18"/>
              </w:rPr>
              <w:t>3.403.650</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744BA3" w:rsidRDefault="00744BA3" w:rsidP="00F04DFB">
            <w:pPr>
              <w:rPr>
                <w:rFonts w:ascii="Arial" w:hAnsi="Arial" w:cs="Arial"/>
                <w:color w:val="000000"/>
                <w:sz w:val="18"/>
                <w:szCs w:val="18"/>
              </w:rPr>
            </w:pPr>
            <w:r>
              <w:rPr>
                <w:rFonts w:ascii="Arial" w:hAnsi="Arial" w:cs="Arial"/>
                <w:color w:val="000000"/>
                <w:sz w:val="18"/>
                <w:szCs w:val="18"/>
              </w:rPr>
              <w:t>Повећања која су резултат стицања</w:t>
            </w:r>
          </w:p>
        </w:tc>
        <w:tc>
          <w:tcPr>
            <w:tcW w:w="2268" w:type="dxa"/>
            <w:tcBorders>
              <w:top w:val="nil"/>
              <w:left w:val="nil"/>
              <w:bottom w:val="nil"/>
              <w:right w:val="nil"/>
            </w:tcBorders>
            <w:shd w:val="clear" w:color="auto" w:fill="auto"/>
            <w:vAlign w:val="bottom"/>
          </w:tcPr>
          <w:p w:rsidR="00744BA3" w:rsidRPr="00BC64D9" w:rsidRDefault="00744BA3" w:rsidP="00F04DFB">
            <w:pPr>
              <w:jc w:val="right"/>
              <w:rPr>
                <w:rFonts w:ascii="Arial" w:hAnsi="Arial" w:cs="Arial"/>
                <w:bCs/>
                <w:sz w:val="18"/>
                <w:szCs w:val="18"/>
              </w:rPr>
            </w:pPr>
            <w:r w:rsidRPr="00BC64D9">
              <w:rPr>
                <w:rFonts w:ascii="Arial" w:hAnsi="Arial" w:cs="Arial"/>
                <w:bCs/>
                <w:sz w:val="18"/>
                <w:szCs w:val="18"/>
              </w:rPr>
              <w:t>28.252</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r>
              <w:rPr>
                <w:rFonts w:ascii="Arial" w:hAnsi="Arial" w:cs="Arial"/>
                <w:sz w:val="18"/>
                <w:szCs w:val="18"/>
              </w:rPr>
              <w:t>1.853</w:t>
            </w:r>
          </w:p>
        </w:tc>
      </w:tr>
      <w:tr w:rsidR="00744BA3" w:rsidRPr="00312B02" w:rsidTr="00744BA3">
        <w:trPr>
          <w:cantSplit/>
        </w:trPr>
        <w:tc>
          <w:tcPr>
            <w:tcW w:w="3828" w:type="dxa"/>
            <w:tcBorders>
              <w:top w:val="nil"/>
              <w:left w:val="nil"/>
              <w:bottom w:val="nil"/>
              <w:right w:val="nil"/>
            </w:tcBorders>
            <w:shd w:val="clear" w:color="auto" w:fill="auto"/>
            <w:vAlign w:val="center"/>
            <w:hideMark/>
          </w:tcPr>
          <w:p w:rsidR="00744BA3" w:rsidRDefault="00744BA3" w:rsidP="00F04DFB">
            <w:pPr>
              <w:rPr>
                <w:rFonts w:ascii="Arial" w:hAnsi="Arial" w:cs="Arial"/>
                <w:color w:val="000000"/>
                <w:sz w:val="18"/>
                <w:szCs w:val="18"/>
              </w:rPr>
            </w:pPr>
            <w:r>
              <w:rPr>
                <w:rFonts w:ascii="Arial" w:hAnsi="Arial" w:cs="Arial"/>
                <w:color w:val="000000"/>
                <w:sz w:val="18"/>
                <w:szCs w:val="18"/>
              </w:rPr>
              <w:t>Продаја</w:t>
            </w:r>
          </w:p>
        </w:tc>
        <w:tc>
          <w:tcPr>
            <w:tcW w:w="2268" w:type="dxa"/>
            <w:tcBorders>
              <w:top w:val="nil"/>
              <w:left w:val="nil"/>
              <w:bottom w:val="nil"/>
              <w:right w:val="nil"/>
            </w:tcBorders>
            <w:shd w:val="clear" w:color="auto" w:fill="auto"/>
            <w:vAlign w:val="bottom"/>
          </w:tcPr>
          <w:p w:rsidR="00744BA3" w:rsidRPr="00B61A9D" w:rsidRDefault="00744BA3" w:rsidP="00F04DFB">
            <w:pPr>
              <w:jc w:val="right"/>
              <w:rPr>
                <w:rFonts w:ascii="Arial" w:hAnsi="Arial" w:cs="Arial"/>
                <w:bCs/>
                <w:sz w:val="18"/>
                <w:szCs w:val="18"/>
                <w:lang w:val="sr-Cyrl-RS"/>
              </w:rPr>
            </w:pPr>
            <w:r>
              <w:rPr>
                <w:rFonts w:ascii="Arial" w:hAnsi="Arial" w:cs="Arial"/>
                <w:bCs/>
                <w:sz w:val="18"/>
                <w:szCs w:val="18"/>
                <w:lang w:val="sr-Cyrl-RS"/>
              </w:rPr>
              <w:t>(</w:t>
            </w:r>
            <w:r w:rsidRPr="00BC64D9">
              <w:rPr>
                <w:rFonts w:ascii="Arial" w:hAnsi="Arial" w:cs="Arial"/>
                <w:bCs/>
                <w:sz w:val="18"/>
                <w:szCs w:val="18"/>
              </w:rPr>
              <w:t>5.113</w:t>
            </w:r>
            <w:r>
              <w:rPr>
                <w:rFonts w:ascii="Arial" w:hAnsi="Arial" w:cs="Arial"/>
                <w:bCs/>
                <w:sz w:val="18"/>
                <w:szCs w:val="18"/>
                <w:lang w:val="sr-Cyrl-RS"/>
              </w:rPr>
              <w:t>)</w:t>
            </w:r>
          </w:p>
        </w:tc>
        <w:tc>
          <w:tcPr>
            <w:tcW w:w="162" w:type="dxa"/>
            <w:tcBorders>
              <w:top w:val="nil"/>
              <w:left w:val="nil"/>
              <w:bottom w:val="nil"/>
              <w:right w:val="nil"/>
            </w:tcBorders>
            <w:shd w:val="clear" w:color="auto" w:fill="auto"/>
            <w:vAlign w:val="bottom"/>
            <w:hideMark/>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744BA3" w:rsidRPr="00BC64D9" w:rsidRDefault="00744BA3" w:rsidP="00F04DFB">
            <w:pPr>
              <w:jc w:val="right"/>
              <w:rPr>
                <w:rFonts w:ascii="Arial" w:hAnsi="Arial" w:cs="Arial"/>
                <w:sz w:val="18"/>
                <w:szCs w:val="18"/>
                <w:lang w:val="sr-Cyrl-RS"/>
              </w:rPr>
            </w:pPr>
            <w:r>
              <w:rPr>
                <w:rFonts w:ascii="Arial" w:hAnsi="Arial" w:cs="Arial"/>
                <w:sz w:val="18"/>
                <w:szCs w:val="18"/>
              </w:rPr>
              <w:t>(12.940</w:t>
            </w:r>
            <w:r>
              <w:rPr>
                <w:rFonts w:ascii="Arial" w:hAnsi="Arial" w:cs="Arial"/>
                <w:sz w:val="18"/>
                <w:szCs w:val="18"/>
                <w:lang w:val="sr-Cyrl-RS"/>
              </w:rPr>
              <w:t>)</w:t>
            </w: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color w:val="000000"/>
                <w:sz w:val="18"/>
                <w:szCs w:val="18"/>
              </w:rPr>
            </w:pPr>
            <w:r>
              <w:rPr>
                <w:rFonts w:ascii="Arial" w:hAnsi="Arial" w:cs="Arial"/>
                <w:color w:val="000000"/>
                <w:sz w:val="18"/>
                <w:szCs w:val="18"/>
              </w:rPr>
              <w:t>Расходовање и остала отуђења</w:t>
            </w:r>
          </w:p>
        </w:tc>
        <w:tc>
          <w:tcPr>
            <w:tcW w:w="2268" w:type="dxa"/>
            <w:tcBorders>
              <w:top w:val="nil"/>
              <w:left w:val="nil"/>
              <w:bottom w:val="nil"/>
              <w:right w:val="nil"/>
            </w:tcBorders>
            <w:shd w:val="clear" w:color="auto" w:fill="auto"/>
            <w:vAlign w:val="bottom"/>
          </w:tcPr>
          <w:p w:rsidR="00744BA3" w:rsidRPr="00BC64D9" w:rsidRDefault="00744BA3" w:rsidP="00F04DFB">
            <w:pPr>
              <w:jc w:val="right"/>
              <w:rPr>
                <w:rFonts w:ascii="Arial" w:hAnsi="Arial" w:cs="Arial"/>
                <w:bCs/>
                <w:sz w:val="18"/>
                <w:szCs w:val="18"/>
              </w:rPr>
            </w:pPr>
            <w:r w:rsidRPr="00BC64D9">
              <w:rPr>
                <w:rFonts w:ascii="Arial" w:hAnsi="Arial" w:cs="Arial"/>
                <w:bCs/>
                <w:sz w:val="18"/>
                <w:szCs w:val="18"/>
              </w:rPr>
              <w:t>0</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Pr="00BC64D9" w:rsidRDefault="00744BA3" w:rsidP="00F04DFB">
            <w:pPr>
              <w:jc w:val="right"/>
              <w:rPr>
                <w:rFonts w:ascii="Arial" w:hAnsi="Arial" w:cs="Arial"/>
                <w:sz w:val="18"/>
                <w:szCs w:val="18"/>
                <w:lang w:val="sr-Cyrl-RS"/>
              </w:rPr>
            </w:pPr>
            <w:r>
              <w:rPr>
                <w:rFonts w:ascii="Arial" w:hAnsi="Arial" w:cs="Arial"/>
                <w:sz w:val="18"/>
                <w:szCs w:val="18"/>
              </w:rPr>
              <w:t>(799</w:t>
            </w:r>
            <w:r>
              <w:rPr>
                <w:rFonts w:ascii="Arial" w:hAnsi="Arial" w:cs="Arial"/>
                <w:sz w:val="18"/>
                <w:szCs w:val="18"/>
                <w:lang w:val="sr-Cyrl-RS"/>
              </w:rPr>
              <w:t>)</w:t>
            </w: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color w:val="000000"/>
                <w:sz w:val="18"/>
                <w:szCs w:val="18"/>
              </w:rPr>
            </w:pPr>
            <w:r>
              <w:rPr>
                <w:rFonts w:ascii="Arial" w:hAnsi="Arial" w:cs="Arial"/>
                <w:color w:val="000000"/>
                <w:sz w:val="18"/>
                <w:szCs w:val="18"/>
              </w:rPr>
              <w:t>Пренос са залихе или са некретнине коју користи власник</w:t>
            </w:r>
          </w:p>
        </w:tc>
        <w:tc>
          <w:tcPr>
            <w:tcW w:w="2268" w:type="dxa"/>
            <w:tcBorders>
              <w:top w:val="nil"/>
              <w:left w:val="nil"/>
              <w:bottom w:val="nil"/>
              <w:right w:val="nil"/>
            </w:tcBorders>
            <w:shd w:val="clear" w:color="auto" w:fill="auto"/>
            <w:vAlign w:val="bottom"/>
          </w:tcPr>
          <w:p w:rsidR="00744BA3" w:rsidRPr="00BC64D9" w:rsidRDefault="00744BA3" w:rsidP="00F04DFB">
            <w:pPr>
              <w:jc w:val="right"/>
              <w:rPr>
                <w:rFonts w:ascii="Arial" w:hAnsi="Arial" w:cs="Arial"/>
                <w:bCs/>
                <w:sz w:val="18"/>
                <w:szCs w:val="18"/>
              </w:rPr>
            </w:pPr>
            <w:r w:rsidRPr="00BC64D9">
              <w:rPr>
                <w:rFonts w:ascii="Arial" w:hAnsi="Arial" w:cs="Arial"/>
                <w:bCs/>
                <w:sz w:val="18"/>
                <w:szCs w:val="18"/>
              </w:rPr>
              <w:t>1.289</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r>
              <w:rPr>
                <w:rFonts w:ascii="Arial" w:hAnsi="Arial" w:cs="Arial"/>
                <w:sz w:val="18"/>
                <w:szCs w:val="18"/>
              </w:rPr>
              <w:t>0</w:t>
            </w: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color w:val="000000"/>
                <w:sz w:val="18"/>
                <w:szCs w:val="18"/>
              </w:rPr>
            </w:pPr>
            <w:r>
              <w:rPr>
                <w:rFonts w:ascii="Arial" w:hAnsi="Arial" w:cs="Arial"/>
                <w:color w:val="000000"/>
                <w:sz w:val="18"/>
                <w:szCs w:val="18"/>
              </w:rPr>
              <w:t>Пренос на залихе или на некретнине којe користи власник</w:t>
            </w:r>
          </w:p>
        </w:tc>
        <w:tc>
          <w:tcPr>
            <w:tcW w:w="2268" w:type="dxa"/>
            <w:tcBorders>
              <w:top w:val="nil"/>
              <w:left w:val="nil"/>
              <w:bottom w:val="nil"/>
              <w:right w:val="nil"/>
            </w:tcBorders>
            <w:shd w:val="clear" w:color="auto" w:fill="auto"/>
            <w:vAlign w:val="bottom"/>
          </w:tcPr>
          <w:p w:rsidR="00744BA3" w:rsidRPr="005650CE" w:rsidRDefault="00744BA3" w:rsidP="00F04DFB">
            <w:pPr>
              <w:jc w:val="right"/>
              <w:rPr>
                <w:rFonts w:ascii="Arial" w:hAnsi="Arial" w:cs="Arial"/>
                <w:bCs/>
                <w:sz w:val="18"/>
                <w:szCs w:val="18"/>
                <w:lang w:val="sr-Cyrl-RS"/>
              </w:rPr>
            </w:pPr>
            <w:r>
              <w:rPr>
                <w:rFonts w:ascii="Arial" w:hAnsi="Arial" w:cs="Arial"/>
                <w:bCs/>
                <w:sz w:val="18"/>
                <w:szCs w:val="18"/>
              </w:rPr>
              <w:t>(</w:t>
            </w:r>
            <w:r w:rsidRPr="00BC64D9">
              <w:rPr>
                <w:rFonts w:ascii="Arial" w:hAnsi="Arial" w:cs="Arial"/>
                <w:bCs/>
                <w:sz w:val="18"/>
                <w:szCs w:val="18"/>
              </w:rPr>
              <w:t>829</w:t>
            </w:r>
            <w:r>
              <w:rPr>
                <w:rFonts w:ascii="Arial" w:hAnsi="Arial" w:cs="Arial"/>
                <w:bCs/>
                <w:sz w:val="18"/>
                <w:szCs w:val="18"/>
                <w:lang w:val="sr-Cyrl-RS"/>
              </w:rPr>
              <w:t>)</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Pr="00BC64D9" w:rsidRDefault="00744BA3" w:rsidP="00F04DFB">
            <w:pPr>
              <w:jc w:val="right"/>
              <w:rPr>
                <w:rFonts w:ascii="Arial" w:hAnsi="Arial" w:cs="Arial"/>
                <w:sz w:val="18"/>
                <w:szCs w:val="18"/>
                <w:lang w:val="sr-Cyrl-RS"/>
              </w:rPr>
            </w:pPr>
            <w:r>
              <w:rPr>
                <w:rFonts w:ascii="Arial" w:hAnsi="Arial" w:cs="Arial"/>
                <w:sz w:val="18"/>
                <w:szCs w:val="18"/>
              </w:rPr>
              <w:t>(95.303</w:t>
            </w:r>
            <w:r>
              <w:rPr>
                <w:rFonts w:ascii="Arial" w:hAnsi="Arial" w:cs="Arial"/>
                <w:sz w:val="18"/>
                <w:szCs w:val="18"/>
                <w:lang w:val="sr-Cyrl-RS"/>
              </w:rPr>
              <w:t>)</w:t>
            </w: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color w:val="000000"/>
                <w:sz w:val="18"/>
                <w:szCs w:val="18"/>
              </w:rPr>
            </w:pPr>
            <w:r>
              <w:rPr>
                <w:rFonts w:ascii="Arial" w:hAnsi="Arial" w:cs="Arial"/>
                <w:color w:val="000000"/>
                <w:sz w:val="18"/>
                <w:szCs w:val="18"/>
              </w:rPr>
              <w:t>Повећање по процени</w:t>
            </w:r>
          </w:p>
        </w:tc>
        <w:tc>
          <w:tcPr>
            <w:tcW w:w="2268" w:type="dxa"/>
            <w:tcBorders>
              <w:top w:val="nil"/>
              <w:left w:val="nil"/>
              <w:bottom w:val="nil"/>
              <w:right w:val="nil"/>
            </w:tcBorders>
            <w:shd w:val="clear" w:color="auto" w:fill="auto"/>
            <w:vAlign w:val="bottom"/>
          </w:tcPr>
          <w:p w:rsidR="00744BA3" w:rsidRPr="00BC64D9" w:rsidRDefault="00744BA3" w:rsidP="00F04DFB">
            <w:pPr>
              <w:jc w:val="right"/>
              <w:rPr>
                <w:rFonts w:ascii="Arial" w:hAnsi="Arial" w:cs="Arial"/>
                <w:bCs/>
                <w:sz w:val="18"/>
                <w:szCs w:val="18"/>
              </w:rPr>
            </w:pPr>
            <w:r w:rsidRPr="00BC64D9">
              <w:rPr>
                <w:rFonts w:ascii="Arial" w:hAnsi="Arial" w:cs="Arial"/>
                <w:bCs/>
                <w:sz w:val="18"/>
                <w:szCs w:val="18"/>
              </w:rPr>
              <w:t>81.592</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Default="00744BA3" w:rsidP="00F04DFB">
            <w:pPr>
              <w:jc w:val="right"/>
              <w:rPr>
                <w:sz w:val="20"/>
              </w:rPr>
            </w:pP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color w:val="000000"/>
                <w:sz w:val="18"/>
                <w:szCs w:val="18"/>
              </w:rPr>
            </w:pPr>
            <w:r>
              <w:rPr>
                <w:rFonts w:ascii="Arial" w:hAnsi="Arial" w:cs="Arial"/>
                <w:color w:val="000000"/>
                <w:sz w:val="18"/>
                <w:szCs w:val="18"/>
              </w:rPr>
              <w:t>Смањење по процени</w:t>
            </w:r>
          </w:p>
        </w:tc>
        <w:tc>
          <w:tcPr>
            <w:tcW w:w="2268" w:type="dxa"/>
            <w:tcBorders>
              <w:top w:val="nil"/>
              <w:left w:val="nil"/>
              <w:bottom w:val="nil"/>
              <w:right w:val="nil"/>
            </w:tcBorders>
            <w:shd w:val="clear" w:color="auto" w:fill="auto"/>
            <w:vAlign w:val="bottom"/>
          </w:tcPr>
          <w:p w:rsidR="00744BA3" w:rsidRPr="005650CE" w:rsidRDefault="00744BA3" w:rsidP="00F04DFB">
            <w:pPr>
              <w:jc w:val="right"/>
              <w:rPr>
                <w:rFonts w:ascii="Arial" w:hAnsi="Arial" w:cs="Arial"/>
                <w:bCs/>
                <w:sz w:val="18"/>
                <w:szCs w:val="18"/>
                <w:lang w:val="sr-Cyrl-RS"/>
              </w:rPr>
            </w:pPr>
            <w:r>
              <w:rPr>
                <w:rFonts w:ascii="Arial" w:hAnsi="Arial" w:cs="Arial"/>
                <w:bCs/>
                <w:sz w:val="18"/>
                <w:szCs w:val="18"/>
              </w:rPr>
              <w:t>(</w:t>
            </w:r>
            <w:r w:rsidRPr="00BC64D9">
              <w:rPr>
                <w:rFonts w:ascii="Arial" w:hAnsi="Arial" w:cs="Arial"/>
                <w:bCs/>
                <w:sz w:val="18"/>
                <w:szCs w:val="18"/>
              </w:rPr>
              <w:t>319.880</w:t>
            </w:r>
            <w:r>
              <w:rPr>
                <w:rFonts w:ascii="Arial" w:hAnsi="Arial" w:cs="Arial"/>
                <w:bCs/>
                <w:sz w:val="18"/>
                <w:szCs w:val="18"/>
                <w:lang w:val="sr-Cyrl-RS"/>
              </w:rPr>
              <w:t>)</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Default="00744BA3" w:rsidP="00F04DFB">
            <w:pPr>
              <w:jc w:val="right"/>
              <w:rPr>
                <w:sz w:val="20"/>
              </w:rPr>
            </w:pP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color w:val="000000"/>
                <w:sz w:val="18"/>
                <w:szCs w:val="18"/>
              </w:rPr>
            </w:pPr>
            <w:r>
              <w:rPr>
                <w:rFonts w:ascii="Arial" w:hAnsi="Arial" w:cs="Arial"/>
                <w:color w:val="000000"/>
                <w:sz w:val="18"/>
                <w:szCs w:val="18"/>
              </w:rPr>
              <w:t>Остала смањења</w:t>
            </w:r>
          </w:p>
        </w:tc>
        <w:tc>
          <w:tcPr>
            <w:tcW w:w="2268" w:type="dxa"/>
            <w:tcBorders>
              <w:top w:val="nil"/>
              <w:left w:val="nil"/>
              <w:bottom w:val="nil"/>
              <w:right w:val="nil"/>
            </w:tcBorders>
            <w:shd w:val="clear" w:color="auto" w:fill="auto"/>
            <w:vAlign w:val="bottom"/>
          </w:tcPr>
          <w:p w:rsidR="00744BA3" w:rsidRPr="005650CE" w:rsidRDefault="00744BA3" w:rsidP="00F04DFB">
            <w:pPr>
              <w:jc w:val="right"/>
              <w:rPr>
                <w:rFonts w:ascii="Arial" w:hAnsi="Arial" w:cs="Arial"/>
                <w:bCs/>
                <w:sz w:val="18"/>
                <w:szCs w:val="18"/>
                <w:lang w:val="sr-Cyrl-RS"/>
              </w:rPr>
            </w:pPr>
            <w:r>
              <w:rPr>
                <w:rFonts w:ascii="Arial" w:hAnsi="Arial" w:cs="Arial"/>
                <w:bCs/>
                <w:sz w:val="18"/>
                <w:szCs w:val="18"/>
              </w:rPr>
              <w:t>(</w:t>
            </w:r>
            <w:r w:rsidRPr="00BC64D9">
              <w:rPr>
                <w:rFonts w:ascii="Arial" w:hAnsi="Arial" w:cs="Arial"/>
                <w:bCs/>
                <w:sz w:val="18"/>
                <w:szCs w:val="18"/>
              </w:rPr>
              <w:t>7.689</w:t>
            </w:r>
            <w:r>
              <w:rPr>
                <w:rFonts w:ascii="Arial" w:hAnsi="Arial" w:cs="Arial"/>
                <w:bCs/>
                <w:sz w:val="18"/>
                <w:szCs w:val="18"/>
                <w:lang w:val="sr-Cyrl-RS"/>
              </w:rPr>
              <w:t>)</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Default="00744BA3" w:rsidP="00F04DFB">
            <w:pPr>
              <w:jc w:val="right"/>
              <w:rPr>
                <w:sz w:val="20"/>
              </w:rPr>
            </w:pPr>
          </w:p>
        </w:tc>
      </w:tr>
      <w:tr w:rsidR="00744BA3" w:rsidRPr="00312B02" w:rsidTr="00744BA3">
        <w:trPr>
          <w:cantSplit/>
        </w:trPr>
        <w:tc>
          <w:tcPr>
            <w:tcW w:w="3828" w:type="dxa"/>
            <w:tcBorders>
              <w:top w:val="nil"/>
              <w:left w:val="nil"/>
              <w:bottom w:val="nil"/>
              <w:right w:val="nil"/>
            </w:tcBorders>
            <w:shd w:val="clear" w:color="auto" w:fill="auto"/>
            <w:vAlign w:val="center"/>
          </w:tcPr>
          <w:p w:rsidR="00744BA3" w:rsidRDefault="00744BA3" w:rsidP="00F04DFB">
            <w:pPr>
              <w:rPr>
                <w:rFonts w:ascii="Arial" w:hAnsi="Arial" w:cs="Arial"/>
                <w:b/>
                <w:bCs/>
                <w:color w:val="000000"/>
                <w:sz w:val="18"/>
                <w:szCs w:val="18"/>
              </w:rPr>
            </w:pPr>
          </w:p>
          <w:p w:rsidR="00744BA3" w:rsidRDefault="00744BA3" w:rsidP="00F04DFB">
            <w:pPr>
              <w:rPr>
                <w:rFonts w:ascii="Arial" w:hAnsi="Arial" w:cs="Arial"/>
                <w:b/>
                <w:bCs/>
                <w:color w:val="000000"/>
                <w:sz w:val="18"/>
                <w:szCs w:val="18"/>
              </w:rPr>
            </w:pPr>
            <w:r>
              <w:rPr>
                <w:rFonts w:ascii="Arial" w:hAnsi="Arial" w:cs="Arial"/>
                <w:b/>
                <w:bCs/>
                <w:color w:val="000000"/>
                <w:sz w:val="18"/>
                <w:szCs w:val="18"/>
              </w:rPr>
              <w:t xml:space="preserve">Крајње стање - 31.децембар </w:t>
            </w:r>
          </w:p>
        </w:tc>
        <w:tc>
          <w:tcPr>
            <w:tcW w:w="2268" w:type="dxa"/>
            <w:tcBorders>
              <w:top w:val="nil"/>
              <w:left w:val="nil"/>
              <w:bottom w:val="nil"/>
              <w:right w:val="nil"/>
            </w:tcBorders>
            <w:shd w:val="clear" w:color="auto" w:fill="auto"/>
            <w:vAlign w:val="bottom"/>
          </w:tcPr>
          <w:p w:rsidR="00744BA3" w:rsidRPr="00BC64D9" w:rsidRDefault="00744BA3" w:rsidP="00F04DFB">
            <w:pPr>
              <w:jc w:val="right"/>
              <w:rPr>
                <w:rFonts w:ascii="Arial" w:hAnsi="Arial" w:cs="Arial"/>
                <w:b/>
                <w:bCs/>
                <w:sz w:val="18"/>
                <w:szCs w:val="18"/>
              </w:rPr>
            </w:pPr>
            <w:r w:rsidRPr="00BC64D9">
              <w:rPr>
                <w:rFonts w:ascii="Arial" w:hAnsi="Arial" w:cs="Arial"/>
                <w:b/>
                <w:bCs/>
                <w:sz w:val="18"/>
                <w:szCs w:val="18"/>
              </w:rPr>
              <w:t>3.074.083</w:t>
            </w:r>
          </w:p>
        </w:tc>
        <w:tc>
          <w:tcPr>
            <w:tcW w:w="162" w:type="dxa"/>
            <w:tcBorders>
              <w:top w:val="nil"/>
              <w:left w:val="nil"/>
              <w:bottom w:val="nil"/>
              <w:right w:val="nil"/>
            </w:tcBorders>
            <w:shd w:val="clear" w:color="auto" w:fill="auto"/>
            <w:vAlign w:val="bottom"/>
          </w:tcPr>
          <w:p w:rsidR="00744BA3" w:rsidRDefault="00744BA3"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744BA3" w:rsidRPr="00BC64D9" w:rsidRDefault="00744BA3" w:rsidP="00F04DFB">
            <w:pPr>
              <w:jc w:val="right"/>
              <w:rPr>
                <w:rFonts w:ascii="Arial" w:hAnsi="Arial" w:cs="Arial"/>
                <w:b/>
                <w:bCs/>
                <w:sz w:val="18"/>
                <w:szCs w:val="18"/>
              </w:rPr>
            </w:pPr>
            <w:r w:rsidRPr="00BC64D9">
              <w:rPr>
                <w:rFonts w:ascii="Arial" w:hAnsi="Arial" w:cs="Arial"/>
                <w:b/>
                <w:bCs/>
                <w:sz w:val="18"/>
                <w:szCs w:val="18"/>
              </w:rPr>
              <w:t>3.296.461</w:t>
            </w:r>
          </w:p>
        </w:tc>
      </w:tr>
    </w:tbl>
    <w:p w:rsidR="00B61A9D" w:rsidRDefault="00B61A9D" w:rsidP="00F04DFB">
      <w:pPr>
        <w:jc w:val="both"/>
        <w:rPr>
          <w:rFonts w:ascii="Arial" w:eastAsiaTheme="minorHAnsi" w:hAnsi="Arial" w:cs="Arial"/>
          <w:snapToGrid/>
          <w:sz w:val="18"/>
          <w:szCs w:val="18"/>
          <w:lang w:val="sr-Cyrl-CS"/>
        </w:rPr>
      </w:pPr>
    </w:p>
    <w:p w:rsidR="00291746" w:rsidRPr="00291746" w:rsidRDefault="00291746" w:rsidP="00F04DFB">
      <w:pPr>
        <w:ind w:left="567"/>
        <w:rPr>
          <w:sz w:val="18"/>
          <w:szCs w:val="18"/>
          <w:lang w:val="sr-Cyrl-CS"/>
        </w:rPr>
      </w:pPr>
      <w:r>
        <w:rPr>
          <w:sz w:val="18"/>
          <w:szCs w:val="18"/>
          <w:lang w:val="sr-Cyrl-CS"/>
        </w:rPr>
        <w:t xml:space="preserve">Укупни </w:t>
      </w:r>
      <w:r w:rsidRPr="00291746">
        <w:rPr>
          <w:sz w:val="18"/>
          <w:szCs w:val="18"/>
          <w:lang w:val="sr-Cyrl-CS"/>
        </w:rPr>
        <w:t>ефекти процене</w:t>
      </w:r>
      <w:r>
        <w:rPr>
          <w:sz w:val="18"/>
          <w:szCs w:val="18"/>
          <w:lang w:val="sr-Cyrl-CS"/>
        </w:rPr>
        <w:t xml:space="preserve"> фер вредности за </w:t>
      </w:r>
      <w:r w:rsidRPr="00291746">
        <w:rPr>
          <w:sz w:val="18"/>
          <w:szCs w:val="18"/>
          <w:lang w:val="sr-Cyrl-CS"/>
        </w:rPr>
        <w:t>инвестиционе некретнине</w:t>
      </w:r>
      <w:r>
        <w:rPr>
          <w:sz w:val="18"/>
          <w:szCs w:val="18"/>
          <w:lang w:val="sr-Cyrl-CS"/>
        </w:rPr>
        <w:t xml:space="preserve"> (износи у хиљадама динара):</w:t>
      </w:r>
    </w:p>
    <w:p w:rsidR="00291746" w:rsidRPr="00291746" w:rsidRDefault="00291746" w:rsidP="00F04DFB">
      <w:pPr>
        <w:ind w:left="567"/>
        <w:rPr>
          <w:sz w:val="18"/>
          <w:szCs w:val="18"/>
          <w:lang w:val="sr-Cyrl-CS"/>
        </w:rPr>
      </w:pPr>
    </w:p>
    <w:p w:rsidR="00291746" w:rsidRDefault="00291746" w:rsidP="00F04DFB">
      <w:pPr>
        <w:ind w:left="567"/>
        <w:jc w:val="both"/>
        <w:rPr>
          <w:sz w:val="18"/>
          <w:szCs w:val="18"/>
          <w:lang w:val="sr-Cyrl-CS"/>
        </w:rPr>
      </w:pPr>
      <w:r>
        <w:rPr>
          <w:sz w:val="18"/>
          <w:szCs w:val="18"/>
          <w:lang w:val="sr-Cyrl-CS"/>
        </w:rPr>
        <w:t xml:space="preserve">Инвестиционе некретнине (смањење </w:t>
      </w:r>
      <w:r>
        <w:rPr>
          <w:sz w:val="18"/>
          <w:szCs w:val="18"/>
        </w:rPr>
        <w:t>202</w:t>
      </w:r>
      <w:r>
        <w:rPr>
          <w:sz w:val="18"/>
          <w:szCs w:val="18"/>
          <w:lang w:val="sr-Cyrl-CS"/>
        </w:rPr>
        <w:t>.</w:t>
      </w:r>
      <w:r>
        <w:rPr>
          <w:sz w:val="18"/>
          <w:szCs w:val="18"/>
        </w:rPr>
        <w:t>702</w:t>
      </w:r>
      <w:r>
        <w:rPr>
          <w:sz w:val="18"/>
          <w:szCs w:val="18"/>
          <w:lang w:val="sr-Cyrl-CS"/>
        </w:rPr>
        <w:t xml:space="preserve"> хиљ. дин):</w:t>
      </w:r>
    </w:p>
    <w:p w:rsidR="00291746" w:rsidRDefault="00291746" w:rsidP="00F04DFB">
      <w:pPr>
        <w:numPr>
          <w:ilvl w:val="2"/>
          <w:numId w:val="21"/>
        </w:numPr>
        <w:ind w:left="567" w:firstLine="0"/>
        <w:jc w:val="both"/>
        <w:rPr>
          <w:sz w:val="18"/>
          <w:szCs w:val="18"/>
          <w:lang w:val="sr-Cyrl-CS"/>
        </w:rPr>
      </w:pPr>
      <w:r>
        <w:rPr>
          <w:sz w:val="18"/>
          <w:szCs w:val="18"/>
          <w:lang w:val="sr-Cyrl-CS"/>
        </w:rPr>
        <w:t>  </w:t>
      </w:r>
      <w:r w:rsidRPr="00291746">
        <w:rPr>
          <w:sz w:val="18"/>
          <w:szCs w:val="18"/>
          <w:lang w:val="sr-Cyrl-CS"/>
        </w:rPr>
        <w:t>54</w:t>
      </w:r>
      <w:r>
        <w:rPr>
          <w:sz w:val="18"/>
          <w:szCs w:val="18"/>
          <w:lang w:val="sr-Cyrl-CS"/>
        </w:rPr>
        <w:t>.</w:t>
      </w:r>
      <w:r w:rsidRPr="00291746">
        <w:rPr>
          <w:sz w:val="18"/>
          <w:szCs w:val="18"/>
          <w:lang w:val="sr-Cyrl-CS"/>
        </w:rPr>
        <w:t>756</w:t>
      </w:r>
      <w:r>
        <w:rPr>
          <w:sz w:val="18"/>
          <w:szCs w:val="18"/>
          <w:lang w:val="sr-Cyrl-CS"/>
        </w:rPr>
        <w:t xml:space="preserve"> - књижено у корист прихода</w:t>
      </w:r>
    </w:p>
    <w:p w:rsidR="00291746" w:rsidRDefault="00291746" w:rsidP="00F04DFB">
      <w:pPr>
        <w:numPr>
          <w:ilvl w:val="2"/>
          <w:numId w:val="21"/>
        </w:numPr>
        <w:ind w:left="567" w:firstLine="0"/>
        <w:jc w:val="both"/>
        <w:rPr>
          <w:sz w:val="18"/>
          <w:szCs w:val="18"/>
          <w:lang w:val="sr-Cyrl-CS"/>
        </w:rPr>
      </w:pPr>
      <w:r>
        <w:rPr>
          <w:sz w:val="18"/>
          <w:szCs w:val="18"/>
          <w:lang w:val="sr-Cyrl-CS"/>
        </w:rPr>
        <w:t>2</w:t>
      </w:r>
      <w:r w:rsidRPr="00291746">
        <w:rPr>
          <w:sz w:val="18"/>
          <w:szCs w:val="18"/>
          <w:lang w:val="sr-Cyrl-CS"/>
        </w:rPr>
        <w:t>5</w:t>
      </w:r>
      <w:r>
        <w:rPr>
          <w:sz w:val="18"/>
          <w:szCs w:val="18"/>
          <w:lang w:val="sr-Cyrl-CS"/>
        </w:rPr>
        <w:t>7.</w:t>
      </w:r>
      <w:r w:rsidRPr="00291746">
        <w:rPr>
          <w:sz w:val="18"/>
          <w:szCs w:val="18"/>
          <w:lang w:val="sr-Cyrl-CS"/>
        </w:rPr>
        <w:t>458</w:t>
      </w:r>
      <w:r>
        <w:rPr>
          <w:sz w:val="18"/>
          <w:szCs w:val="18"/>
          <w:lang w:val="sr-Cyrl-CS"/>
        </w:rPr>
        <w:t xml:space="preserve"> - књижено на терет расхода.</w:t>
      </w:r>
    </w:p>
    <w:p w:rsidR="00291746" w:rsidRDefault="00291746" w:rsidP="00F04DFB">
      <w:pPr>
        <w:ind w:left="567"/>
        <w:rPr>
          <w:sz w:val="18"/>
          <w:szCs w:val="18"/>
          <w:lang w:val="sr-Cyrl-CS"/>
        </w:rPr>
      </w:pPr>
    </w:p>
    <w:p w:rsidR="00291746" w:rsidRDefault="00291746" w:rsidP="00F04DFB">
      <w:pPr>
        <w:ind w:left="567"/>
        <w:jc w:val="both"/>
        <w:rPr>
          <w:sz w:val="18"/>
          <w:szCs w:val="18"/>
          <w:lang w:val="sr-Cyrl-CS"/>
        </w:rPr>
      </w:pPr>
      <w:r>
        <w:rPr>
          <w:sz w:val="18"/>
          <w:szCs w:val="18"/>
          <w:lang w:val="sr-Cyrl-CS"/>
        </w:rPr>
        <w:t xml:space="preserve">Инвестиционо земљиште (смањење </w:t>
      </w:r>
      <w:r>
        <w:rPr>
          <w:sz w:val="18"/>
          <w:szCs w:val="18"/>
        </w:rPr>
        <w:t>35</w:t>
      </w:r>
      <w:r>
        <w:rPr>
          <w:sz w:val="18"/>
          <w:szCs w:val="18"/>
          <w:lang w:val="sr-Cyrl-CS"/>
        </w:rPr>
        <w:t>.</w:t>
      </w:r>
      <w:r>
        <w:rPr>
          <w:sz w:val="18"/>
          <w:szCs w:val="18"/>
        </w:rPr>
        <w:t>586</w:t>
      </w:r>
      <w:r>
        <w:rPr>
          <w:sz w:val="18"/>
          <w:szCs w:val="18"/>
          <w:lang w:val="sr-Cyrl-CS"/>
        </w:rPr>
        <w:t xml:space="preserve"> хиљ. дин):</w:t>
      </w:r>
    </w:p>
    <w:p w:rsidR="00291746" w:rsidRDefault="00291746" w:rsidP="00F04DFB">
      <w:pPr>
        <w:numPr>
          <w:ilvl w:val="2"/>
          <w:numId w:val="21"/>
        </w:numPr>
        <w:ind w:left="567" w:firstLine="0"/>
        <w:jc w:val="both"/>
        <w:rPr>
          <w:sz w:val="18"/>
          <w:szCs w:val="18"/>
          <w:lang w:val="sr-Cyrl-CS"/>
        </w:rPr>
      </w:pPr>
      <w:r>
        <w:rPr>
          <w:sz w:val="18"/>
          <w:szCs w:val="18"/>
          <w:lang w:val="sr-Cyrl-CS"/>
        </w:rPr>
        <w:t>  26.836 - књижено у корист прихода</w:t>
      </w:r>
    </w:p>
    <w:p w:rsidR="00291746" w:rsidRDefault="00291746" w:rsidP="00F04DFB">
      <w:pPr>
        <w:numPr>
          <w:ilvl w:val="2"/>
          <w:numId w:val="21"/>
        </w:numPr>
        <w:ind w:left="567" w:firstLine="0"/>
        <w:jc w:val="both"/>
        <w:rPr>
          <w:rFonts w:ascii="Arial" w:eastAsiaTheme="minorHAnsi" w:hAnsi="Arial" w:cs="Arial"/>
          <w:snapToGrid/>
          <w:sz w:val="18"/>
          <w:szCs w:val="18"/>
          <w:lang w:val="sr-Cyrl-CS"/>
        </w:rPr>
      </w:pPr>
      <w:r>
        <w:rPr>
          <w:sz w:val="18"/>
          <w:szCs w:val="18"/>
          <w:lang w:val="sr-Cyrl-CS"/>
        </w:rPr>
        <w:t>  </w:t>
      </w:r>
      <w:r w:rsidRPr="00291746">
        <w:rPr>
          <w:sz w:val="18"/>
          <w:szCs w:val="18"/>
          <w:lang w:val="sr-Cyrl-CS"/>
        </w:rPr>
        <w:t>62</w:t>
      </w:r>
      <w:r>
        <w:rPr>
          <w:sz w:val="18"/>
          <w:szCs w:val="18"/>
          <w:lang w:val="sr-Cyrl-CS"/>
        </w:rPr>
        <w:t>.</w:t>
      </w:r>
      <w:r w:rsidRPr="00291746">
        <w:rPr>
          <w:sz w:val="18"/>
          <w:szCs w:val="18"/>
          <w:lang w:val="sr-Cyrl-CS"/>
        </w:rPr>
        <w:t>422</w:t>
      </w:r>
      <w:r>
        <w:rPr>
          <w:sz w:val="18"/>
          <w:szCs w:val="18"/>
          <w:lang w:val="sr-Cyrl-CS"/>
        </w:rPr>
        <w:t xml:space="preserve"> - књижено на терет расхода</w:t>
      </w:r>
      <w:r w:rsidR="00B61A9D" w:rsidRPr="00B61A9D">
        <w:rPr>
          <w:rFonts w:ascii="Arial" w:eastAsiaTheme="minorHAnsi" w:hAnsi="Arial" w:cs="Arial"/>
          <w:snapToGrid/>
          <w:sz w:val="18"/>
          <w:szCs w:val="18"/>
          <w:lang w:val="sr-Cyrl-CS"/>
        </w:rPr>
        <w:t>.</w:t>
      </w:r>
    </w:p>
    <w:p w:rsidR="00291746" w:rsidRDefault="00291746" w:rsidP="00F04DFB">
      <w:pPr>
        <w:ind w:left="567"/>
        <w:jc w:val="both"/>
        <w:rPr>
          <w:rFonts w:ascii="Arial" w:eastAsiaTheme="minorHAnsi" w:hAnsi="Arial" w:cs="Arial"/>
          <w:snapToGrid/>
          <w:sz w:val="18"/>
          <w:szCs w:val="18"/>
          <w:lang w:val="sr-Cyrl-CS"/>
        </w:rPr>
      </w:pPr>
    </w:p>
    <w:p w:rsidR="0071322C" w:rsidRPr="0071322C" w:rsidRDefault="0071322C" w:rsidP="00F04DFB">
      <w:pPr>
        <w:ind w:left="567"/>
        <w:jc w:val="both"/>
        <w:rPr>
          <w:sz w:val="18"/>
          <w:szCs w:val="18"/>
          <w:lang w:val="sr-Cyrl-CS"/>
        </w:rPr>
      </w:pPr>
      <w:r w:rsidRPr="0071322C">
        <w:rPr>
          <w:sz w:val="18"/>
          <w:szCs w:val="18"/>
          <w:lang w:val="sr-Cyrl-CS"/>
        </w:rPr>
        <w:t>У складу са Законом о осигурању и Одлуком о инвестирању средстава осигурања, Компанија на дан 31.12.2015. године за покриће техничких резерви може користити непокретности и друга стварна права на непокретностима – ако су уписане у земљишне, односно друге јавне књиге у Републици, ако доносе принос, ако је њихова куповна цена одређена на основу процене овлашћеног процењивача и ако су без терета.</w:t>
      </w:r>
    </w:p>
    <w:p w:rsidR="0071322C" w:rsidRPr="0071322C" w:rsidRDefault="0071322C" w:rsidP="00F04DFB">
      <w:pPr>
        <w:ind w:left="567"/>
        <w:jc w:val="both"/>
        <w:rPr>
          <w:sz w:val="18"/>
          <w:szCs w:val="18"/>
          <w:lang w:val="sr-Cyrl-CS"/>
        </w:rPr>
      </w:pPr>
      <w:r w:rsidRPr="0071322C">
        <w:rPr>
          <w:sz w:val="18"/>
          <w:szCs w:val="18"/>
          <w:lang w:val="sr-Cyrl-CS"/>
        </w:rPr>
        <w:t>Укупан износ књиговодствене вредности инвестиционих некретнина који Компанија не користи за покриће техничких резерви на дан 31.12.2015. године износи 909.346 хиљада динара.</w:t>
      </w:r>
    </w:p>
    <w:p w:rsidR="0071322C" w:rsidRDefault="0071322C" w:rsidP="00F04DFB">
      <w:pPr>
        <w:ind w:left="567"/>
        <w:jc w:val="both"/>
        <w:rPr>
          <w:rFonts w:ascii="Arial" w:eastAsiaTheme="minorHAnsi" w:hAnsi="Arial" w:cs="Arial"/>
          <w:snapToGrid/>
          <w:sz w:val="18"/>
          <w:szCs w:val="18"/>
          <w:lang w:val="sr-Cyrl-CS"/>
        </w:rPr>
      </w:pPr>
    </w:p>
    <w:p w:rsidR="0071322C" w:rsidRDefault="0071322C" w:rsidP="00F04DFB">
      <w:pPr>
        <w:ind w:left="851"/>
        <w:jc w:val="both"/>
        <w:rPr>
          <w:rFonts w:ascii="Arial" w:eastAsiaTheme="minorHAnsi" w:hAnsi="Arial" w:cs="Arial"/>
          <w:snapToGrid/>
          <w:sz w:val="18"/>
          <w:szCs w:val="18"/>
          <w:lang w:val="sr-Cyrl-CS"/>
        </w:rPr>
      </w:pPr>
    </w:p>
    <w:p w:rsidR="009025F4" w:rsidRDefault="003F5318" w:rsidP="00F04DFB">
      <w:pPr>
        <w:jc w:val="both"/>
        <w:rPr>
          <w:rFonts w:ascii="Arial" w:eastAsiaTheme="minorHAnsi" w:hAnsi="Arial" w:cs="Arial"/>
          <w:snapToGrid/>
          <w:sz w:val="18"/>
          <w:szCs w:val="18"/>
          <w:lang w:val="sr-Cyrl-CS"/>
        </w:rPr>
      </w:pPr>
      <w:r w:rsidRPr="00AD265D">
        <w:rPr>
          <w:rFonts w:ascii="Arial" w:eastAsiaTheme="minorHAnsi" w:hAnsi="Arial" w:cs="Arial"/>
          <w:snapToGrid/>
          <w:sz w:val="18"/>
          <w:szCs w:val="18"/>
          <w:lang w:val="sr-Cyrl-CS"/>
        </w:rPr>
        <w:br w:type="page"/>
      </w:r>
    </w:p>
    <w:p w:rsidR="00CA6207" w:rsidRPr="00AD265D" w:rsidRDefault="00CA6207" w:rsidP="00F04DFB">
      <w:pPr>
        <w:ind w:left="1418"/>
        <w:jc w:val="both"/>
        <w:rPr>
          <w:rFonts w:ascii="Arial" w:eastAsiaTheme="minorHAnsi" w:hAnsi="Arial" w:cs="Arial"/>
          <w:snapToGrid/>
          <w:sz w:val="18"/>
          <w:szCs w:val="18"/>
          <w:lang w:val="sr-Cyrl-CS"/>
        </w:rPr>
      </w:pPr>
    </w:p>
    <w:p w:rsidR="001A41EC" w:rsidRPr="00966B6F" w:rsidRDefault="001A41EC" w:rsidP="00F04DFB">
      <w:pPr>
        <w:pStyle w:val="Heading1"/>
        <w:rPr>
          <w:lang w:val="sr-Cyrl-CS"/>
        </w:rPr>
      </w:pPr>
      <w:r w:rsidRPr="00966B6F">
        <w:rPr>
          <w:lang w:val="sr-Cyrl-CS"/>
        </w:rPr>
        <w:t>2</w:t>
      </w:r>
      <w:r w:rsidR="00703B1C" w:rsidRPr="00966B6F">
        <w:rPr>
          <w:lang w:val="sr-Cyrl-CS"/>
        </w:rPr>
        <w:t>5</w:t>
      </w:r>
      <w:r w:rsidRPr="00966B6F">
        <w:rPr>
          <w:lang w:val="sr-Cyrl-CS"/>
        </w:rPr>
        <w:t>.</w:t>
      </w:r>
      <w:r w:rsidRPr="00966B6F">
        <w:rPr>
          <w:lang w:val="sr-Cyrl-CS"/>
        </w:rPr>
        <w:tab/>
        <w:t>ДУГОРОЧНИ ФИНАНСИЈСКИ ПЛАСМАНИ</w:t>
      </w:r>
    </w:p>
    <w:p w:rsidR="001A41EC" w:rsidRPr="000E4212" w:rsidRDefault="001A41EC" w:rsidP="00F04DFB">
      <w:pPr>
        <w:pStyle w:val="CommentText"/>
        <w:jc w:val="both"/>
        <w:rPr>
          <w:rFonts w:ascii="Arial" w:hAnsi="Arial" w:cs="Arial"/>
          <w:sz w:val="18"/>
          <w:szCs w:val="18"/>
          <w:highlight w:val="yellow"/>
          <w:lang w:val="sr-Cyrl-RS"/>
        </w:rPr>
      </w:pPr>
      <w:r w:rsidRPr="000E4212">
        <w:rPr>
          <w:rFonts w:ascii="Arial" w:hAnsi="Arial" w:cs="Arial"/>
          <w:sz w:val="18"/>
          <w:szCs w:val="18"/>
          <w:highlight w:val="yellow"/>
          <w:lang w:val="sr-Latn-RS"/>
        </w:rPr>
        <w:t xml:space="preserve">                                                                                             </w:t>
      </w:r>
    </w:p>
    <w:tbl>
      <w:tblPr>
        <w:tblW w:w="9475" w:type="dxa"/>
        <w:tblInd w:w="-142" w:type="dxa"/>
        <w:tblLayout w:type="fixed"/>
        <w:tblCellMar>
          <w:left w:w="0" w:type="dxa"/>
          <w:right w:w="17" w:type="dxa"/>
        </w:tblCellMar>
        <w:tblLook w:val="04A0" w:firstRow="1" w:lastRow="0" w:firstColumn="1" w:lastColumn="0" w:noHBand="0" w:noVBand="1"/>
      </w:tblPr>
      <w:tblGrid>
        <w:gridCol w:w="2500"/>
        <w:gridCol w:w="706"/>
        <w:gridCol w:w="136"/>
        <w:gridCol w:w="896"/>
        <w:gridCol w:w="98"/>
        <w:gridCol w:w="924"/>
        <w:gridCol w:w="99"/>
        <w:gridCol w:w="927"/>
        <w:gridCol w:w="217"/>
        <w:gridCol w:w="924"/>
        <w:gridCol w:w="99"/>
        <w:gridCol w:w="924"/>
        <w:gridCol w:w="99"/>
        <w:gridCol w:w="926"/>
      </w:tblGrid>
      <w:tr w:rsidR="008E145D" w:rsidRPr="00844B62" w:rsidTr="00DC6952">
        <w:trPr>
          <w:trHeight w:val="21"/>
        </w:trPr>
        <w:tc>
          <w:tcPr>
            <w:tcW w:w="2500" w:type="dxa"/>
            <w:tcBorders>
              <w:top w:val="nil"/>
              <w:left w:val="nil"/>
              <w:bottom w:val="nil"/>
              <w:right w:val="nil"/>
            </w:tcBorders>
            <w:shd w:val="clear" w:color="auto" w:fill="auto"/>
            <w:vAlign w:val="center"/>
          </w:tcPr>
          <w:p w:rsidR="008E145D" w:rsidRPr="00844B62" w:rsidRDefault="008E145D" w:rsidP="00F04DFB">
            <w:pPr>
              <w:jc w:val="right"/>
              <w:rPr>
                <w:rFonts w:ascii="Arial" w:hAnsi="Arial" w:cs="Arial"/>
                <w:b/>
                <w:bCs/>
                <w:snapToGrid/>
                <w:sz w:val="16"/>
                <w:szCs w:val="16"/>
                <w:highlight w:val="yellow"/>
                <w:lang w:val="sr-Latn-RS" w:eastAsia="sr-Latn-RS"/>
              </w:rPr>
            </w:pPr>
          </w:p>
        </w:tc>
        <w:tc>
          <w:tcPr>
            <w:tcW w:w="706" w:type="dxa"/>
            <w:vMerge w:val="restart"/>
            <w:tcBorders>
              <w:left w:val="nil"/>
              <w:right w:val="nil"/>
            </w:tcBorders>
            <w:vAlign w:val="center"/>
          </w:tcPr>
          <w:p w:rsidR="008E145D" w:rsidRPr="00966B6F" w:rsidRDefault="008E145D" w:rsidP="00F04DFB">
            <w:pPr>
              <w:jc w:val="center"/>
              <w:rPr>
                <w:rFonts w:ascii="Arial" w:hAnsi="Arial" w:cs="Arial"/>
                <w:b/>
                <w:bCs/>
                <w:snapToGrid/>
                <w:sz w:val="16"/>
                <w:szCs w:val="16"/>
                <w:lang w:val="sr-Cyrl-RS" w:eastAsia="sr-Latn-RS"/>
              </w:rPr>
            </w:pPr>
          </w:p>
        </w:tc>
        <w:tc>
          <w:tcPr>
            <w:tcW w:w="136" w:type="dxa"/>
            <w:tcBorders>
              <w:top w:val="nil"/>
              <w:left w:val="nil"/>
              <w:right w:val="nil"/>
            </w:tcBorders>
          </w:tcPr>
          <w:p w:rsidR="008E145D" w:rsidRPr="00966B6F" w:rsidRDefault="008E145D" w:rsidP="00F04DFB">
            <w:pPr>
              <w:jc w:val="right"/>
              <w:rPr>
                <w:rFonts w:ascii="Arial" w:hAnsi="Arial" w:cs="Arial"/>
                <w:b/>
                <w:bCs/>
                <w:snapToGrid/>
                <w:sz w:val="16"/>
                <w:szCs w:val="16"/>
                <w:lang w:val="sr-Latn-RS" w:eastAsia="sr-Latn-RS"/>
              </w:rPr>
            </w:pPr>
          </w:p>
        </w:tc>
        <w:tc>
          <w:tcPr>
            <w:tcW w:w="896" w:type="dxa"/>
            <w:tcBorders>
              <w:top w:val="nil"/>
              <w:left w:val="nil"/>
              <w:right w:val="nil"/>
            </w:tcBorders>
            <w:shd w:val="clear" w:color="auto" w:fill="auto"/>
            <w:noWrap/>
            <w:vAlign w:val="bottom"/>
          </w:tcPr>
          <w:p w:rsidR="008E145D" w:rsidRPr="00966B6F" w:rsidRDefault="008E145D" w:rsidP="00F04DFB">
            <w:pPr>
              <w:jc w:val="right"/>
              <w:rPr>
                <w:rFonts w:ascii="Arial" w:hAnsi="Arial" w:cs="Arial"/>
                <w:b/>
                <w:bCs/>
                <w:snapToGrid/>
                <w:sz w:val="16"/>
                <w:szCs w:val="16"/>
                <w:lang w:val="sr-Latn-RS" w:eastAsia="sr-Latn-RS"/>
              </w:rPr>
            </w:pPr>
          </w:p>
        </w:tc>
        <w:tc>
          <w:tcPr>
            <w:tcW w:w="98" w:type="dxa"/>
            <w:tcBorders>
              <w:top w:val="nil"/>
              <w:left w:val="nil"/>
              <w:right w:val="nil"/>
            </w:tcBorders>
            <w:shd w:val="clear" w:color="auto" w:fill="auto"/>
            <w:noWrap/>
            <w:vAlign w:val="bottom"/>
          </w:tcPr>
          <w:p w:rsidR="008E145D" w:rsidRPr="00966B6F" w:rsidRDefault="008E145D" w:rsidP="00F04DFB">
            <w:pPr>
              <w:jc w:val="right"/>
              <w:rPr>
                <w:rFonts w:ascii="Arial" w:hAnsi="Arial" w:cs="Arial"/>
                <w:b/>
                <w:bCs/>
                <w:snapToGrid/>
                <w:sz w:val="16"/>
                <w:szCs w:val="16"/>
                <w:lang w:val="sr-Latn-RS" w:eastAsia="sr-Latn-RS"/>
              </w:rPr>
            </w:pPr>
          </w:p>
        </w:tc>
        <w:tc>
          <w:tcPr>
            <w:tcW w:w="924" w:type="dxa"/>
            <w:tcBorders>
              <w:top w:val="nil"/>
              <w:left w:val="nil"/>
              <w:right w:val="nil"/>
            </w:tcBorders>
            <w:shd w:val="clear" w:color="auto" w:fill="auto"/>
            <w:noWrap/>
            <w:vAlign w:val="bottom"/>
          </w:tcPr>
          <w:p w:rsidR="008E145D" w:rsidRPr="00966B6F" w:rsidRDefault="008E145D" w:rsidP="00F04DFB">
            <w:pPr>
              <w:jc w:val="right"/>
              <w:rPr>
                <w:rFonts w:ascii="Arial" w:hAnsi="Arial" w:cs="Arial"/>
                <w:b/>
                <w:bCs/>
                <w:snapToGrid/>
                <w:sz w:val="16"/>
                <w:szCs w:val="16"/>
                <w:lang w:val="sr-Latn-RS" w:eastAsia="sr-Latn-RS"/>
              </w:rPr>
            </w:pPr>
          </w:p>
        </w:tc>
        <w:tc>
          <w:tcPr>
            <w:tcW w:w="99" w:type="dxa"/>
            <w:tcBorders>
              <w:top w:val="nil"/>
              <w:left w:val="nil"/>
              <w:right w:val="nil"/>
            </w:tcBorders>
            <w:shd w:val="clear" w:color="auto" w:fill="auto"/>
            <w:vAlign w:val="bottom"/>
          </w:tcPr>
          <w:p w:rsidR="008E145D" w:rsidRPr="00966B6F" w:rsidRDefault="008E145D" w:rsidP="00F04DFB">
            <w:pPr>
              <w:jc w:val="right"/>
              <w:rPr>
                <w:rFonts w:ascii="Arial" w:hAnsi="Arial" w:cs="Arial"/>
                <w:b/>
                <w:bCs/>
                <w:snapToGrid/>
                <w:sz w:val="16"/>
                <w:szCs w:val="16"/>
                <w:lang w:val="sr-Latn-RS" w:eastAsia="sr-Latn-RS"/>
              </w:rPr>
            </w:pPr>
          </w:p>
        </w:tc>
        <w:tc>
          <w:tcPr>
            <w:tcW w:w="927" w:type="dxa"/>
            <w:tcBorders>
              <w:top w:val="nil"/>
              <w:left w:val="nil"/>
              <w:right w:val="nil"/>
            </w:tcBorders>
            <w:shd w:val="clear" w:color="auto" w:fill="auto"/>
            <w:noWrap/>
            <w:vAlign w:val="bottom"/>
          </w:tcPr>
          <w:p w:rsidR="008E145D" w:rsidRPr="00966B6F" w:rsidRDefault="008E145D" w:rsidP="00F04DFB">
            <w:pPr>
              <w:jc w:val="right"/>
              <w:rPr>
                <w:rFonts w:ascii="Arial" w:hAnsi="Arial" w:cs="Arial"/>
                <w:b/>
                <w:bCs/>
                <w:snapToGrid/>
                <w:sz w:val="16"/>
                <w:szCs w:val="16"/>
                <w:lang w:val="sr-Latn-RS" w:eastAsia="sr-Latn-RS"/>
              </w:rPr>
            </w:pPr>
          </w:p>
        </w:tc>
        <w:tc>
          <w:tcPr>
            <w:tcW w:w="217" w:type="dxa"/>
            <w:tcBorders>
              <w:top w:val="nil"/>
              <w:left w:val="nil"/>
              <w:bottom w:val="nil"/>
              <w:right w:val="nil"/>
            </w:tcBorders>
            <w:shd w:val="clear" w:color="auto" w:fill="auto"/>
            <w:noWrap/>
            <w:vAlign w:val="bottom"/>
          </w:tcPr>
          <w:p w:rsidR="008E145D" w:rsidRPr="00844B62" w:rsidRDefault="008E145D" w:rsidP="00F04DFB">
            <w:pPr>
              <w:jc w:val="right"/>
              <w:rPr>
                <w:rFonts w:ascii="Arial" w:hAnsi="Arial" w:cs="Arial"/>
                <w:b/>
                <w:bCs/>
                <w:snapToGrid/>
                <w:sz w:val="16"/>
                <w:szCs w:val="16"/>
                <w:highlight w:val="yellow"/>
                <w:lang w:val="sr-Latn-RS" w:eastAsia="sr-Latn-RS"/>
              </w:rPr>
            </w:pPr>
          </w:p>
        </w:tc>
        <w:tc>
          <w:tcPr>
            <w:tcW w:w="2972" w:type="dxa"/>
            <w:gridSpan w:val="5"/>
            <w:tcBorders>
              <w:top w:val="nil"/>
              <w:left w:val="nil"/>
              <w:right w:val="nil"/>
            </w:tcBorders>
            <w:shd w:val="clear" w:color="auto" w:fill="auto"/>
            <w:noWrap/>
            <w:vAlign w:val="bottom"/>
          </w:tcPr>
          <w:p w:rsidR="008E145D" w:rsidRPr="00966B6F" w:rsidRDefault="008E145D" w:rsidP="00F04DFB">
            <w:pPr>
              <w:jc w:val="right"/>
              <w:rPr>
                <w:rFonts w:ascii="Arial" w:hAnsi="Arial" w:cs="Arial"/>
                <w:b/>
                <w:bCs/>
                <w:snapToGrid/>
                <w:sz w:val="16"/>
                <w:szCs w:val="16"/>
                <w:lang w:val="sr-Cyrl-RS" w:eastAsia="sr-Latn-RS"/>
              </w:rPr>
            </w:pPr>
            <w:r w:rsidRPr="00966B6F">
              <w:rPr>
                <w:rFonts w:ascii="Arial" w:hAnsi="Arial" w:cs="Arial"/>
                <w:b/>
                <w:bCs/>
                <w:snapToGrid/>
                <w:sz w:val="16"/>
                <w:szCs w:val="16"/>
                <w:lang w:val="sr-Cyrl-RS" w:eastAsia="sr-Latn-RS"/>
              </w:rPr>
              <w:t>у хиљадама динара</w:t>
            </w:r>
          </w:p>
        </w:tc>
      </w:tr>
      <w:tr w:rsidR="002932D5" w:rsidRPr="00844B62" w:rsidTr="00C21DB5">
        <w:trPr>
          <w:trHeight w:val="21"/>
        </w:trPr>
        <w:tc>
          <w:tcPr>
            <w:tcW w:w="2500" w:type="dxa"/>
            <w:tcBorders>
              <w:top w:val="nil"/>
              <w:left w:val="nil"/>
              <w:bottom w:val="nil"/>
              <w:right w:val="nil"/>
            </w:tcBorders>
            <w:shd w:val="clear" w:color="auto" w:fill="auto"/>
            <w:vAlign w:val="center"/>
          </w:tcPr>
          <w:p w:rsidR="002932D5" w:rsidRPr="00844B62" w:rsidRDefault="002932D5" w:rsidP="00F04DFB">
            <w:pPr>
              <w:jc w:val="right"/>
              <w:rPr>
                <w:rFonts w:ascii="Arial" w:hAnsi="Arial" w:cs="Arial"/>
                <w:b/>
                <w:bCs/>
                <w:snapToGrid/>
                <w:sz w:val="16"/>
                <w:szCs w:val="16"/>
                <w:highlight w:val="yellow"/>
                <w:lang w:val="sr-Latn-RS" w:eastAsia="sr-Latn-RS"/>
              </w:rPr>
            </w:pPr>
          </w:p>
        </w:tc>
        <w:tc>
          <w:tcPr>
            <w:tcW w:w="706" w:type="dxa"/>
            <w:vMerge/>
            <w:tcBorders>
              <w:left w:val="nil"/>
              <w:bottom w:val="single" w:sz="4" w:space="0" w:color="auto"/>
              <w:right w:val="nil"/>
            </w:tcBorders>
          </w:tcPr>
          <w:p w:rsidR="002932D5" w:rsidRPr="00966B6F" w:rsidRDefault="002932D5" w:rsidP="00F04DFB">
            <w:pPr>
              <w:jc w:val="right"/>
              <w:rPr>
                <w:rFonts w:ascii="Arial" w:hAnsi="Arial" w:cs="Arial"/>
                <w:b/>
                <w:bCs/>
                <w:snapToGrid/>
                <w:sz w:val="16"/>
                <w:szCs w:val="16"/>
                <w:lang w:val="sr-Latn-RS" w:eastAsia="sr-Latn-RS"/>
              </w:rPr>
            </w:pPr>
          </w:p>
        </w:tc>
        <w:tc>
          <w:tcPr>
            <w:tcW w:w="3080" w:type="dxa"/>
            <w:gridSpan w:val="6"/>
            <w:tcBorders>
              <w:left w:val="nil"/>
              <w:bottom w:val="single" w:sz="4" w:space="0" w:color="auto"/>
              <w:right w:val="nil"/>
            </w:tcBorders>
          </w:tcPr>
          <w:p w:rsidR="002932D5" w:rsidRPr="00966B6F" w:rsidRDefault="002932D5" w:rsidP="00F04DFB">
            <w:pPr>
              <w:jc w:val="right"/>
              <w:rPr>
                <w:rFonts w:ascii="Arial" w:hAnsi="Arial" w:cs="Arial"/>
                <w:b/>
                <w:bCs/>
                <w:snapToGrid/>
                <w:sz w:val="16"/>
                <w:szCs w:val="16"/>
                <w:lang w:val="sr-Cyrl-RS" w:eastAsia="sr-Latn-RS"/>
              </w:rPr>
            </w:pPr>
            <w:r w:rsidRPr="00966B6F">
              <w:rPr>
                <w:rFonts w:ascii="Arial" w:hAnsi="Arial" w:cs="Arial"/>
                <w:b/>
                <w:bCs/>
                <w:snapToGrid/>
                <w:sz w:val="16"/>
                <w:szCs w:val="16"/>
                <w:lang w:val="sr-Cyrl-RS" w:eastAsia="sr-Latn-RS"/>
              </w:rPr>
              <w:t xml:space="preserve">31. децембар 2015. </w:t>
            </w:r>
          </w:p>
        </w:tc>
        <w:tc>
          <w:tcPr>
            <w:tcW w:w="217" w:type="dxa"/>
            <w:tcBorders>
              <w:top w:val="nil"/>
              <w:left w:val="nil"/>
              <w:bottom w:val="nil"/>
              <w:right w:val="nil"/>
            </w:tcBorders>
            <w:shd w:val="clear" w:color="auto" w:fill="auto"/>
            <w:noWrap/>
            <w:vAlign w:val="bottom"/>
          </w:tcPr>
          <w:p w:rsidR="002932D5" w:rsidRPr="00844B62" w:rsidRDefault="002932D5" w:rsidP="00F04DFB">
            <w:pPr>
              <w:jc w:val="right"/>
              <w:rPr>
                <w:rFonts w:ascii="Arial" w:hAnsi="Arial" w:cs="Arial"/>
                <w:b/>
                <w:bCs/>
                <w:snapToGrid/>
                <w:sz w:val="16"/>
                <w:szCs w:val="16"/>
                <w:highlight w:val="yellow"/>
                <w:lang w:val="sr-Latn-RS" w:eastAsia="sr-Latn-RS"/>
              </w:rPr>
            </w:pPr>
          </w:p>
        </w:tc>
        <w:tc>
          <w:tcPr>
            <w:tcW w:w="2972" w:type="dxa"/>
            <w:gridSpan w:val="5"/>
            <w:tcBorders>
              <w:left w:val="nil"/>
              <w:bottom w:val="single" w:sz="4" w:space="0" w:color="auto"/>
              <w:right w:val="nil"/>
            </w:tcBorders>
            <w:shd w:val="clear" w:color="auto" w:fill="auto"/>
            <w:noWrap/>
            <w:vAlign w:val="bottom"/>
          </w:tcPr>
          <w:p w:rsidR="002932D5" w:rsidRPr="00966B6F" w:rsidRDefault="002932D5" w:rsidP="00F04DFB">
            <w:pPr>
              <w:jc w:val="right"/>
              <w:rPr>
                <w:rFonts w:ascii="Arial" w:hAnsi="Arial" w:cs="Arial"/>
                <w:b/>
                <w:bCs/>
                <w:snapToGrid/>
                <w:sz w:val="16"/>
                <w:szCs w:val="16"/>
                <w:lang w:val="sr-Cyrl-RS" w:eastAsia="sr-Latn-RS"/>
              </w:rPr>
            </w:pPr>
            <w:r w:rsidRPr="00966B6F">
              <w:rPr>
                <w:rFonts w:ascii="Arial" w:hAnsi="Arial" w:cs="Arial"/>
                <w:b/>
                <w:bCs/>
                <w:snapToGrid/>
                <w:sz w:val="16"/>
                <w:szCs w:val="16"/>
                <w:lang w:val="sr-Cyrl-RS" w:eastAsia="sr-Latn-RS"/>
              </w:rPr>
              <w:t>31. децембар 2014.</w:t>
            </w:r>
          </w:p>
        </w:tc>
      </w:tr>
      <w:tr w:rsidR="005700A2" w:rsidRPr="00844B62" w:rsidTr="005700A2">
        <w:trPr>
          <w:trHeight w:val="21"/>
        </w:trPr>
        <w:tc>
          <w:tcPr>
            <w:tcW w:w="2500" w:type="dxa"/>
            <w:tcBorders>
              <w:top w:val="nil"/>
              <w:left w:val="nil"/>
              <w:bottom w:val="nil"/>
              <w:right w:val="nil"/>
            </w:tcBorders>
            <w:shd w:val="clear" w:color="auto" w:fill="auto"/>
            <w:vAlign w:val="center"/>
          </w:tcPr>
          <w:p w:rsidR="005700A2" w:rsidRDefault="005700A2" w:rsidP="00F04DFB">
            <w:pPr>
              <w:rPr>
                <w:rFonts w:ascii="Arial" w:hAnsi="Arial" w:cs="Arial"/>
                <w:i/>
                <w:iCs/>
                <w:color w:val="000000"/>
                <w:sz w:val="18"/>
                <w:szCs w:val="18"/>
              </w:rPr>
            </w:pPr>
          </w:p>
        </w:tc>
        <w:tc>
          <w:tcPr>
            <w:tcW w:w="706" w:type="dxa"/>
            <w:tcBorders>
              <w:top w:val="nil"/>
              <w:left w:val="nil"/>
              <w:bottom w:val="single" w:sz="4" w:space="0" w:color="auto"/>
              <w:right w:val="nil"/>
            </w:tcBorders>
            <w:shd w:val="clear" w:color="auto" w:fill="auto"/>
            <w:vAlign w:val="bottom"/>
          </w:tcPr>
          <w:p w:rsidR="005700A2" w:rsidRPr="00966B6F" w:rsidRDefault="005700A2" w:rsidP="00F04DFB">
            <w:pPr>
              <w:jc w:val="center"/>
              <w:rPr>
                <w:rFonts w:ascii="Arial" w:hAnsi="Arial" w:cs="Arial"/>
                <w:b/>
                <w:bCs/>
                <w:color w:val="000000"/>
                <w:sz w:val="16"/>
                <w:szCs w:val="16"/>
                <w:lang w:val="sr-Cyrl-RS"/>
              </w:rPr>
            </w:pPr>
            <w:r w:rsidRPr="00966B6F">
              <w:rPr>
                <w:rFonts w:ascii="Arial" w:hAnsi="Arial" w:cs="Arial"/>
                <w:b/>
                <w:bCs/>
                <w:color w:val="000000"/>
                <w:sz w:val="16"/>
                <w:szCs w:val="16"/>
                <w:lang w:val="sr-Cyrl-RS"/>
              </w:rPr>
              <w:t>%</w:t>
            </w:r>
          </w:p>
        </w:tc>
        <w:tc>
          <w:tcPr>
            <w:tcW w:w="136" w:type="dxa"/>
            <w:tcBorders>
              <w:top w:val="nil"/>
              <w:left w:val="nil"/>
              <w:bottom w:val="nil"/>
              <w:right w:val="nil"/>
            </w:tcBorders>
            <w:shd w:val="clear" w:color="auto" w:fill="auto"/>
            <w:vAlign w:val="bottom"/>
          </w:tcPr>
          <w:p w:rsidR="005700A2" w:rsidRPr="00966B6F" w:rsidRDefault="005700A2" w:rsidP="00F04DFB">
            <w:pPr>
              <w:rPr>
                <w:rFonts w:ascii="Arial" w:hAnsi="Arial" w:cs="Arial"/>
                <w:sz w:val="16"/>
                <w:szCs w:val="16"/>
              </w:rPr>
            </w:pPr>
          </w:p>
        </w:tc>
        <w:tc>
          <w:tcPr>
            <w:tcW w:w="896"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napToGrid/>
                <w:sz w:val="16"/>
                <w:szCs w:val="16"/>
              </w:rPr>
            </w:pPr>
            <w:r w:rsidRPr="005700A2">
              <w:rPr>
                <w:rFonts w:ascii="Arial" w:hAnsi="Arial" w:cs="Arial"/>
                <w:b/>
                <w:bCs/>
                <w:sz w:val="16"/>
                <w:szCs w:val="16"/>
              </w:rPr>
              <w:t>Бруто</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b/>
                <w:bCs/>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Исправка</w:t>
            </w:r>
          </w:p>
        </w:tc>
        <w:tc>
          <w:tcPr>
            <w:tcW w:w="99" w:type="dxa"/>
            <w:tcBorders>
              <w:top w:val="nil"/>
              <w:left w:val="nil"/>
              <w:bottom w:val="nil"/>
              <w:right w:val="nil"/>
            </w:tcBorders>
            <w:shd w:val="clear" w:color="auto" w:fill="auto"/>
            <w:vAlign w:val="bottom"/>
          </w:tcPr>
          <w:p w:rsidR="005700A2" w:rsidRPr="005700A2" w:rsidRDefault="005700A2" w:rsidP="00F04DFB">
            <w:pPr>
              <w:jc w:val="right"/>
              <w:rPr>
                <w:rFonts w:ascii="Arial" w:hAnsi="Arial" w:cs="Arial"/>
                <w:b/>
                <w:bCs/>
                <w:sz w:val="16"/>
                <w:szCs w:val="16"/>
              </w:rPr>
            </w:pPr>
          </w:p>
        </w:tc>
        <w:tc>
          <w:tcPr>
            <w:tcW w:w="927"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Нето</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b/>
                <w:bCs/>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Бруто</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b/>
                <w:bCs/>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Исправка</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b/>
                <w:bCs/>
                <w:sz w:val="16"/>
                <w:szCs w:val="16"/>
              </w:rPr>
            </w:pPr>
          </w:p>
        </w:tc>
        <w:tc>
          <w:tcPr>
            <w:tcW w:w="926"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Нето</w:t>
            </w: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5700A2" w:rsidRDefault="005700A2" w:rsidP="00F04DFB">
            <w:pPr>
              <w:rPr>
                <w:rFonts w:ascii="Arial" w:hAnsi="Arial" w:cs="Arial"/>
                <w:b/>
                <w:i/>
                <w:iCs/>
                <w:snapToGrid/>
                <w:color w:val="000000"/>
                <w:sz w:val="18"/>
                <w:szCs w:val="18"/>
                <w:lang w:val="sr-Latn-RS" w:eastAsia="sr-Latn-RS"/>
              </w:rPr>
            </w:pPr>
            <w:r w:rsidRPr="005700A2">
              <w:rPr>
                <w:rFonts w:ascii="Arial" w:hAnsi="Arial" w:cs="Arial"/>
                <w:b/>
                <w:i/>
                <w:iCs/>
                <w:color w:val="000000"/>
                <w:sz w:val="18"/>
                <w:szCs w:val="18"/>
              </w:rPr>
              <w:t>Учeшћа у капиталу зависних правних лица:</w:t>
            </w:r>
          </w:p>
        </w:tc>
        <w:tc>
          <w:tcPr>
            <w:tcW w:w="706" w:type="dxa"/>
            <w:tcBorders>
              <w:top w:val="single" w:sz="4" w:space="0" w:color="auto"/>
              <w:left w:val="nil"/>
              <w:bottom w:val="nil"/>
              <w:right w:val="nil"/>
            </w:tcBorders>
            <w:shd w:val="clear" w:color="auto" w:fill="auto"/>
            <w:vAlign w:val="center"/>
          </w:tcPr>
          <w:p w:rsidR="005700A2" w:rsidRPr="00966B6F" w:rsidRDefault="005700A2" w:rsidP="00F04DFB">
            <w:pPr>
              <w:rPr>
                <w:rFonts w:ascii="Arial" w:hAnsi="Arial" w:cs="Arial"/>
                <w:b/>
                <w:bCs/>
                <w:color w:val="000000"/>
                <w:sz w:val="16"/>
                <w:szCs w:val="16"/>
              </w:rPr>
            </w:pPr>
          </w:p>
        </w:tc>
        <w:tc>
          <w:tcPr>
            <w:tcW w:w="136" w:type="dxa"/>
            <w:tcBorders>
              <w:top w:val="nil"/>
              <w:left w:val="nil"/>
              <w:bottom w:val="nil"/>
              <w:right w:val="nil"/>
            </w:tcBorders>
            <w:shd w:val="clear" w:color="auto" w:fill="auto"/>
            <w:vAlign w:val="bottom"/>
          </w:tcPr>
          <w:p w:rsidR="005700A2" w:rsidRPr="00966B6F"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hideMark/>
          </w:tcPr>
          <w:p w:rsidR="005700A2" w:rsidRPr="005700A2" w:rsidRDefault="005700A2" w:rsidP="00F04DFB">
            <w:pPr>
              <w:jc w:val="right"/>
              <w:rPr>
                <w:rFonts w:ascii="Arial" w:hAnsi="Arial" w:cs="Arial"/>
                <w:b/>
                <w:bCs/>
                <w:sz w:val="16"/>
                <w:szCs w:val="16"/>
              </w:rPr>
            </w:pPr>
          </w:p>
        </w:tc>
        <w:tc>
          <w:tcPr>
            <w:tcW w:w="98"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hideMark/>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c>
          <w:tcPr>
            <w:tcW w:w="217"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hideMark/>
          </w:tcPr>
          <w:p w:rsidR="005700A2" w:rsidRPr="005700A2" w:rsidRDefault="005700A2" w:rsidP="00F04DFB">
            <w:pPr>
              <w:jc w:val="right"/>
              <w:rPr>
                <w:sz w:val="16"/>
                <w:szCs w:val="16"/>
              </w:rPr>
            </w:pP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r w:rsidRPr="00C21DB5">
              <w:rPr>
                <w:rFonts w:ascii="Arial" w:hAnsi="Arial" w:cs="Arial"/>
                <w:color w:val="000000"/>
                <w:sz w:val="18"/>
                <w:szCs w:val="18"/>
              </w:rPr>
              <w:t>Дунав РЕ а.д., Београд</w:t>
            </w:r>
          </w:p>
        </w:tc>
        <w:tc>
          <w:tcPr>
            <w:tcW w:w="706" w:type="dxa"/>
            <w:tcBorders>
              <w:top w:val="nil"/>
              <w:left w:val="nil"/>
              <w:bottom w:val="nil"/>
              <w:right w:val="nil"/>
            </w:tcBorders>
            <w:shd w:val="clear" w:color="auto" w:fill="auto"/>
            <w:vAlign w:val="center"/>
          </w:tcPr>
          <w:p w:rsidR="005700A2" w:rsidRPr="009379EB" w:rsidRDefault="005700A2" w:rsidP="00F04DFB">
            <w:pPr>
              <w:jc w:val="right"/>
              <w:rPr>
                <w:rFonts w:ascii="Arial" w:hAnsi="Arial" w:cs="Arial"/>
                <w:snapToGrid/>
                <w:sz w:val="16"/>
                <w:szCs w:val="16"/>
              </w:rPr>
            </w:pPr>
            <w:r w:rsidRPr="009379EB">
              <w:rPr>
                <w:rFonts w:ascii="Arial" w:hAnsi="Arial" w:cs="Arial"/>
                <w:snapToGrid/>
                <w:sz w:val="16"/>
                <w:szCs w:val="16"/>
              </w:rPr>
              <w:t>92,65%</w:t>
            </w: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433.626</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433.626</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433.626</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433.626</w:t>
            </w: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r w:rsidRPr="00C21DB5">
              <w:rPr>
                <w:rFonts w:ascii="Arial" w:hAnsi="Arial" w:cs="Arial"/>
                <w:color w:val="000000"/>
                <w:sz w:val="18"/>
                <w:szCs w:val="18"/>
              </w:rPr>
              <w:t xml:space="preserve">ХТП </w:t>
            </w:r>
            <w:r>
              <w:rPr>
                <w:rFonts w:ascii="Arial" w:hAnsi="Arial" w:cs="Arial"/>
                <w:color w:val="000000"/>
                <w:sz w:val="18"/>
                <w:szCs w:val="18"/>
              </w:rPr>
              <w:t xml:space="preserve">„Дунав Турист“ </w:t>
            </w:r>
            <w:r w:rsidRPr="00C21DB5">
              <w:rPr>
                <w:rFonts w:ascii="Arial" w:hAnsi="Arial" w:cs="Arial"/>
                <w:color w:val="000000"/>
                <w:sz w:val="18"/>
                <w:szCs w:val="18"/>
              </w:rPr>
              <w:t xml:space="preserve">д.о.о., Београд </w:t>
            </w:r>
          </w:p>
        </w:tc>
        <w:tc>
          <w:tcPr>
            <w:tcW w:w="706" w:type="dxa"/>
            <w:tcBorders>
              <w:top w:val="nil"/>
              <w:left w:val="nil"/>
              <w:bottom w:val="nil"/>
              <w:right w:val="nil"/>
            </w:tcBorders>
            <w:shd w:val="clear" w:color="auto" w:fill="auto"/>
            <w:vAlign w:val="center"/>
          </w:tcPr>
          <w:p w:rsidR="005700A2" w:rsidRPr="009379EB" w:rsidRDefault="005700A2" w:rsidP="00F04DFB">
            <w:pPr>
              <w:jc w:val="right"/>
              <w:rPr>
                <w:rFonts w:ascii="Arial" w:hAnsi="Arial" w:cs="Arial"/>
                <w:snapToGrid/>
                <w:sz w:val="16"/>
                <w:szCs w:val="16"/>
              </w:rPr>
            </w:pPr>
            <w:r w:rsidRPr="009379EB">
              <w:rPr>
                <w:rFonts w:ascii="Arial" w:hAnsi="Arial" w:cs="Arial"/>
                <w:snapToGrid/>
                <w:sz w:val="16"/>
                <w:szCs w:val="16"/>
              </w:rPr>
              <w:t>66,82%</w:t>
            </w: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125.515</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(125.329)</w:t>
            </w:r>
          </w:p>
        </w:tc>
        <w:tc>
          <w:tcPr>
            <w:tcW w:w="99" w:type="dxa"/>
            <w:tcBorders>
              <w:top w:val="nil"/>
              <w:left w:val="nil"/>
              <w:bottom w:val="nil"/>
              <w:right w:val="nil"/>
            </w:tcBorders>
            <w:shd w:val="clear" w:color="auto" w:fill="auto"/>
            <w:vAlign w:val="bottom"/>
          </w:tcPr>
          <w:p w:rsidR="005700A2" w:rsidRPr="005700A2" w:rsidRDefault="005700A2"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186</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125.515</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(125.329)</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186</w:t>
            </w: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r w:rsidRPr="00C21DB5">
              <w:rPr>
                <w:rFonts w:ascii="Arial" w:hAnsi="Arial" w:cs="Arial"/>
                <w:color w:val="000000"/>
                <w:sz w:val="18"/>
                <w:szCs w:val="18"/>
              </w:rPr>
              <w:t>Дунав ауто д.о.о., Београд</w:t>
            </w:r>
          </w:p>
        </w:tc>
        <w:tc>
          <w:tcPr>
            <w:tcW w:w="706" w:type="dxa"/>
            <w:tcBorders>
              <w:top w:val="nil"/>
              <w:left w:val="nil"/>
              <w:bottom w:val="nil"/>
              <w:right w:val="nil"/>
            </w:tcBorders>
            <w:shd w:val="clear" w:color="auto" w:fill="auto"/>
            <w:vAlign w:val="center"/>
          </w:tcPr>
          <w:p w:rsidR="005700A2" w:rsidRPr="009379EB" w:rsidRDefault="005700A2" w:rsidP="00F04DFB">
            <w:pPr>
              <w:jc w:val="right"/>
              <w:rPr>
                <w:rFonts w:ascii="Arial" w:hAnsi="Arial" w:cs="Arial"/>
                <w:snapToGrid/>
                <w:sz w:val="16"/>
                <w:szCs w:val="16"/>
              </w:rPr>
            </w:pPr>
            <w:r w:rsidRPr="009379EB">
              <w:rPr>
                <w:rFonts w:ascii="Arial" w:hAnsi="Arial" w:cs="Arial"/>
                <w:snapToGrid/>
                <w:sz w:val="16"/>
                <w:szCs w:val="16"/>
              </w:rPr>
              <w:t>100,00%</w:t>
            </w: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205.230</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(126.163)</w:t>
            </w:r>
          </w:p>
        </w:tc>
        <w:tc>
          <w:tcPr>
            <w:tcW w:w="99" w:type="dxa"/>
            <w:tcBorders>
              <w:top w:val="nil"/>
              <w:left w:val="nil"/>
              <w:bottom w:val="nil"/>
              <w:right w:val="nil"/>
            </w:tcBorders>
            <w:shd w:val="clear" w:color="auto" w:fill="auto"/>
            <w:vAlign w:val="bottom"/>
          </w:tcPr>
          <w:p w:rsidR="005700A2" w:rsidRPr="005700A2" w:rsidRDefault="005700A2"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79.067</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205.230</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(126.163)</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79.067</w:t>
            </w: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r w:rsidRPr="00C21DB5">
              <w:rPr>
                <w:rFonts w:ascii="Arial" w:hAnsi="Arial" w:cs="Arial"/>
                <w:color w:val="000000"/>
                <w:sz w:val="18"/>
                <w:szCs w:val="18"/>
              </w:rPr>
              <w:t>Дунав Друштво за управљање добр. пензијским фондом</w:t>
            </w:r>
          </w:p>
        </w:tc>
        <w:tc>
          <w:tcPr>
            <w:tcW w:w="706" w:type="dxa"/>
            <w:tcBorders>
              <w:top w:val="nil"/>
              <w:left w:val="nil"/>
              <w:bottom w:val="nil"/>
              <w:right w:val="nil"/>
            </w:tcBorders>
            <w:shd w:val="clear" w:color="auto" w:fill="auto"/>
            <w:vAlign w:val="center"/>
          </w:tcPr>
          <w:p w:rsidR="005700A2" w:rsidRPr="009379EB" w:rsidRDefault="005700A2" w:rsidP="00F04DFB">
            <w:pPr>
              <w:jc w:val="right"/>
              <w:rPr>
                <w:rFonts w:ascii="Arial" w:hAnsi="Arial" w:cs="Arial"/>
                <w:snapToGrid/>
                <w:sz w:val="16"/>
                <w:szCs w:val="16"/>
              </w:rPr>
            </w:pPr>
            <w:r w:rsidRPr="009379EB">
              <w:rPr>
                <w:rFonts w:ascii="Arial" w:hAnsi="Arial" w:cs="Arial"/>
                <w:snapToGrid/>
                <w:sz w:val="16"/>
                <w:szCs w:val="16"/>
              </w:rPr>
              <w:t>100,00%</w:t>
            </w: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229.470</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229.470</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229.470</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229.470</w:t>
            </w: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r w:rsidRPr="00C21DB5">
              <w:rPr>
                <w:rFonts w:ascii="Arial" w:hAnsi="Arial" w:cs="Arial"/>
                <w:color w:val="000000"/>
                <w:sz w:val="18"/>
                <w:szCs w:val="18"/>
              </w:rPr>
              <w:t>Дунав Стокброкер а.д., Београд</w:t>
            </w:r>
          </w:p>
        </w:tc>
        <w:tc>
          <w:tcPr>
            <w:tcW w:w="706" w:type="dxa"/>
            <w:tcBorders>
              <w:top w:val="nil"/>
              <w:left w:val="nil"/>
              <w:bottom w:val="nil"/>
              <w:right w:val="nil"/>
            </w:tcBorders>
            <w:vAlign w:val="center"/>
          </w:tcPr>
          <w:p w:rsidR="005700A2" w:rsidRPr="009379EB" w:rsidRDefault="005700A2" w:rsidP="00F04DFB">
            <w:pPr>
              <w:jc w:val="right"/>
              <w:rPr>
                <w:rFonts w:ascii="Arial" w:hAnsi="Arial" w:cs="Arial"/>
                <w:snapToGrid/>
                <w:sz w:val="16"/>
                <w:szCs w:val="16"/>
              </w:rPr>
            </w:pPr>
            <w:r w:rsidRPr="009379EB">
              <w:rPr>
                <w:rFonts w:ascii="Arial" w:hAnsi="Arial" w:cs="Arial"/>
                <w:snapToGrid/>
                <w:sz w:val="16"/>
                <w:szCs w:val="16"/>
              </w:rPr>
              <w:t>100,00%</w:t>
            </w: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57.722</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57.722</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57.722</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57.722</w:t>
            </w: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r w:rsidRPr="00C21DB5">
              <w:rPr>
                <w:rFonts w:ascii="Arial" w:hAnsi="Arial" w:cs="Arial"/>
                <w:color w:val="000000"/>
                <w:sz w:val="18"/>
                <w:szCs w:val="18"/>
              </w:rPr>
              <w:t>Дунав осигурање ад, Бања Лука</w:t>
            </w:r>
          </w:p>
        </w:tc>
        <w:tc>
          <w:tcPr>
            <w:tcW w:w="706" w:type="dxa"/>
            <w:tcBorders>
              <w:top w:val="nil"/>
              <w:left w:val="nil"/>
              <w:bottom w:val="nil"/>
              <w:right w:val="nil"/>
            </w:tcBorders>
            <w:shd w:val="clear" w:color="auto" w:fill="auto"/>
            <w:vAlign w:val="center"/>
          </w:tcPr>
          <w:p w:rsidR="005700A2" w:rsidRPr="009379EB" w:rsidRDefault="005700A2" w:rsidP="00F04DFB">
            <w:pPr>
              <w:jc w:val="right"/>
              <w:rPr>
                <w:rFonts w:ascii="Arial" w:hAnsi="Arial" w:cs="Arial"/>
                <w:snapToGrid/>
                <w:sz w:val="16"/>
                <w:szCs w:val="16"/>
              </w:rPr>
            </w:pPr>
            <w:r w:rsidRPr="009379EB">
              <w:rPr>
                <w:rFonts w:ascii="Arial" w:hAnsi="Arial" w:cs="Arial"/>
                <w:snapToGrid/>
                <w:sz w:val="16"/>
                <w:szCs w:val="16"/>
              </w:rPr>
              <w:t>87,56%</w:t>
            </w: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1.011.287</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(234.210)</w:t>
            </w:r>
          </w:p>
        </w:tc>
        <w:tc>
          <w:tcPr>
            <w:tcW w:w="99" w:type="dxa"/>
            <w:tcBorders>
              <w:top w:val="nil"/>
              <w:left w:val="nil"/>
              <w:bottom w:val="nil"/>
              <w:right w:val="nil"/>
            </w:tcBorders>
            <w:shd w:val="clear" w:color="auto" w:fill="auto"/>
            <w:vAlign w:val="bottom"/>
          </w:tcPr>
          <w:p w:rsidR="005700A2" w:rsidRPr="005700A2" w:rsidRDefault="005700A2"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777.077</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649.836</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(234.210)</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415.626</w:t>
            </w:r>
          </w:p>
        </w:tc>
      </w:tr>
      <w:tr w:rsidR="005700A2" w:rsidRPr="00844B62" w:rsidTr="005700A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p>
        </w:tc>
        <w:tc>
          <w:tcPr>
            <w:tcW w:w="706" w:type="dxa"/>
            <w:tcBorders>
              <w:top w:val="nil"/>
              <w:left w:val="nil"/>
              <w:bottom w:val="nil"/>
              <w:right w:val="nil"/>
            </w:tcBorders>
            <w:shd w:val="clear" w:color="auto" w:fill="auto"/>
            <w:vAlign w:val="center"/>
          </w:tcPr>
          <w:p w:rsidR="005700A2" w:rsidRPr="009379EB" w:rsidRDefault="005700A2" w:rsidP="00F04DFB">
            <w:pPr>
              <w:jc w:val="right"/>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single" w:sz="4" w:space="0" w:color="auto"/>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2.062.850</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single" w:sz="4" w:space="0" w:color="auto"/>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(485.702)</w:t>
            </w:r>
          </w:p>
        </w:tc>
        <w:tc>
          <w:tcPr>
            <w:tcW w:w="99" w:type="dxa"/>
            <w:tcBorders>
              <w:top w:val="single" w:sz="4" w:space="0" w:color="auto"/>
              <w:left w:val="nil"/>
              <w:bottom w:val="nil"/>
              <w:right w:val="nil"/>
            </w:tcBorders>
            <w:shd w:val="clear" w:color="auto" w:fill="auto"/>
            <w:vAlign w:val="bottom"/>
          </w:tcPr>
          <w:p w:rsidR="005700A2" w:rsidRPr="005700A2" w:rsidRDefault="005700A2" w:rsidP="00F04DFB">
            <w:pPr>
              <w:jc w:val="right"/>
              <w:rPr>
                <w:rFonts w:ascii="Arial" w:hAnsi="Arial" w:cs="Arial"/>
                <w:sz w:val="16"/>
                <w:szCs w:val="16"/>
              </w:rPr>
            </w:pPr>
          </w:p>
        </w:tc>
        <w:tc>
          <w:tcPr>
            <w:tcW w:w="927" w:type="dxa"/>
            <w:tcBorders>
              <w:top w:val="single" w:sz="4" w:space="0" w:color="auto"/>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1.577.148</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single" w:sz="4" w:space="0" w:color="auto"/>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1.701.399</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single" w:sz="4" w:space="0" w:color="auto"/>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(485.702)</w:t>
            </w:r>
          </w:p>
        </w:tc>
        <w:tc>
          <w:tcPr>
            <w:tcW w:w="99" w:type="dxa"/>
            <w:tcBorders>
              <w:top w:val="single" w:sz="4" w:space="0" w:color="auto"/>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6" w:type="dxa"/>
            <w:tcBorders>
              <w:top w:val="single" w:sz="4" w:space="0" w:color="auto"/>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1.215.697</w:t>
            </w: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5700A2" w:rsidRDefault="005700A2" w:rsidP="00F04DFB">
            <w:pPr>
              <w:rPr>
                <w:rFonts w:ascii="Arial" w:hAnsi="Arial" w:cs="Arial"/>
                <w:b/>
                <w:i/>
                <w:iCs/>
                <w:color w:val="000000"/>
                <w:sz w:val="18"/>
                <w:szCs w:val="18"/>
              </w:rPr>
            </w:pPr>
            <w:r w:rsidRPr="005700A2">
              <w:rPr>
                <w:rFonts w:ascii="Arial" w:hAnsi="Arial" w:cs="Arial"/>
                <w:b/>
                <w:i/>
                <w:iCs/>
                <w:color w:val="000000"/>
                <w:sz w:val="18"/>
                <w:szCs w:val="18"/>
              </w:rPr>
              <w:t>Учeшћа у капиталу придружених правних лица:</w:t>
            </w: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r>
      <w:tr w:rsidR="005700A2" w:rsidRPr="00844B62" w:rsidTr="005700A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r w:rsidRPr="00C21DB5">
              <w:rPr>
                <w:rFonts w:ascii="Arial" w:hAnsi="Arial" w:cs="Arial"/>
                <w:color w:val="000000"/>
                <w:sz w:val="18"/>
                <w:szCs w:val="18"/>
              </w:rPr>
              <w:t>MTS банка</w:t>
            </w: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w:t>
            </w:r>
          </w:p>
        </w:tc>
        <w:tc>
          <w:tcPr>
            <w:tcW w:w="99" w:type="dxa"/>
            <w:tcBorders>
              <w:top w:val="nil"/>
              <w:left w:val="nil"/>
              <w:bottom w:val="single" w:sz="4" w:space="0" w:color="auto"/>
              <w:right w:val="nil"/>
            </w:tcBorders>
            <w:shd w:val="clear" w:color="auto" w:fill="auto"/>
            <w:vAlign w:val="bottom"/>
          </w:tcPr>
          <w:p w:rsidR="005700A2" w:rsidRPr="005700A2" w:rsidRDefault="005700A2" w:rsidP="00F04DFB">
            <w:pPr>
              <w:jc w:val="right"/>
              <w:rPr>
                <w:rFonts w:ascii="Arial" w:hAnsi="Arial" w:cs="Arial"/>
                <w:sz w:val="16"/>
                <w:szCs w:val="16"/>
              </w:rPr>
            </w:pPr>
          </w:p>
        </w:tc>
        <w:tc>
          <w:tcPr>
            <w:tcW w:w="927"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1.427.460</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(739.978)</w:t>
            </w:r>
          </w:p>
        </w:tc>
        <w:tc>
          <w:tcPr>
            <w:tcW w:w="99"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6"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687.482</w:t>
            </w:r>
          </w:p>
        </w:tc>
      </w:tr>
      <w:tr w:rsidR="005700A2" w:rsidRPr="00844B62" w:rsidTr="00DC6952">
        <w:trPr>
          <w:trHeight w:hRule="exact" w:val="118"/>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color w:val="000000"/>
                <w:sz w:val="18"/>
                <w:szCs w:val="18"/>
              </w:rPr>
            </w:pP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r>
      <w:tr w:rsidR="005700A2" w:rsidRPr="00844B62" w:rsidTr="005700A2">
        <w:trPr>
          <w:trHeight w:val="21"/>
        </w:trPr>
        <w:tc>
          <w:tcPr>
            <w:tcW w:w="2500" w:type="dxa"/>
            <w:tcBorders>
              <w:top w:val="nil"/>
              <w:left w:val="nil"/>
              <w:bottom w:val="nil"/>
              <w:right w:val="nil"/>
            </w:tcBorders>
            <w:shd w:val="clear" w:color="auto" w:fill="auto"/>
            <w:vAlign w:val="center"/>
          </w:tcPr>
          <w:p w:rsidR="005700A2" w:rsidRPr="005700A2" w:rsidRDefault="005700A2" w:rsidP="00F04DFB">
            <w:pPr>
              <w:rPr>
                <w:rFonts w:ascii="Arial" w:hAnsi="Arial" w:cs="Arial"/>
                <w:b/>
                <w:i/>
                <w:iCs/>
                <w:color w:val="000000"/>
                <w:sz w:val="18"/>
                <w:szCs w:val="18"/>
              </w:rPr>
            </w:pPr>
            <w:r w:rsidRPr="005700A2">
              <w:rPr>
                <w:rFonts w:ascii="Arial" w:hAnsi="Arial" w:cs="Arial"/>
                <w:b/>
                <w:i/>
                <w:iCs/>
                <w:color w:val="000000"/>
                <w:sz w:val="18"/>
                <w:szCs w:val="18"/>
              </w:rPr>
              <w:t>Учeшћа у капиталу осталих правних лица:</w:t>
            </w: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1.335.627</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(1.043.111)</w:t>
            </w:r>
          </w:p>
        </w:tc>
        <w:tc>
          <w:tcPr>
            <w:tcW w:w="99" w:type="dxa"/>
            <w:tcBorders>
              <w:top w:val="nil"/>
              <w:left w:val="nil"/>
              <w:bottom w:val="single" w:sz="4" w:space="0" w:color="auto"/>
              <w:right w:val="nil"/>
            </w:tcBorders>
            <w:shd w:val="clear" w:color="auto" w:fill="auto"/>
            <w:vAlign w:val="bottom"/>
          </w:tcPr>
          <w:p w:rsidR="005700A2" w:rsidRPr="005700A2" w:rsidRDefault="005700A2" w:rsidP="00F04DFB">
            <w:pPr>
              <w:jc w:val="right"/>
              <w:rPr>
                <w:rFonts w:ascii="Arial" w:hAnsi="Arial" w:cs="Arial"/>
                <w:sz w:val="16"/>
                <w:szCs w:val="16"/>
              </w:rPr>
            </w:pPr>
          </w:p>
        </w:tc>
        <w:tc>
          <w:tcPr>
            <w:tcW w:w="927"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292.516</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9"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6"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p>
        </w:tc>
      </w:tr>
      <w:tr w:rsidR="005700A2" w:rsidRPr="00844B62" w:rsidTr="005700A2">
        <w:trPr>
          <w:trHeight w:hRule="exact" w:val="118"/>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i/>
                <w:iCs/>
                <w:color w:val="000000"/>
                <w:sz w:val="18"/>
                <w:szCs w:val="18"/>
              </w:rPr>
            </w:pP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5700A2" w:rsidRDefault="005700A2" w:rsidP="00F04DFB">
            <w:pPr>
              <w:rPr>
                <w:rFonts w:ascii="Arial" w:hAnsi="Arial" w:cs="Arial"/>
                <w:b/>
                <w:i/>
                <w:iCs/>
                <w:color w:val="000000"/>
                <w:sz w:val="18"/>
                <w:szCs w:val="18"/>
              </w:rPr>
            </w:pPr>
            <w:r w:rsidRPr="005700A2">
              <w:rPr>
                <w:rFonts w:ascii="Arial" w:hAnsi="Arial" w:cs="Arial"/>
                <w:b/>
                <w:i/>
                <w:iCs/>
                <w:color w:val="000000"/>
                <w:sz w:val="18"/>
                <w:szCs w:val="18"/>
              </w:rPr>
              <w:t>Инвестиције које се држе до доспећа:</w:t>
            </w: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r>
      <w:tr w:rsidR="005700A2" w:rsidRPr="00844B62" w:rsidTr="005700A2">
        <w:trPr>
          <w:trHeight w:val="21"/>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sz w:val="18"/>
                <w:szCs w:val="18"/>
              </w:rPr>
            </w:pPr>
            <w:r w:rsidRPr="00C21DB5">
              <w:rPr>
                <w:rFonts w:ascii="Arial" w:hAnsi="Arial" w:cs="Arial"/>
                <w:sz w:val="18"/>
                <w:szCs w:val="18"/>
              </w:rPr>
              <w:t>Дугорочне државне ХОВ</w:t>
            </w: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269.567</w:t>
            </w: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9" w:type="dxa"/>
            <w:tcBorders>
              <w:top w:val="nil"/>
              <w:left w:val="nil"/>
              <w:bottom w:val="single" w:sz="4" w:space="0" w:color="auto"/>
              <w:right w:val="nil"/>
            </w:tcBorders>
            <w:shd w:val="clear" w:color="auto" w:fill="auto"/>
            <w:vAlign w:val="bottom"/>
          </w:tcPr>
          <w:p w:rsidR="005700A2" w:rsidRPr="005700A2" w:rsidRDefault="005700A2" w:rsidP="00F04DFB">
            <w:pPr>
              <w:jc w:val="right"/>
              <w:rPr>
                <w:rFonts w:ascii="Arial" w:hAnsi="Arial" w:cs="Arial"/>
                <w:sz w:val="16"/>
                <w:szCs w:val="16"/>
              </w:rPr>
            </w:pPr>
          </w:p>
        </w:tc>
        <w:tc>
          <w:tcPr>
            <w:tcW w:w="927"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269.567</w:t>
            </w: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1.603.426</w:t>
            </w: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9"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26"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sz w:val="16"/>
                <w:szCs w:val="16"/>
              </w:rPr>
            </w:pPr>
            <w:r w:rsidRPr="005700A2">
              <w:rPr>
                <w:rFonts w:ascii="Arial" w:hAnsi="Arial" w:cs="Arial"/>
                <w:sz w:val="16"/>
                <w:szCs w:val="16"/>
              </w:rPr>
              <w:t>1.603.426</w:t>
            </w:r>
          </w:p>
        </w:tc>
      </w:tr>
      <w:tr w:rsidR="005700A2" w:rsidRPr="00844B62" w:rsidTr="005700A2">
        <w:trPr>
          <w:trHeight w:hRule="exact" w:val="118"/>
        </w:trPr>
        <w:tc>
          <w:tcPr>
            <w:tcW w:w="2500" w:type="dxa"/>
            <w:tcBorders>
              <w:top w:val="nil"/>
              <w:left w:val="nil"/>
              <w:bottom w:val="nil"/>
              <w:right w:val="nil"/>
            </w:tcBorders>
            <w:shd w:val="clear" w:color="auto" w:fill="auto"/>
            <w:vAlign w:val="center"/>
          </w:tcPr>
          <w:p w:rsidR="005700A2" w:rsidRPr="00C21DB5" w:rsidRDefault="005700A2" w:rsidP="00F04DFB">
            <w:pPr>
              <w:rPr>
                <w:rFonts w:ascii="Arial" w:hAnsi="Arial" w:cs="Arial"/>
                <w:sz w:val="18"/>
                <w:szCs w:val="18"/>
              </w:rPr>
            </w:pP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sz w:val="16"/>
                <w:szCs w:val="16"/>
              </w:rPr>
            </w:pP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r>
      <w:tr w:rsidR="005700A2" w:rsidRPr="00844B62" w:rsidTr="00DC6952">
        <w:trPr>
          <w:trHeight w:val="21"/>
        </w:trPr>
        <w:tc>
          <w:tcPr>
            <w:tcW w:w="2500" w:type="dxa"/>
            <w:tcBorders>
              <w:top w:val="nil"/>
              <w:left w:val="nil"/>
              <w:bottom w:val="nil"/>
              <w:right w:val="nil"/>
            </w:tcBorders>
            <w:shd w:val="clear" w:color="auto" w:fill="auto"/>
            <w:vAlign w:val="center"/>
          </w:tcPr>
          <w:p w:rsidR="005700A2" w:rsidRPr="005700A2" w:rsidRDefault="005700A2" w:rsidP="00F04DFB">
            <w:pPr>
              <w:rPr>
                <w:rFonts w:ascii="Arial" w:hAnsi="Arial" w:cs="Arial"/>
                <w:b/>
                <w:i/>
                <w:iCs/>
                <w:sz w:val="18"/>
                <w:szCs w:val="18"/>
              </w:rPr>
            </w:pPr>
            <w:r w:rsidRPr="005700A2">
              <w:rPr>
                <w:rFonts w:ascii="Arial" w:hAnsi="Arial" w:cs="Arial"/>
                <w:b/>
                <w:i/>
                <w:iCs/>
                <w:sz w:val="18"/>
                <w:szCs w:val="18"/>
              </w:rPr>
              <w:t>Остали дугорочни пласмани</w:t>
            </w:r>
          </w:p>
        </w:tc>
        <w:tc>
          <w:tcPr>
            <w:tcW w:w="706" w:type="dxa"/>
            <w:tcBorders>
              <w:top w:val="nil"/>
              <w:left w:val="nil"/>
              <w:bottom w:val="nil"/>
              <w:right w:val="nil"/>
            </w:tcBorders>
            <w:shd w:val="clear" w:color="auto" w:fill="auto"/>
            <w:vAlign w:val="center"/>
          </w:tcPr>
          <w:p w:rsidR="005700A2" w:rsidRPr="009379EB" w:rsidRDefault="005700A2"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5700A2" w:rsidRPr="009379EB" w:rsidRDefault="005700A2"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8"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vAlign w:val="bottom"/>
          </w:tcPr>
          <w:p w:rsidR="005700A2" w:rsidRPr="005700A2" w:rsidRDefault="005700A2" w:rsidP="00F04DFB">
            <w:pPr>
              <w:jc w:val="right"/>
              <w:rPr>
                <w:sz w:val="16"/>
                <w:szCs w:val="16"/>
              </w:rPr>
            </w:pPr>
          </w:p>
        </w:tc>
        <w:tc>
          <w:tcPr>
            <w:tcW w:w="92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217"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4"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9"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c>
          <w:tcPr>
            <w:tcW w:w="926" w:type="dxa"/>
            <w:tcBorders>
              <w:top w:val="nil"/>
              <w:left w:val="nil"/>
              <w:bottom w:val="nil"/>
              <w:right w:val="nil"/>
            </w:tcBorders>
            <w:shd w:val="clear" w:color="auto" w:fill="auto"/>
            <w:noWrap/>
            <w:vAlign w:val="bottom"/>
          </w:tcPr>
          <w:p w:rsidR="005700A2" w:rsidRPr="005700A2" w:rsidRDefault="005700A2" w:rsidP="00F04DFB">
            <w:pPr>
              <w:jc w:val="right"/>
              <w:rPr>
                <w:sz w:val="16"/>
                <w:szCs w:val="16"/>
              </w:rPr>
            </w:pPr>
          </w:p>
        </w:tc>
      </w:tr>
      <w:tr w:rsidR="00A04169" w:rsidRPr="00844B62" w:rsidTr="00DC6952">
        <w:trPr>
          <w:trHeight w:val="21"/>
        </w:trPr>
        <w:tc>
          <w:tcPr>
            <w:tcW w:w="2500" w:type="dxa"/>
            <w:tcBorders>
              <w:top w:val="nil"/>
              <w:left w:val="nil"/>
              <w:bottom w:val="nil"/>
              <w:right w:val="nil"/>
            </w:tcBorders>
            <w:shd w:val="clear" w:color="auto" w:fill="auto"/>
            <w:vAlign w:val="center"/>
          </w:tcPr>
          <w:p w:rsidR="00A04169" w:rsidRPr="00A04169" w:rsidRDefault="002B1272" w:rsidP="00F04DFB">
            <w:pPr>
              <w:rPr>
                <w:rFonts w:ascii="Arial" w:hAnsi="Arial" w:cs="Arial"/>
                <w:iCs/>
                <w:sz w:val="18"/>
                <w:szCs w:val="18"/>
                <w:lang w:val="sr-Cyrl-RS"/>
              </w:rPr>
            </w:pPr>
            <w:r>
              <w:rPr>
                <w:rFonts w:ascii="Arial" w:hAnsi="Arial" w:cs="Arial"/>
                <w:iCs/>
                <w:sz w:val="18"/>
                <w:szCs w:val="18"/>
                <w:lang w:val="sr-Cyrl-RS"/>
              </w:rPr>
              <w:t>Остала учешћа</w:t>
            </w:r>
          </w:p>
        </w:tc>
        <w:tc>
          <w:tcPr>
            <w:tcW w:w="706" w:type="dxa"/>
            <w:tcBorders>
              <w:top w:val="nil"/>
              <w:left w:val="nil"/>
              <w:bottom w:val="nil"/>
              <w:right w:val="nil"/>
            </w:tcBorders>
            <w:shd w:val="clear" w:color="auto" w:fill="auto"/>
            <w:vAlign w:val="center"/>
          </w:tcPr>
          <w:p w:rsidR="00A04169" w:rsidRPr="009379EB" w:rsidRDefault="00A04169"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A04169" w:rsidRPr="009379EB" w:rsidRDefault="00A04169"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8"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9" w:type="dxa"/>
            <w:tcBorders>
              <w:top w:val="nil"/>
              <w:left w:val="nil"/>
              <w:bottom w:val="nil"/>
              <w:right w:val="nil"/>
            </w:tcBorders>
            <w:shd w:val="clear" w:color="auto" w:fill="auto"/>
            <w:vAlign w:val="bottom"/>
          </w:tcPr>
          <w:p w:rsidR="00A04169" w:rsidRPr="005700A2" w:rsidRDefault="00A04169" w:rsidP="00F04DFB">
            <w:pPr>
              <w:jc w:val="right"/>
              <w:rPr>
                <w:sz w:val="16"/>
                <w:szCs w:val="16"/>
              </w:rPr>
            </w:pPr>
          </w:p>
        </w:tc>
        <w:tc>
          <w:tcPr>
            <w:tcW w:w="927"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217"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624.605</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(560.155)</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64.450</w:t>
            </w:r>
          </w:p>
        </w:tc>
      </w:tr>
      <w:tr w:rsidR="00A04169" w:rsidRPr="00844B62" w:rsidTr="00DC6952">
        <w:trPr>
          <w:trHeight w:val="21"/>
        </w:trPr>
        <w:tc>
          <w:tcPr>
            <w:tcW w:w="2500" w:type="dxa"/>
            <w:tcBorders>
              <w:top w:val="nil"/>
              <w:left w:val="nil"/>
              <w:bottom w:val="nil"/>
              <w:right w:val="nil"/>
            </w:tcBorders>
            <w:shd w:val="clear" w:color="auto" w:fill="auto"/>
            <w:vAlign w:val="center"/>
          </w:tcPr>
          <w:p w:rsidR="00A04169" w:rsidRPr="00C21DB5" w:rsidRDefault="00A04169" w:rsidP="00F04DFB">
            <w:pPr>
              <w:rPr>
                <w:rFonts w:ascii="Arial" w:hAnsi="Arial" w:cs="Arial"/>
                <w:sz w:val="18"/>
                <w:szCs w:val="18"/>
              </w:rPr>
            </w:pPr>
            <w:r w:rsidRPr="00C21DB5">
              <w:rPr>
                <w:rFonts w:ascii="Arial" w:hAnsi="Arial" w:cs="Arial"/>
                <w:sz w:val="18"/>
                <w:szCs w:val="18"/>
              </w:rPr>
              <w:t xml:space="preserve">Дати депозити и кауције </w:t>
            </w:r>
          </w:p>
        </w:tc>
        <w:tc>
          <w:tcPr>
            <w:tcW w:w="706" w:type="dxa"/>
            <w:tcBorders>
              <w:top w:val="nil"/>
              <w:left w:val="nil"/>
              <w:bottom w:val="nil"/>
              <w:right w:val="nil"/>
            </w:tcBorders>
            <w:shd w:val="clear" w:color="auto" w:fill="auto"/>
            <w:vAlign w:val="center"/>
          </w:tcPr>
          <w:p w:rsidR="00A04169" w:rsidRPr="009379EB" w:rsidRDefault="00A04169"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A04169" w:rsidRPr="009379EB" w:rsidRDefault="00A04169"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4.230</w:t>
            </w:r>
          </w:p>
        </w:tc>
        <w:tc>
          <w:tcPr>
            <w:tcW w:w="98"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(4.230)</w:t>
            </w:r>
          </w:p>
        </w:tc>
        <w:tc>
          <w:tcPr>
            <w:tcW w:w="99" w:type="dxa"/>
            <w:tcBorders>
              <w:top w:val="nil"/>
              <w:left w:val="nil"/>
              <w:bottom w:val="nil"/>
              <w:right w:val="nil"/>
            </w:tcBorders>
            <w:shd w:val="clear" w:color="auto" w:fill="auto"/>
            <w:vAlign w:val="bottom"/>
          </w:tcPr>
          <w:p w:rsidR="00A04169" w:rsidRPr="005700A2" w:rsidRDefault="00A04169"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p>
        </w:tc>
        <w:tc>
          <w:tcPr>
            <w:tcW w:w="217"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4.226</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(4.226)</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p>
        </w:tc>
      </w:tr>
      <w:tr w:rsidR="00A04169" w:rsidRPr="00844B62" w:rsidTr="00DC6952">
        <w:trPr>
          <w:trHeight w:val="21"/>
        </w:trPr>
        <w:tc>
          <w:tcPr>
            <w:tcW w:w="2500" w:type="dxa"/>
            <w:tcBorders>
              <w:top w:val="nil"/>
              <w:left w:val="nil"/>
              <w:bottom w:val="nil"/>
              <w:right w:val="nil"/>
            </w:tcBorders>
            <w:shd w:val="clear" w:color="auto" w:fill="auto"/>
            <w:vAlign w:val="center"/>
          </w:tcPr>
          <w:p w:rsidR="00A04169" w:rsidRPr="00C21DB5" w:rsidRDefault="00A04169" w:rsidP="00F04DFB">
            <w:pPr>
              <w:rPr>
                <w:rFonts w:ascii="Arial" w:hAnsi="Arial" w:cs="Arial"/>
                <w:sz w:val="18"/>
                <w:szCs w:val="18"/>
              </w:rPr>
            </w:pPr>
            <w:r w:rsidRPr="00C21DB5">
              <w:rPr>
                <w:rFonts w:ascii="Arial" w:hAnsi="Arial" w:cs="Arial"/>
                <w:sz w:val="18"/>
                <w:szCs w:val="18"/>
              </w:rPr>
              <w:t>Депозити за гаранције МКО</w:t>
            </w:r>
          </w:p>
        </w:tc>
        <w:tc>
          <w:tcPr>
            <w:tcW w:w="706" w:type="dxa"/>
            <w:tcBorders>
              <w:top w:val="nil"/>
              <w:left w:val="nil"/>
              <w:bottom w:val="nil"/>
              <w:right w:val="nil"/>
            </w:tcBorders>
            <w:shd w:val="clear" w:color="auto" w:fill="auto"/>
            <w:vAlign w:val="center"/>
          </w:tcPr>
          <w:p w:rsidR="00A04169" w:rsidRPr="009379EB" w:rsidRDefault="00A04169"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A04169" w:rsidRPr="009379EB" w:rsidRDefault="00A04169"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53.291</w:t>
            </w:r>
          </w:p>
        </w:tc>
        <w:tc>
          <w:tcPr>
            <w:tcW w:w="98"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(53.291)</w:t>
            </w:r>
          </w:p>
        </w:tc>
        <w:tc>
          <w:tcPr>
            <w:tcW w:w="99" w:type="dxa"/>
            <w:tcBorders>
              <w:top w:val="nil"/>
              <w:left w:val="nil"/>
              <w:bottom w:val="nil"/>
              <w:right w:val="nil"/>
            </w:tcBorders>
            <w:shd w:val="clear" w:color="auto" w:fill="auto"/>
            <w:vAlign w:val="bottom"/>
          </w:tcPr>
          <w:p w:rsidR="00A04169" w:rsidRPr="005700A2" w:rsidRDefault="00A04169"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p>
        </w:tc>
        <w:tc>
          <w:tcPr>
            <w:tcW w:w="217"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50.393</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(50.393)</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p>
        </w:tc>
      </w:tr>
      <w:tr w:rsidR="00A04169" w:rsidRPr="00844B62" w:rsidTr="00DC6952">
        <w:trPr>
          <w:trHeight w:val="21"/>
        </w:trPr>
        <w:tc>
          <w:tcPr>
            <w:tcW w:w="2500" w:type="dxa"/>
            <w:tcBorders>
              <w:top w:val="nil"/>
              <w:left w:val="nil"/>
              <w:bottom w:val="nil"/>
              <w:right w:val="nil"/>
            </w:tcBorders>
            <w:shd w:val="clear" w:color="auto" w:fill="auto"/>
            <w:vAlign w:val="center"/>
          </w:tcPr>
          <w:p w:rsidR="00A04169" w:rsidRPr="00C21DB5" w:rsidRDefault="00A04169" w:rsidP="00F04DFB">
            <w:pPr>
              <w:rPr>
                <w:rFonts w:ascii="Arial" w:hAnsi="Arial" w:cs="Arial"/>
                <w:sz w:val="18"/>
                <w:szCs w:val="18"/>
              </w:rPr>
            </w:pPr>
            <w:r w:rsidRPr="00C21DB5">
              <w:rPr>
                <w:rFonts w:ascii="Arial" w:hAnsi="Arial" w:cs="Arial"/>
                <w:sz w:val="18"/>
                <w:szCs w:val="18"/>
              </w:rPr>
              <w:t>Остали дугорочни пласмани</w:t>
            </w:r>
          </w:p>
        </w:tc>
        <w:tc>
          <w:tcPr>
            <w:tcW w:w="706" w:type="dxa"/>
            <w:tcBorders>
              <w:top w:val="nil"/>
              <w:left w:val="nil"/>
              <w:bottom w:val="nil"/>
              <w:right w:val="nil"/>
            </w:tcBorders>
            <w:shd w:val="clear" w:color="auto" w:fill="auto"/>
            <w:vAlign w:val="center"/>
          </w:tcPr>
          <w:p w:rsidR="00A04169" w:rsidRPr="009379EB" w:rsidRDefault="00A04169"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A04169" w:rsidRPr="009379EB" w:rsidRDefault="00A04169"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6.219</w:t>
            </w:r>
          </w:p>
        </w:tc>
        <w:tc>
          <w:tcPr>
            <w:tcW w:w="98"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(6.219)</w:t>
            </w:r>
          </w:p>
        </w:tc>
        <w:tc>
          <w:tcPr>
            <w:tcW w:w="99" w:type="dxa"/>
            <w:tcBorders>
              <w:top w:val="nil"/>
              <w:left w:val="nil"/>
              <w:bottom w:val="nil"/>
              <w:right w:val="nil"/>
            </w:tcBorders>
            <w:shd w:val="clear" w:color="auto" w:fill="auto"/>
            <w:vAlign w:val="bottom"/>
          </w:tcPr>
          <w:p w:rsidR="00A04169" w:rsidRPr="005700A2" w:rsidRDefault="00A04169"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p>
        </w:tc>
        <w:tc>
          <w:tcPr>
            <w:tcW w:w="217"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6.184</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(6.184)</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p>
        </w:tc>
      </w:tr>
      <w:tr w:rsidR="00A04169" w:rsidRPr="00844B62" w:rsidTr="005700A2">
        <w:trPr>
          <w:trHeight w:val="21"/>
        </w:trPr>
        <w:tc>
          <w:tcPr>
            <w:tcW w:w="2500" w:type="dxa"/>
            <w:tcBorders>
              <w:top w:val="nil"/>
              <w:left w:val="nil"/>
              <w:bottom w:val="nil"/>
              <w:right w:val="nil"/>
            </w:tcBorders>
            <w:shd w:val="clear" w:color="auto" w:fill="auto"/>
            <w:vAlign w:val="center"/>
          </w:tcPr>
          <w:p w:rsidR="00A04169" w:rsidRPr="00C21DB5" w:rsidRDefault="00A04169" w:rsidP="00F04DFB">
            <w:pPr>
              <w:rPr>
                <w:rFonts w:ascii="Arial" w:hAnsi="Arial" w:cs="Arial"/>
                <w:sz w:val="18"/>
                <w:szCs w:val="18"/>
              </w:rPr>
            </w:pPr>
          </w:p>
        </w:tc>
        <w:tc>
          <w:tcPr>
            <w:tcW w:w="706" w:type="dxa"/>
            <w:tcBorders>
              <w:top w:val="nil"/>
              <w:left w:val="nil"/>
              <w:bottom w:val="nil"/>
              <w:right w:val="nil"/>
            </w:tcBorders>
            <w:shd w:val="clear" w:color="auto" w:fill="auto"/>
            <w:vAlign w:val="center"/>
          </w:tcPr>
          <w:p w:rsidR="00A04169" w:rsidRPr="009379EB" w:rsidRDefault="00A04169"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A04169" w:rsidRPr="009379EB" w:rsidRDefault="00A04169" w:rsidP="00F04DFB">
            <w:pPr>
              <w:rPr>
                <w:rFonts w:ascii="Arial" w:hAnsi="Arial" w:cs="Arial"/>
                <w:sz w:val="16"/>
                <w:szCs w:val="16"/>
              </w:rPr>
            </w:pPr>
          </w:p>
        </w:tc>
        <w:tc>
          <w:tcPr>
            <w:tcW w:w="896" w:type="dxa"/>
            <w:tcBorders>
              <w:top w:val="single" w:sz="4" w:space="0" w:color="auto"/>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63.740</w:t>
            </w:r>
          </w:p>
        </w:tc>
        <w:tc>
          <w:tcPr>
            <w:tcW w:w="98"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single" w:sz="4" w:space="0" w:color="auto"/>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(63.740)</w:t>
            </w:r>
          </w:p>
        </w:tc>
        <w:tc>
          <w:tcPr>
            <w:tcW w:w="99" w:type="dxa"/>
            <w:tcBorders>
              <w:top w:val="single" w:sz="4" w:space="0" w:color="auto"/>
              <w:left w:val="nil"/>
              <w:bottom w:val="nil"/>
              <w:right w:val="nil"/>
            </w:tcBorders>
            <w:shd w:val="clear" w:color="auto" w:fill="auto"/>
            <w:vAlign w:val="bottom"/>
          </w:tcPr>
          <w:p w:rsidR="00A04169" w:rsidRPr="005700A2" w:rsidRDefault="00A04169" w:rsidP="00F04DFB">
            <w:pPr>
              <w:jc w:val="right"/>
              <w:rPr>
                <w:rFonts w:ascii="Arial" w:hAnsi="Arial" w:cs="Arial"/>
                <w:sz w:val="16"/>
                <w:szCs w:val="16"/>
              </w:rPr>
            </w:pPr>
          </w:p>
        </w:tc>
        <w:tc>
          <w:tcPr>
            <w:tcW w:w="927" w:type="dxa"/>
            <w:tcBorders>
              <w:top w:val="single" w:sz="4" w:space="0" w:color="auto"/>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p>
        </w:tc>
        <w:tc>
          <w:tcPr>
            <w:tcW w:w="217"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single" w:sz="4" w:space="0" w:color="auto"/>
              <w:left w:val="nil"/>
              <w:bottom w:val="nil"/>
              <w:right w:val="nil"/>
            </w:tcBorders>
            <w:shd w:val="clear" w:color="auto" w:fill="auto"/>
            <w:noWrap/>
            <w:vAlign w:val="bottom"/>
          </w:tcPr>
          <w:p w:rsidR="00A04169" w:rsidRPr="004C1955" w:rsidRDefault="004C1955" w:rsidP="00F04DFB">
            <w:pPr>
              <w:jc w:val="right"/>
              <w:rPr>
                <w:rFonts w:ascii="Arial" w:hAnsi="Arial" w:cs="Arial"/>
                <w:sz w:val="16"/>
                <w:szCs w:val="16"/>
                <w:lang w:val="sr-Cyrl-RS"/>
              </w:rPr>
            </w:pPr>
            <w:r>
              <w:rPr>
                <w:rFonts w:ascii="Arial" w:hAnsi="Arial" w:cs="Arial"/>
                <w:sz w:val="16"/>
                <w:szCs w:val="16"/>
                <w:lang w:val="sr-Cyrl-RS"/>
              </w:rPr>
              <w:t>685.408</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single" w:sz="4" w:space="0" w:color="auto"/>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r w:rsidR="004C1955">
              <w:rPr>
                <w:rFonts w:ascii="Arial" w:hAnsi="Arial" w:cs="Arial"/>
                <w:sz w:val="16"/>
                <w:szCs w:val="16"/>
                <w:lang w:val="sr-Cyrl-RS"/>
              </w:rPr>
              <w:t>620.958</w:t>
            </w:r>
            <w:r w:rsidRPr="005700A2">
              <w:rPr>
                <w:rFonts w:ascii="Arial" w:hAnsi="Arial" w:cs="Arial"/>
                <w:sz w:val="16"/>
                <w:szCs w:val="16"/>
              </w:rPr>
              <w:t>)</w:t>
            </w:r>
          </w:p>
        </w:tc>
        <w:tc>
          <w:tcPr>
            <w:tcW w:w="99" w:type="dxa"/>
            <w:tcBorders>
              <w:top w:val="single" w:sz="4" w:space="0" w:color="auto"/>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6" w:type="dxa"/>
            <w:tcBorders>
              <w:top w:val="single" w:sz="4" w:space="0" w:color="auto"/>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r w:rsidRPr="005700A2">
              <w:rPr>
                <w:rFonts w:ascii="Arial" w:hAnsi="Arial" w:cs="Arial"/>
                <w:sz w:val="16"/>
                <w:szCs w:val="16"/>
              </w:rPr>
              <w:t>-</w:t>
            </w:r>
          </w:p>
        </w:tc>
      </w:tr>
      <w:tr w:rsidR="00A04169" w:rsidRPr="00844B62" w:rsidTr="005700A2">
        <w:trPr>
          <w:trHeight w:hRule="exact" w:val="113"/>
        </w:trPr>
        <w:tc>
          <w:tcPr>
            <w:tcW w:w="2500" w:type="dxa"/>
            <w:tcBorders>
              <w:top w:val="nil"/>
              <w:left w:val="nil"/>
              <w:bottom w:val="nil"/>
              <w:right w:val="nil"/>
            </w:tcBorders>
            <w:shd w:val="clear" w:color="auto" w:fill="auto"/>
            <w:vAlign w:val="center"/>
          </w:tcPr>
          <w:p w:rsidR="00A04169" w:rsidRPr="00C21DB5" w:rsidRDefault="00A04169" w:rsidP="00F04DFB">
            <w:pPr>
              <w:rPr>
                <w:rFonts w:ascii="Arial" w:hAnsi="Arial" w:cs="Arial"/>
                <w:sz w:val="18"/>
                <w:szCs w:val="18"/>
              </w:rPr>
            </w:pPr>
          </w:p>
        </w:tc>
        <w:tc>
          <w:tcPr>
            <w:tcW w:w="706" w:type="dxa"/>
            <w:tcBorders>
              <w:top w:val="nil"/>
              <w:left w:val="nil"/>
              <w:bottom w:val="nil"/>
              <w:right w:val="nil"/>
            </w:tcBorders>
            <w:shd w:val="clear" w:color="auto" w:fill="auto"/>
            <w:vAlign w:val="center"/>
          </w:tcPr>
          <w:p w:rsidR="00A04169" w:rsidRPr="009379EB" w:rsidRDefault="00A04169"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A04169" w:rsidRPr="009379EB" w:rsidRDefault="00A04169" w:rsidP="00F04DFB">
            <w:pPr>
              <w:rPr>
                <w:rFonts w:ascii="Arial" w:hAnsi="Arial" w:cs="Arial"/>
                <w:sz w:val="16"/>
                <w:szCs w:val="16"/>
              </w:rPr>
            </w:pPr>
          </w:p>
        </w:tc>
        <w:tc>
          <w:tcPr>
            <w:tcW w:w="896" w:type="dxa"/>
            <w:tcBorders>
              <w:top w:val="nil"/>
              <w:left w:val="nil"/>
              <w:bottom w:val="single" w:sz="4" w:space="0" w:color="auto"/>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8"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24" w:type="dxa"/>
            <w:tcBorders>
              <w:top w:val="nil"/>
              <w:left w:val="nil"/>
              <w:bottom w:val="single" w:sz="4" w:space="0" w:color="auto"/>
              <w:right w:val="nil"/>
            </w:tcBorders>
            <w:shd w:val="clear" w:color="auto" w:fill="auto"/>
            <w:noWrap/>
            <w:vAlign w:val="bottom"/>
          </w:tcPr>
          <w:p w:rsidR="00A04169" w:rsidRPr="005700A2" w:rsidRDefault="00A04169" w:rsidP="00F04DFB">
            <w:pPr>
              <w:jc w:val="right"/>
              <w:rPr>
                <w:rFonts w:ascii="Arial" w:hAnsi="Arial" w:cs="Arial"/>
                <w:sz w:val="16"/>
                <w:szCs w:val="16"/>
              </w:rPr>
            </w:pPr>
          </w:p>
        </w:tc>
        <w:tc>
          <w:tcPr>
            <w:tcW w:w="99" w:type="dxa"/>
            <w:tcBorders>
              <w:top w:val="nil"/>
              <w:left w:val="nil"/>
              <w:bottom w:val="nil"/>
              <w:right w:val="nil"/>
            </w:tcBorders>
            <w:shd w:val="clear" w:color="auto" w:fill="auto"/>
            <w:vAlign w:val="bottom"/>
          </w:tcPr>
          <w:p w:rsidR="00A04169" w:rsidRPr="005700A2" w:rsidRDefault="00A04169"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217"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24"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c>
          <w:tcPr>
            <w:tcW w:w="926" w:type="dxa"/>
            <w:tcBorders>
              <w:top w:val="nil"/>
              <w:left w:val="nil"/>
              <w:bottom w:val="nil"/>
              <w:right w:val="nil"/>
            </w:tcBorders>
            <w:shd w:val="clear" w:color="auto" w:fill="auto"/>
            <w:noWrap/>
            <w:vAlign w:val="bottom"/>
          </w:tcPr>
          <w:p w:rsidR="00A04169" w:rsidRPr="005700A2" w:rsidRDefault="00A04169" w:rsidP="00F04DFB">
            <w:pPr>
              <w:jc w:val="right"/>
              <w:rPr>
                <w:sz w:val="16"/>
                <w:szCs w:val="16"/>
              </w:rPr>
            </w:pPr>
          </w:p>
        </w:tc>
      </w:tr>
      <w:tr w:rsidR="00A04169" w:rsidRPr="00844B62" w:rsidTr="005700A2">
        <w:trPr>
          <w:trHeight w:val="341"/>
        </w:trPr>
        <w:tc>
          <w:tcPr>
            <w:tcW w:w="2500" w:type="dxa"/>
            <w:tcBorders>
              <w:top w:val="nil"/>
              <w:left w:val="nil"/>
              <w:bottom w:val="nil"/>
              <w:right w:val="nil"/>
            </w:tcBorders>
            <w:shd w:val="clear" w:color="auto" w:fill="auto"/>
            <w:vAlign w:val="center"/>
          </w:tcPr>
          <w:p w:rsidR="00A04169" w:rsidRPr="00C21DB5" w:rsidRDefault="00A04169" w:rsidP="00F04DFB">
            <w:pPr>
              <w:jc w:val="right"/>
              <w:rPr>
                <w:rFonts w:ascii="Arial" w:hAnsi="Arial" w:cs="Arial"/>
                <w:b/>
                <w:bCs/>
                <w:sz w:val="18"/>
                <w:szCs w:val="18"/>
              </w:rPr>
            </w:pPr>
          </w:p>
        </w:tc>
        <w:tc>
          <w:tcPr>
            <w:tcW w:w="706" w:type="dxa"/>
            <w:tcBorders>
              <w:top w:val="nil"/>
              <w:left w:val="nil"/>
              <w:bottom w:val="nil"/>
              <w:right w:val="nil"/>
            </w:tcBorders>
            <w:shd w:val="clear" w:color="auto" w:fill="auto"/>
            <w:vAlign w:val="center"/>
          </w:tcPr>
          <w:p w:rsidR="00A04169" w:rsidRPr="009379EB" w:rsidRDefault="00A04169"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A04169" w:rsidRPr="009379EB" w:rsidRDefault="00A04169" w:rsidP="00F04DFB">
            <w:pPr>
              <w:rPr>
                <w:rFonts w:ascii="Arial" w:hAnsi="Arial" w:cs="Arial"/>
                <w:sz w:val="16"/>
                <w:szCs w:val="16"/>
              </w:rPr>
            </w:pPr>
          </w:p>
        </w:tc>
        <w:tc>
          <w:tcPr>
            <w:tcW w:w="896" w:type="dxa"/>
            <w:tcBorders>
              <w:top w:val="nil"/>
              <w:left w:val="nil"/>
              <w:bottom w:val="double" w:sz="6" w:space="0" w:color="auto"/>
              <w:right w:val="nil"/>
            </w:tcBorders>
            <w:shd w:val="clear" w:color="auto" w:fill="auto"/>
            <w:noWrap/>
            <w:vAlign w:val="bottom"/>
          </w:tcPr>
          <w:p w:rsidR="00A04169" w:rsidRPr="005700A2" w:rsidRDefault="00A04169" w:rsidP="00F04DFB">
            <w:pPr>
              <w:jc w:val="right"/>
              <w:rPr>
                <w:rFonts w:ascii="Arial" w:hAnsi="Arial" w:cs="Arial"/>
                <w:b/>
                <w:bCs/>
                <w:sz w:val="16"/>
                <w:szCs w:val="16"/>
              </w:rPr>
            </w:pPr>
            <w:r w:rsidRPr="005700A2">
              <w:rPr>
                <w:rFonts w:ascii="Arial" w:hAnsi="Arial" w:cs="Arial"/>
                <w:b/>
                <w:bCs/>
                <w:sz w:val="16"/>
                <w:szCs w:val="16"/>
              </w:rPr>
              <w:t>3.731.784</w:t>
            </w:r>
          </w:p>
        </w:tc>
        <w:tc>
          <w:tcPr>
            <w:tcW w:w="98"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b/>
                <w:bCs/>
                <w:sz w:val="16"/>
                <w:szCs w:val="16"/>
              </w:rPr>
            </w:pPr>
          </w:p>
        </w:tc>
        <w:tc>
          <w:tcPr>
            <w:tcW w:w="924" w:type="dxa"/>
            <w:tcBorders>
              <w:top w:val="nil"/>
              <w:left w:val="nil"/>
              <w:bottom w:val="double" w:sz="6" w:space="0" w:color="auto"/>
              <w:right w:val="nil"/>
            </w:tcBorders>
            <w:shd w:val="clear" w:color="auto" w:fill="auto"/>
            <w:noWrap/>
            <w:vAlign w:val="bottom"/>
          </w:tcPr>
          <w:p w:rsidR="00A04169" w:rsidRPr="005700A2" w:rsidRDefault="00A04169" w:rsidP="00F04DFB">
            <w:pPr>
              <w:jc w:val="right"/>
              <w:rPr>
                <w:rFonts w:ascii="Arial" w:hAnsi="Arial" w:cs="Arial"/>
                <w:b/>
                <w:bCs/>
                <w:sz w:val="16"/>
                <w:szCs w:val="16"/>
              </w:rPr>
            </w:pPr>
            <w:r w:rsidRPr="005700A2">
              <w:rPr>
                <w:rFonts w:ascii="Arial" w:hAnsi="Arial" w:cs="Arial"/>
                <w:b/>
                <w:bCs/>
                <w:sz w:val="16"/>
                <w:szCs w:val="16"/>
              </w:rPr>
              <w:t>(1.592.553)</w:t>
            </w:r>
          </w:p>
        </w:tc>
        <w:tc>
          <w:tcPr>
            <w:tcW w:w="99" w:type="dxa"/>
            <w:tcBorders>
              <w:top w:val="nil"/>
              <w:left w:val="nil"/>
              <w:bottom w:val="nil"/>
              <w:right w:val="nil"/>
            </w:tcBorders>
            <w:shd w:val="clear" w:color="auto" w:fill="auto"/>
            <w:vAlign w:val="bottom"/>
          </w:tcPr>
          <w:p w:rsidR="00A04169" w:rsidRPr="005700A2" w:rsidRDefault="00A04169" w:rsidP="00F04DFB">
            <w:pPr>
              <w:jc w:val="right"/>
              <w:rPr>
                <w:rFonts w:ascii="Arial" w:hAnsi="Arial" w:cs="Arial"/>
                <w:b/>
                <w:bCs/>
                <w:sz w:val="16"/>
                <w:szCs w:val="16"/>
              </w:rPr>
            </w:pPr>
          </w:p>
        </w:tc>
        <w:tc>
          <w:tcPr>
            <w:tcW w:w="927" w:type="dxa"/>
            <w:tcBorders>
              <w:top w:val="single" w:sz="4" w:space="0" w:color="auto"/>
              <w:left w:val="nil"/>
              <w:bottom w:val="double" w:sz="6" w:space="0" w:color="auto"/>
              <w:right w:val="nil"/>
            </w:tcBorders>
            <w:shd w:val="clear" w:color="auto" w:fill="auto"/>
            <w:noWrap/>
            <w:vAlign w:val="bottom"/>
          </w:tcPr>
          <w:p w:rsidR="00A04169" w:rsidRPr="005700A2" w:rsidRDefault="00A04169" w:rsidP="00F04DFB">
            <w:pPr>
              <w:jc w:val="right"/>
              <w:rPr>
                <w:rFonts w:ascii="Arial" w:hAnsi="Arial" w:cs="Arial"/>
                <w:b/>
                <w:bCs/>
                <w:sz w:val="16"/>
                <w:szCs w:val="16"/>
              </w:rPr>
            </w:pPr>
            <w:r w:rsidRPr="005700A2">
              <w:rPr>
                <w:rFonts w:ascii="Arial" w:hAnsi="Arial" w:cs="Arial"/>
                <w:b/>
                <w:bCs/>
                <w:sz w:val="16"/>
                <w:szCs w:val="16"/>
              </w:rPr>
              <w:t>2.139.231</w:t>
            </w:r>
          </w:p>
        </w:tc>
        <w:tc>
          <w:tcPr>
            <w:tcW w:w="217"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b/>
                <w:bCs/>
                <w:sz w:val="16"/>
                <w:szCs w:val="16"/>
              </w:rPr>
            </w:pPr>
          </w:p>
        </w:tc>
        <w:tc>
          <w:tcPr>
            <w:tcW w:w="924" w:type="dxa"/>
            <w:tcBorders>
              <w:top w:val="single" w:sz="4" w:space="0" w:color="auto"/>
              <w:left w:val="nil"/>
              <w:bottom w:val="double" w:sz="6" w:space="0" w:color="auto"/>
              <w:right w:val="nil"/>
            </w:tcBorders>
            <w:shd w:val="clear" w:color="auto" w:fill="auto"/>
            <w:noWrap/>
            <w:vAlign w:val="bottom"/>
          </w:tcPr>
          <w:p w:rsidR="00A04169" w:rsidRPr="005700A2" w:rsidRDefault="00A04169" w:rsidP="00F04DFB">
            <w:pPr>
              <w:jc w:val="right"/>
              <w:rPr>
                <w:rFonts w:ascii="Arial" w:hAnsi="Arial" w:cs="Arial"/>
                <w:b/>
                <w:bCs/>
                <w:sz w:val="16"/>
                <w:szCs w:val="16"/>
              </w:rPr>
            </w:pPr>
            <w:r w:rsidRPr="005700A2">
              <w:rPr>
                <w:rFonts w:ascii="Arial" w:hAnsi="Arial" w:cs="Arial"/>
                <w:b/>
                <w:bCs/>
                <w:sz w:val="16"/>
                <w:szCs w:val="16"/>
              </w:rPr>
              <w:t>5.417.693</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b/>
                <w:bCs/>
                <w:sz w:val="16"/>
                <w:szCs w:val="16"/>
              </w:rPr>
            </w:pPr>
          </w:p>
        </w:tc>
        <w:tc>
          <w:tcPr>
            <w:tcW w:w="924" w:type="dxa"/>
            <w:tcBorders>
              <w:top w:val="single" w:sz="4" w:space="0" w:color="auto"/>
              <w:left w:val="nil"/>
              <w:bottom w:val="double" w:sz="6" w:space="0" w:color="auto"/>
              <w:right w:val="nil"/>
            </w:tcBorders>
            <w:shd w:val="clear" w:color="auto" w:fill="auto"/>
            <w:noWrap/>
            <w:vAlign w:val="bottom"/>
          </w:tcPr>
          <w:p w:rsidR="00A04169" w:rsidRPr="005700A2" w:rsidRDefault="00A04169" w:rsidP="00F04DFB">
            <w:pPr>
              <w:jc w:val="right"/>
              <w:rPr>
                <w:rFonts w:ascii="Arial" w:hAnsi="Arial" w:cs="Arial"/>
                <w:b/>
                <w:bCs/>
                <w:sz w:val="16"/>
                <w:szCs w:val="16"/>
              </w:rPr>
            </w:pPr>
            <w:r w:rsidRPr="005700A2">
              <w:rPr>
                <w:rFonts w:ascii="Arial" w:hAnsi="Arial" w:cs="Arial"/>
                <w:b/>
                <w:bCs/>
                <w:sz w:val="16"/>
                <w:szCs w:val="16"/>
              </w:rPr>
              <w:t>(1.846.638)</w:t>
            </w:r>
          </w:p>
        </w:tc>
        <w:tc>
          <w:tcPr>
            <w:tcW w:w="99" w:type="dxa"/>
            <w:tcBorders>
              <w:top w:val="nil"/>
              <w:left w:val="nil"/>
              <w:bottom w:val="nil"/>
              <w:right w:val="nil"/>
            </w:tcBorders>
            <w:shd w:val="clear" w:color="auto" w:fill="auto"/>
            <w:noWrap/>
            <w:vAlign w:val="bottom"/>
          </w:tcPr>
          <w:p w:rsidR="00A04169" w:rsidRPr="005700A2" w:rsidRDefault="00A04169" w:rsidP="00F04DFB">
            <w:pPr>
              <w:jc w:val="right"/>
              <w:rPr>
                <w:rFonts w:ascii="Arial" w:hAnsi="Arial" w:cs="Arial"/>
                <w:b/>
                <w:bCs/>
                <w:sz w:val="16"/>
                <w:szCs w:val="16"/>
              </w:rPr>
            </w:pPr>
          </w:p>
        </w:tc>
        <w:tc>
          <w:tcPr>
            <w:tcW w:w="926" w:type="dxa"/>
            <w:tcBorders>
              <w:top w:val="single" w:sz="4" w:space="0" w:color="auto"/>
              <w:left w:val="nil"/>
              <w:bottom w:val="double" w:sz="6" w:space="0" w:color="auto"/>
              <w:right w:val="nil"/>
            </w:tcBorders>
            <w:shd w:val="clear" w:color="auto" w:fill="auto"/>
            <w:noWrap/>
            <w:vAlign w:val="bottom"/>
          </w:tcPr>
          <w:p w:rsidR="00A04169" w:rsidRPr="005700A2" w:rsidRDefault="00A04169" w:rsidP="00F04DFB">
            <w:pPr>
              <w:jc w:val="right"/>
              <w:rPr>
                <w:rFonts w:ascii="Arial" w:hAnsi="Arial" w:cs="Arial"/>
                <w:b/>
                <w:bCs/>
                <w:sz w:val="16"/>
                <w:szCs w:val="16"/>
              </w:rPr>
            </w:pPr>
            <w:r w:rsidRPr="005700A2">
              <w:rPr>
                <w:rFonts w:ascii="Arial" w:hAnsi="Arial" w:cs="Arial"/>
                <w:b/>
                <w:bCs/>
                <w:sz w:val="16"/>
                <w:szCs w:val="16"/>
              </w:rPr>
              <w:t>3.571.055</w:t>
            </w:r>
          </w:p>
        </w:tc>
      </w:tr>
      <w:tr w:rsidR="00A04169" w:rsidRPr="00844B62" w:rsidTr="00DC6952">
        <w:trPr>
          <w:trHeight w:hRule="exact" w:val="118"/>
        </w:trPr>
        <w:tc>
          <w:tcPr>
            <w:tcW w:w="2500" w:type="dxa"/>
            <w:tcBorders>
              <w:top w:val="nil"/>
              <w:left w:val="nil"/>
              <w:bottom w:val="nil"/>
              <w:right w:val="nil"/>
            </w:tcBorders>
            <w:shd w:val="clear" w:color="auto" w:fill="auto"/>
            <w:vAlign w:val="center"/>
          </w:tcPr>
          <w:p w:rsidR="00A04169" w:rsidRPr="00C21DB5" w:rsidRDefault="00A04169" w:rsidP="00F04DFB">
            <w:pPr>
              <w:jc w:val="right"/>
              <w:rPr>
                <w:rFonts w:ascii="Arial" w:hAnsi="Arial" w:cs="Arial"/>
                <w:b/>
                <w:bCs/>
                <w:sz w:val="18"/>
                <w:szCs w:val="18"/>
              </w:rPr>
            </w:pPr>
          </w:p>
        </w:tc>
        <w:tc>
          <w:tcPr>
            <w:tcW w:w="706" w:type="dxa"/>
            <w:tcBorders>
              <w:top w:val="nil"/>
              <w:left w:val="nil"/>
              <w:bottom w:val="nil"/>
              <w:right w:val="nil"/>
            </w:tcBorders>
            <w:shd w:val="clear" w:color="auto" w:fill="auto"/>
            <w:vAlign w:val="center"/>
          </w:tcPr>
          <w:p w:rsidR="00A04169" w:rsidRPr="009379EB" w:rsidRDefault="00A04169" w:rsidP="00F04DFB">
            <w:pPr>
              <w:rPr>
                <w:rFonts w:ascii="Arial" w:hAnsi="Arial" w:cs="Arial"/>
                <w:b/>
                <w:bCs/>
                <w:sz w:val="16"/>
                <w:szCs w:val="16"/>
              </w:rPr>
            </w:pPr>
          </w:p>
        </w:tc>
        <w:tc>
          <w:tcPr>
            <w:tcW w:w="136" w:type="dxa"/>
            <w:tcBorders>
              <w:top w:val="nil"/>
              <w:left w:val="nil"/>
              <w:bottom w:val="nil"/>
              <w:right w:val="nil"/>
            </w:tcBorders>
            <w:shd w:val="clear" w:color="auto" w:fill="auto"/>
            <w:vAlign w:val="bottom"/>
          </w:tcPr>
          <w:p w:rsidR="00A04169" w:rsidRPr="009379EB" w:rsidRDefault="00A04169" w:rsidP="00F04DFB">
            <w:pPr>
              <w:rPr>
                <w:rFonts w:ascii="Arial" w:hAnsi="Arial" w:cs="Arial"/>
                <w:sz w:val="16"/>
                <w:szCs w:val="16"/>
              </w:rPr>
            </w:pPr>
          </w:p>
        </w:tc>
        <w:tc>
          <w:tcPr>
            <w:tcW w:w="896"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b/>
                <w:bCs/>
                <w:sz w:val="16"/>
                <w:szCs w:val="16"/>
              </w:rPr>
            </w:pPr>
          </w:p>
        </w:tc>
        <w:tc>
          <w:tcPr>
            <w:tcW w:w="98"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c>
          <w:tcPr>
            <w:tcW w:w="99" w:type="dxa"/>
            <w:tcBorders>
              <w:top w:val="nil"/>
              <w:left w:val="nil"/>
              <w:bottom w:val="nil"/>
              <w:right w:val="nil"/>
            </w:tcBorders>
            <w:shd w:val="clear" w:color="auto" w:fill="auto"/>
            <w:vAlign w:val="bottom"/>
          </w:tcPr>
          <w:p w:rsidR="00A04169" w:rsidRPr="009379EB" w:rsidRDefault="00A04169" w:rsidP="00F04DFB">
            <w:pPr>
              <w:jc w:val="right"/>
              <w:rPr>
                <w:rFonts w:ascii="Arial" w:hAnsi="Arial" w:cs="Arial"/>
                <w:sz w:val="16"/>
                <w:szCs w:val="16"/>
              </w:rPr>
            </w:pPr>
          </w:p>
        </w:tc>
        <w:tc>
          <w:tcPr>
            <w:tcW w:w="927"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c>
          <w:tcPr>
            <w:tcW w:w="217"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c>
          <w:tcPr>
            <w:tcW w:w="99"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c>
          <w:tcPr>
            <w:tcW w:w="924"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c>
          <w:tcPr>
            <w:tcW w:w="99"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c>
          <w:tcPr>
            <w:tcW w:w="926" w:type="dxa"/>
            <w:tcBorders>
              <w:top w:val="nil"/>
              <w:left w:val="nil"/>
              <w:bottom w:val="nil"/>
              <w:right w:val="nil"/>
            </w:tcBorders>
            <w:shd w:val="clear" w:color="auto" w:fill="auto"/>
            <w:noWrap/>
            <w:vAlign w:val="bottom"/>
          </w:tcPr>
          <w:p w:rsidR="00A04169" w:rsidRPr="009379EB" w:rsidRDefault="00A04169" w:rsidP="00F04DFB">
            <w:pPr>
              <w:jc w:val="right"/>
              <w:rPr>
                <w:rFonts w:ascii="Arial" w:hAnsi="Arial" w:cs="Arial"/>
                <w:sz w:val="16"/>
                <w:szCs w:val="16"/>
              </w:rPr>
            </w:pPr>
          </w:p>
        </w:tc>
      </w:tr>
    </w:tbl>
    <w:p w:rsidR="00DC6952" w:rsidRDefault="00DC6952" w:rsidP="00F04DFB">
      <w:pPr>
        <w:rPr>
          <w:rFonts w:ascii="Arial" w:hAnsi="Arial" w:cs="Arial"/>
          <w:sz w:val="18"/>
          <w:szCs w:val="18"/>
          <w:highlight w:val="yellow"/>
          <w:lang w:val="sr-Cyrl-CS"/>
        </w:rPr>
      </w:pPr>
    </w:p>
    <w:p w:rsidR="00DC6952" w:rsidRPr="00DC6952" w:rsidRDefault="00DC6952" w:rsidP="00F04DFB">
      <w:pPr>
        <w:jc w:val="both"/>
        <w:rPr>
          <w:rFonts w:ascii="Arial" w:hAnsi="Arial" w:cs="Arial"/>
          <w:sz w:val="18"/>
          <w:szCs w:val="18"/>
          <w:highlight w:val="yellow"/>
          <w:lang w:val="sr-Cyrl-CS"/>
        </w:rPr>
      </w:pPr>
    </w:p>
    <w:p w:rsidR="00DC6952" w:rsidRPr="00DC6952" w:rsidRDefault="00DC6952" w:rsidP="00F04DFB">
      <w:pPr>
        <w:ind w:left="567"/>
        <w:jc w:val="both"/>
        <w:rPr>
          <w:rFonts w:ascii="Arial" w:hAnsi="Arial" w:cs="Arial"/>
          <w:sz w:val="18"/>
          <w:szCs w:val="18"/>
          <w:lang w:val="sr-Cyrl-CS"/>
        </w:rPr>
      </w:pPr>
      <w:r w:rsidRPr="00DC6952">
        <w:rPr>
          <w:rFonts w:ascii="Arial" w:hAnsi="Arial" w:cs="Arial"/>
          <w:sz w:val="18"/>
          <w:szCs w:val="18"/>
          <w:lang w:val="sr-Cyrl-CS"/>
        </w:rPr>
        <w:t xml:space="preserve">Кoмпaниja je, у складу са Одлуком Надзорног одбора бр. 371/14 од 10.12.2014.г., извршила докапитализацију </w:t>
      </w:r>
      <w:r w:rsidRPr="00DC6952">
        <w:rPr>
          <w:rFonts w:ascii="Arial" w:hAnsi="Arial" w:cs="Arial" w:hint="eastAsia"/>
          <w:sz w:val="18"/>
          <w:szCs w:val="18"/>
          <w:lang w:val="sr-Cyrl-CS"/>
        </w:rPr>
        <w:t>Дунав</w:t>
      </w:r>
      <w:r w:rsidRPr="00DC6952">
        <w:rPr>
          <w:rFonts w:ascii="Arial" w:hAnsi="Arial" w:cs="Arial"/>
          <w:sz w:val="18"/>
          <w:szCs w:val="18"/>
          <w:lang w:val="sr-Cyrl-CS"/>
        </w:rPr>
        <w:t xml:space="preserve"> </w:t>
      </w:r>
      <w:r w:rsidRPr="00DC6952">
        <w:rPr>
          <w:rFonts w:ascii="Arial" w:hAnsi="Arial" w:cs="Arial" w:hint="eastAsia"/>
          <w:sz w:val="18"/>
          <w:szCs w:val="18"/>
          <w:lang w:val="sr-Cyrl-CS"/>
        </w:rPr>
        <w:t>осигурања</w:t>
      </w:r>
      <w:r w:rsidRPr="00DC6952">
        <w:rPr>
          <w:rFonts w:ascii="Arial" w:hAnsi="Arial" w:cs="Arial"/>
          <w:sz w:val="18"/>
          <w:szCs w:val="18"/>
          <w:lang w:val="sr-Cyrl-CS"/>
        </w:rPr>
        <w:t xml:space="preserve"> </w:t>
      </w:r>
      <w:r w:rsidRPr="00DC6952">
        <w:rPr>
          <w:rFonts w:ascii="Arial" w:hAnsi="Arial" w:cs="Arial" w:hint="eastAsia"/>
          <w:sz w:val="18"/>
          <w:szCs w:val="18"/>
          <w:lang w:val="sr-Cyrl-CS"/>
        </w:rPr>
        <w:t>Бања</w:t>
      </w:r>
      <w:r w:rsidRPr="00DC6952">
        <w:rPr>
          <w:rFonts w:ascii="Arial" w:hAnsi="Arial" w:cs="Arial"/>
          <w:sz w:val="18"/>
          <w:szCs w:val="18"/>
          <w:lang w:val="sr-Cyrl-CS"/>
        </w:rPr>
        <w:t xml:space="preserve"> </w:t>
      </w:r>
      <w:r w:rsidRPr="00DC6952">
        <w:rPr>
          <w:rFonts w:ascii="Arial" w:hAnsi="Arial" w:cs="Arial" w:hint="eastAsia"/>
          <w:sz w:val="18"/>
          <w:szCs w:val="18"/>
          <w:lang w:val="sr-Cyrl-CS"/>
        </w:rPr>
        <w:t>Лука</w:t>
      </w:r>
      <w:r w:rsidRPr="00DC6952">
        <w:rPr>
          <w:rFonts w:ascii="Arial" w:hAnsi="Arial" w:cs="Arial"/>
          <w:sz w:val="18"/>
          <w:szCs w:val="18"/>
          <w:lang w:val="sr-Cyrl-CS"/>
        </w:rPr>
        <w:t xml:space="preserve"> у априлу 2015.г. куповином акција 9. емисије у износу од 1.999.960,12 ЕУР (3.911.852,00 КМ), а </w:t>
      </w:r>
      <w:r w:rsidRPr="00DC6952">
        <w:rPr>
          <w:rFonts w:ascii="Arial" w:hAnsi="Arial" w:cs="Arial" w:hint="eastAsia"/>
          <w:sz w:val="18"/>
          <w:szCs w:val="18"/>
          <w:lang w:val="sr-Cyrl-CS"/>
        </w:rPr>
        <w:t>у</w:t>
      </w:r>
      <w:r w:rsidRPr="00DC6952">
        <w:rPr>
          <w:rFonts w:ascii="Arial" w:hAnsi="Arial" w:cs="Arial"/>
          <w:sz w:val="18"/>
          <w:szCs w:val="18"/>
          <w:lang w:val="sr-Cyrl-CS"/>
        </w:rPr>
        <w:t xml:space="preserve"> </w:t>
      </w:r>
      <w:r w:rsidRPr="00DC6952">
        <w:rPr>
          <w:rFonts w:ascii="Arial" w:hAnsi="Arial" w:cs="Arial" w:hint="eastAsia"/>
          <w:sz w:val="18"/>
          <w:szCs w:val="18"/>
          <w:lang w:val="sr-Cyrl-CS"/>
        </w:rPr>
        <w:t>складу</w:t>
      </w:r>
      <w:r w:rsidRPr="00DC6952">
        <w:rPr>
          <w:rFonts w:ascii="Arial" w:hAnsi="Arial" w:cs="Arial"/>
          <w:sz w:val="18"/>
          <w:szCs w:val="18"/>
          <w:lang w:val="sr-Cyrl-CS"/>
        </w:rPr>
        <w:t xml:space="preserve"> </w:t>
      </w:r>
      <w:r w:rsidRPr="00DC6952">
        <w:rPr>
          <w:rFonts w:ascii="Arial" w:hAnsi="Arial" w:cs="Arial" w:hint="eastAsia"/>
          <w:sz w:val="18"/>
          <w:szCs w:val="18"/>
          <w:lang w:val="sr-Cyrl-CS"/>
        </w:rPr>
        <w:t>са</w:t>
      </w:r>
      <w:r w:rsidRPr="00DC6952">
        <w:rPr>
          <w:rFonts w:ascii="Arial" w:hAnsi="Arial" w:cs="Arial"/>
          <w:sz w:val="18"/>
          <w:szCs w:val="18"/>
          <w:lang w:val="sr-Cyrl-CS"/>
        </w:rPr>
        <w:t xml:space="preserve"> </w:t>
      </w:r>
      <w:r w:rsidRPr="00DC6952">
        <w:rPr>
          <w:rFonts w:ascii="Arial" w:hAnsi="Arial" w:cs="Arial" w:hint="eastAsia"/>
          <w:sz w:val="18"/>
          <w:szCs w:val="18"/>
          <w:lang w:val="sr-Cyrl-CS"/>
        </w:rPr>
        <w:t>Одлуком</w:t>
      </w:r>
      <w:r w:rsidRPr="00DC6952">
        <w:rPr>
          <w:rFonts w:ascii="Arial" w:hAnsi="Arial" w:cs="Arial"/>
          <w:sz w:val="18"/>
          <w:szCs w:val="18"/>
          <w:lang w:val="sr-Cyrl-CS"/>
        </w:rPr>
        <w:t xml:space="preserve"> </w:t>
      </w:r>
      <w:r w:rsidRPr="00DC6952">
        <w:rPr>
          <w:rFonts w:ascii="Arial" w:hAnsi="Arial" w:cs="Arial" w:hint="eastAsia"/>
          <w:sz w:val="18"/>
          <w:szCs w:val="18"/>
          <w:lang w:val="sr-Cyrl-CS"/>
        </w:rPr>
        <w:t>Надзорног</w:t>
      </w:r>
      <w:r w:rsidRPr="00DC6952">
        <w:rPr>
          <w:rFonts w:ascii="Arial" w:hAnsi="Arial" w:cs="Arial"/>
          <w:sz w:val="18"/>
          <w:szCs w:val="18"/>
          <w:lang w:val="sr-Cyrl-CS"/>
        </w:rPr>
        <w:t xml:space="preserve"> </w:t>
      </w:r>
      <w:r w:rsidRPr="00DC6952">
        <w:rPr>
          <w:rFonts w:ascii="Arial" w:hAnsi="Arial" w:cs="Arial" w:hint="eastAsia"/>
          <w:sz w:val="18"/>
          <w:szCs w:val="18"/>
          <w:lang w:val="sr-Cyrl-CS"/>
        </w:rPr>
        <w:t>одбора</w:t>
      </w:r>
      <w:r w:rsidRPr="00DC6952">
        <w:rPr>
          <w:rFonts w:ascii="Arial" w:hAnsi="Arial" w:cs="Arial"/>
          <w:sz w:val="18"/>
          <w:szCs w:val="18"/>
          <w:lang w:val="sr-Cyrl-CS"/>
        </w:rPr>
        <w:t xml:space="preserve"> </w:t>
      </w:r>
      <w:r w:rsidRPr="00DC6952">
        <w:rPr>
          <w:rFonts w:ascii="Arial" w:hAnsi="Arial" w:cs="Arial" w:hint="eastAsia"/>
          <w:sz w:val="18"/>
          <w:szCs w:val="18"/>
          <w:lang w:val="sr-Cyrl-CS"/>
        </w:rPr>
        <w:t>бр</w:t>
      </w:r>
      <w:r w:rsidRPr="00DC6952">
        <w:rPr>
          <w:rFonts w:ascii="Arial" w:hAnsi="Arial" w:cs="Arial"/>
          <w:sz w:val="18"/>
          <w:szCs w:val="18"/>
          <w:lang w:val="sr-Cyrl-CS"/>
        </w:rPr>
        <w:t xml:space="preserve">. 77/15 </w:t>
      </w:r>
      <w:r w:rsidRPr="00DC6952">
        <w:rPr>
          <w:rFonts w:ascii="Arial" w:hAnsi="Arial" w:cs="Arial" w:hint="eastAsia"/>
          <w:sz w:val="18"/>
          <w:szCs w:val="18"/>
          <w:lang w:val="sr-Cyrl-CS"/>
        </w:rPr>
        <w:t>од</w:t>
      </w:r>
      <w:r w:rsidRPr="00DC6952">
        <w:rPr>
          <w:rFonts w:ascii="Arial" w:hAnsi="Arial" w:cs="Arial"/>
          <w:sz w:val="18"/>
          <w:szCs w:val="18"/>
          <w:lang w:val="sr-Cyrl-CS"/>
        </w:rPr>
        <w:t xml:space="preserve"> 21.04.2015.</w:t>
      </w:r>
      <w:r w:rsidRPr="00DC6952">
        <w:rPr>
          <w:rFonts w:ascii="Arial" w:hAnsi="Arial" w:cs="Arial" w:hint="eastAsia"/>
          <w:sz w:val="18"/>
          <w:szCs w:val="18"/>
          <w:lang w:val="sr-Cyrl-CS"/>
        </w:rPr>
        <w:t>г</w:t>
      </w:r>
      <w:r w:rsidRPr="00DC6952">
        <w:rPr>
          <w:rFonts w:ascii="Arial" w:hAnsi="Arial" w:cs="Arial"/>
          <w:sz w:val="18"/>
          <w:szCs w:val="18"/>
          <w:lang w:val="sr-Cyrl-CS"/>
        </w:rPr>
        <w:t xml:space="preserve">., </w:t>
      </w:r>
      <w:r w:rsidRPr="00DC6952">
        <w:rPr>
          <w:rFonts w:ascii="Arial" w:hAnsi="Arial" w:cs="Arial" w:hint="eastAsia"/>
          <w:sz w:val="18"/>
          <w:szCs w:val="18"/>
          <w:lang w:val="sr-Cyrl-CS"/>
        </w:rPr>
        <w:t>К</w:t>
      </w:r>
      <w:r w:rsidRPr="00DC6952">
        <w:rPr>
          <w:rFonts w:ascii="Arial" w:hAnsi="Arial" w:cs="Arial"/>
          <w:sz w:val="18"/>
          <w:szCs w:val="18"/>
          <w:lang w:val="sr-Cyrl-CS"/>
        </w:rPr>
        <w:t>o</w:t>
      </w:r>
      <w:r w:rsidRPr="00DC6952">
        <w:rPr>
          <w:rFonts w:ascii="Arial" w:hAnsi="Arial" w:cs="Arial" w:hint="eastAsia"/>
          <w:sz w:val="18"/>
          <w:szCs w:val="18"/>
          <w:lang w:val="sr-Cyrl-CS"/>
        </w:rPr>
        <w:t>мп</w:t>
      </w:r>
      <w:r w:rsidRPr="00DC6952">
        <w:rPr>
          <w:rFonts w:ascii="Arial" w:hAnsi="Arial" w:cs="Arial"/>
          <w:sz w:val="18"/>
          <w:szCs w:val="18"/>
          <w:lang w:val="sr-Cyrl-CS"/>
        </w:rPr>
        <w:t>a</w:t>
      </w:r>
      <w:r w:rsidRPr="00DC6952">
        <w:rPr>
          <w:rFonts w:ascii="Arial" w:hAnsi="Arial" w:cs="Arial" w:hint="eastAsia"/>
          <w:sz w:val="18"/>
          <w:szCs w:val="18"/>
          <w:lang w:val="sr-Cyrl-CS"/>
        </w:rPr>
        <w:t>ни</w:t>
      </w:r>
      <w:r w:rsidRPr="00DC6952">
        <w:rPr>
          <w:rFonts w:ascii="Arial" w:hAnsi="Arial" w:cs="Arial"/>
          <w:sz w:val="18"/>
          <w:szCs w:val="18"/>
          <w:lang w:val="sr-Cyrl-CS"/>
        </w:rPr>
        <w:t>ja je</w:t>
      </w:r>
      <w:r w:rsidRPr="00DC6952">
        <w:rPr>
          <w:rFonts w:ascii="Arial" w:hAnsi="Arial" w:cs="Arial" w:hint="eastAsia"/>
          <w:sz w:val="18"/>
          <w:szCs w:val="18"/>
          <w:lang w:val="sr-Cyrl-CS"/>
        </w:rPr>
        <w:t xml:space="preserve"> извршила</w:t>
      </w:r>
      <w:r w:rsidRPr="00DC6952">
        <w:rPr>
          <w:rFonts w:ascii="Arial" w:hAnsi="Arial" w:cs="Arial"/>
          <w:sz w:val="18"/>
          <w:szCs w:val="18"/>
          <w:lang w:val="sr-Cyrl-CS"/>
        </w:rPr>
        <w:t xml:space="preserve"> </w:t>
      </w:r>
      <w:r w:rsidRPr="00DC6952">
        <w:rPr>
          <w:rFonts w:ascii="Arial" w:hAnsi="Arial" w:cs="Arial" w:hint="eastAsia"/>
          <w:sz w:val="18"/>
          <w:szCs w:val="18"/>
          <w:lang w:val="sr-Cyrl-CS"/>
        </w:rPr>
        <w:t>докапитализацију</w:t>
      </w:r>
      <w:r w:rsidRPr="00DC6952">
        <w:rPr>
          <w:rFonts w:ascii="Arial" w:hAnsi="Arial" w:cs="Arial"/>
          <w:sz w:val="18"/>
          <w:szCs w:val="18"/>
          <w:lang w:val="sr-Cyrl-CS"/>
        </w:rPr>
        <w:t xml:space="preserve"> </w:t>
      </w:r>
      <w:r w:rsidRPr="00DC6952">
        <w:rPr>
          <w:rFonts w:ascii="Arial" w:hAnsi="Arial" w:cs="Arial" w:hint="eastAsia"/>
          <w:sz w:val="18"/>
          <w:szCs w:val="18"/>
          <w:lang w:val="sr-Cyrl-CS"/>
        </w:rPr>
        <w:t>Дунав</w:t>
      </w:r>
      <w:r w:rsidRPr="00DC6952">
        <w:rPr>
          <w:rFonts w:ascii="Arial" w:hAnsi="Arial" w:cs="Arial"/>
          <w:sz w:val="18"/>
          <w:szCs w:val="18"/>
          <w:lang w:val="sr-Cyrl-CS"/>
        </w:rPr>
        <w:t xml:space="preserve"> </w:t>
      </w:r>
      <w:r w:rsidRPr="00DC6952">
        <w:rPr>
          <w:rFonts w:ascii="Arial" w:hAnsi="Arial" w:cs="Arial" w:hint="eastAsia"/>
          <w:sz w:val="18"/>
          <w:szCs w:val="18"/>
          <w:lang w:val="sr-Cyrl-CS"/>
        </w:rPr>
        <w:t>осигурања</w:t>
      </w:r>
      <w:r w:rsidRPr="00DC6952">
        <w:rPr>
          <w:rFonts w:ascii="Arial" w:hAnsi="Arial" w:cs="Arial"/>
          <w:sz w:val="18"/>
          <w:szCs w:val="18"/>
          <w:lang w:val="sr-Cyrl-CS"/>
        </w:rPr>
        <w:t xml:space="preserve"> </w:t>
      </w:r>
      <w:r w:rsidRPr="00DC6952">
        <w:rPr>
          <w:rFonts w:ascii="Arial" w:hAnsi="Arial" w:cs="Arial" w:hint="eastAsia"/>
          <w:sz w:val="18"/>
          <w:szCs w:val="18"/>
          <w:lang w:val="sr-Cyrl-CS"/>
        </w:rPr>
        <w:t>Бања</w:t>
      </w:r>
      <w:r w:rsidRPr="00DC6952">
        <w:rPr>
          <w:rFonts w:ascii="Arial" w:hAnsi="Arial" w:cs="Arial"/>
          <w:sz w:val="18"/>
          <w:szCs w:val="18"/>
          <w:lang w:val="sr-Cyrl-CS"/>
        </w:rPr>
        <w:t xml:space="preserve"> </w:t>
      </w:r>
      <w:r w:rsidRPr="00DC6952">
        <w:rPr>
          <w:rFonts w:ascii="Arial" w:hAnsi="Arial" w:cs="Arial" w:hint="eastAsia"/>
          <w:sz w:val="18"/>
          <w:szCs w:val="18"/>
          <w:lang w:val="sr-Cyrl-CS"/>
        </w:rPr>
        <w:t>Лука</w:t>
      </w:r>
      <w:r w:rsidRPr="00DC6952">
        <w:rPr>
          <w:rFonts w:ascii="Arial" w:hAnsi="Arial" w:cs="Arial"/>
          <w:sz w:val="18"/>
          <w:szCs w:val="18"/>
          <w:lang w:val="sr-Cyrl-CS"/>
        </w:rPr>
        <w:t xml:space="preserve"> </w:t>
      </w:r>
      <w:r w:rsidRPr="00DC6952">
        <w:rPr>
          <w:rFonts w:ascii="Arial" w:hAnsi="Arial" w:cs="Arial" w:hint="eastAsia"/>
          <w:sz w:val="18"/>
          <w:szCs w:val="18"/>
          <w:lang w:val="sr-Cyrl-CS"/>
        </w:rPr>
        <w:t>у</w:t>
      </w:r>
      <w:r w:rsidRPr="00DC6952">
        <w:rPr>
          <w:rFonts w:ascii="Arial" w:hAnsi="Arial" w:cs="Arial"/>
          <w:sz w:val="18"/>
          <w:szCs w:val="18"/>
          <w:lang w:val="sr-Cyrl-CS"/>
        </w:rPr>
        <w:t xml:space="preserve"> </w:t>
      </w:r>
      <w:r w:rsidRPr="00DC6952">
        <w:rPr>
          <w:rFonts w:ascii="Arial" w:hAnsi="Arial" w:cs="Arial" w:hint="eastAsia"/>
          <w:sz w:val="18"/>
          <w:szCs w:val="18"/>
          <w:lang w:val="sr-Cyrl-CS"/>
        </w:rPr>
        <w:t>децембру</w:t>
      </w:r>
      <w:r w:rsidRPr="00DC6952">
        <w:rPr>
          <w:rFonts w:ascii="Arial" w:hAnsi="Arial" w:cs="Arial"/>
          <w:sz w:val="18"/>
          <w:szCs w:val="18"/>
          <w:lang w:val="sr-Cyrl-CS"/>
        </w:rPr>
        <w:t xml:space="preserve"> 2015.</w:t>
      </w:r>
      <w:r w:rsidRPr="00DC6952">
        <w:rPr>
          <w:rFonts w:ascii="Arial" w:hAnsi="Arial" w:cs="Arial" w:hint="eastAsia"/>
          <w:sz w:val="18"/>
          <w:szCs w:val="18"/>
          <w:lang w:val="sr-Cyrl-CS"/>
        </w:rPr>
        <w:t>г</w:t>
      </w:r>
      <w:r w:rsidRPr="00DC6952">
        <w:rPr>
          <w:rFonts w:ascii="Arial" w:hAnsi="Arial" w:cs="Arial"/>
          <w:sz w:val="18"/>
          <w:szCs w:val="18"/>
          <w:lang w:val="sr-Cyrl-CS"/>
        </w:rPr>
        <w:t xml:space="preserve">. </w:t>
      </w:r>
      <w:r w:rsidRPr="00DC6952">
        <w:rPr>
          <w:rFonts w:ascii="Arial" w:hAnsi="Arial" w:cs="Arial" w:hint="eastAsia"/>
          <w:sz w:val="18"/>
          <w:szCs w:val="18"/>
          <w:lang w:val="sr-Cyrl-CS"/>
        </w:rPr>
        <w:t>куповином</w:t>
      </w:r>
      <w:r w:rsidRPr="00DC6952">
        <w:rPr>
          <w:rFonts w:ascii="Arial" w:hAnsi="Arial" w:cs="Arial"/>
          <w:sz w:val="18"/>
          <w:szCs w:val="18"/>
          <w:lang w:val="sr-Cyrl-CS"/>
        </w:rPr>
        <w:t xml:space="preserve"> </w:t>
      </w:r>
      <w:r w:rsidRPr="00DC6952">
        <w:rPr>
          <w:rFonts w:ascii="Arial" w:hAnsi="Arial" w:cs="Arial" w:hint="eastAsia"/>
          <w:sz w:val="18"/>
          <w:szCs w:val="18"/>
          <w:lang w:val="sr-Cyrl-CS"/>
        </w:rPr>
        <w:t>акција</w:t>
      </w:r>
      <w:r w:rsidRPr="00DC6952">
        <w:rPr>
          <w:rFonts w:ascii="Arial" w:hAnsi="Arial" w:cs="Arial"/>
          <w:sz w:val="18"/>
          <w:szCs w:val="18"/>
          <w:lang w:val="sr-Cyrl-CS"/>
        </w:rPr>
        <w:t xml:space="preserve"> 11. </w:t>
      </w:r>
      <w:r w:rsidRPr="00DC6952">
        <w:rPr>
          <w:rFonts w:ascii="Arial" w:hAnsi="Arial" w:cs="Arial" w:hint="eastAsia"/>
          <w:sz w:val="18"/>
          <w:szCs w:val="18"/>
          <w:lang w:val="sr-Cyrl-CS"/>
        </w:rPr>
        <w:t>емисије</w:t>
      </w:r>
      <w:r w:rsidRPr="00DC6952">
        <w:rPr>
          <w:rFonts w:ascii="Arial" w:hAnsi="Arial" w:cs="Arial"/>
          <w:sz w:val="18"/>
          <w:szCs w:val="18"/>
          <w:lang w:val="sr-Cyrl-CS"/>
        </w:rPr>
        <w:t xml:space="preserve"> </w:t>
      </w:r>
      <w:r w:rsidRPr="00DC6952">
        <w:rPr>
          <w:rFonts w:ascii="Arial" w:hAnsi="Arial" w:cs="Arial" w:hint="eastAsia"/>
          <w:sz w:val="18"/>
          <w:szCs w:val="18"/>
          <w:lang w:val="sr-Cyrl-CS"/>
        </w:rPr>
        <w:t>у</w:t>
      </w:r>
      <w:r w:rsidRPr="00DC6952">
        <w:rPr>
          <w:rFonts w:ascii="Arial" w:hAnsi="Arial" w:cs="Arial"/>
          <w:sz w:val="18"/>
          <w:szCs w:val="18"/>
          <w:lang w:val="sr-Cyrl-CS"/>
        </w:rPr>
        <w:t xml:space="preserve"> </w:t>
      </w:r>
      <w:r w:rsidRPr="00DC6952">
        <w:rPr>
          <w:rFonts w:ascii="Arial" w:hAnsi="Arial" w:cs="Arial" w:hint="eastAsia"/>
          <w:sz w:val="18"/>
          <w:szCs w:val="18"/>
          <w:lang w:val="sr-Cyrl-CS"/>
        </w:rPr>
        <w:t>износу</w:t>
      </w:r>
      <w:r w:rsidRPr="00DC6952">
        <w:rPr>
          <w:rFonts w:ascii="Arial" w:hAnsi="Arial" w:cs="Arial"/>
          <w:sz w:val="18"/>
          <w:szCs w:val="18"/>
          <w:lang w:val="sr-Cyrl-CS"/>
        </w:rPr>
        <w:t xml:space="preserve"> </w:t>
      </w:r>
      <w:r w:rsidRPr="00DC6952">
        <w:rPr>
          <w:rFonts w:ascii="Arial" w:hAnsi="Arial" w:cs="Arial" w:hint="eastAsia"/>
          <w:sz w:val="18"/>
          <w:szCs w:val="18"/>
          <w:lang w:val="sr-Cyrl-CS"/>
        </w:rPr>
        <w:t>од</w:t>
      </w:r>
      <w:r w:rsidRPr="00DC6952">
        <w:rPr>
          <w:rFonts w:ascii="Arial" w:hAnsi="Arial" w:cs="Arial"/>
          <w:sz w:val="18"/>
          <w:szCs w:val="18"/>
          <w:lang w:val="sr-Cyrl-CS"/>
        </w:rPr>
        <w:t xml:space="preserve"> 999.919,73 </w:t>
      </w:r>
      <w:r w:rsidRPr="00DC6952">
        <w:rPr>
          <w:rFonts w:ascii="Arial" w:hAnsi="Arial" w:cs="Arial" w:hint="eastAsia"/>
          <w:sz w:val="18"/>
          <w:szCs w:val="18"/>
          <w:lang w:val="sr-Cyrl-CS"/>
        </w:rPr>
        <w:t>ЕУР</w:t>
      </w:r>
      <w:r w:rsidRPr="00DC6952">
        <w:rPr>
          <w:rFonts w:ascii="Arial" w:hAnsi="Arial" w:cs="Arial"/>
          <w:sz w:val="18"/>
          <w:szCs w:val="18"/>
          <w:lang w:val="sr-Cyrl-CS"/>
        </w:rPr>
        <w:t xml:space="preserve"> (1.955.791 </w:t>
      </w:r>
      <w:r w:rsidRPr="00DC6952">
        <w:rPr>
          <w:rFonts w:ascii="Arial" w:hAnsi="Arial" w:cs="Arial" w:hint="eastAsia"/>
          <w:sz w:val="18"/>
          <w:szCs w:val="18"/>
          <w:lang w:val="sr-Cyrl-CS"/>
        </w:rPr>
        <w:t>КМ</w:t>
      </w:r>
      <w:r w:rsidRPr="00DC6952">
        <w:rPr>
          <w:rFonts w:ascii="Arial" w:hAnsi="Arial" w:cs="Arial"/>
          <w:sz w:val="18"/>
          <w:szCs w:val="18"/>
          <w:lang w:val="sr-Cyrl-CS"/>
        </w:rPr>
        <w:t xml:space="preserve">). Након спроведних докапитализација, учешће Компаније у </w:t>
      </w:r>
      <w:r w:rsidRPr="00DC6952">
        <w:rPr>
          <w:rFonts w:ascii="Arial" w:hAnsi="Arial" w:cs="Arial" w:hint="eastAsia"/>
          <w:sz w:val="18"/>
          <w:szCs w:val="18"/>
          <w:lang w:val="sr-Cyrl-CS"/>
        </w:rPr>
        <w:t>Дунав</w:t>
      </w:r>
      <w:r w:rsidRPr="00DC6952">
        <w:rPr>
          <w:rFonts w:ascii="Arial" w:hAnsi="Arial" w:cs="Arial"/>
          <w:sz w:val="18"/>
          <w:szCs w:val="18"/>
          <w:lang w:val="sr-Cyrl-CS"/>
        </w:rPr>
        <w:t xml:space="preserve"> </w:t>
      </w:r>
      <w:r w:rsidRPr="00DC6952">
        <w:rPr>
          <w:rFonts w:ascii="Arial" w:hAnsi="Arial" w:cs="Arial" w:hint="eastAsia"/>
          <w:sz w:val="18"/>
          <w:szCs w:val="18"/>
          <w:lang w:val="sr-Cyrl-CS"/>
        </w:rPr>
        <w:t>осигурању</w:t>
      </w:r>
      <w:r w:rsidRPr="00DC6952">
        <w:rPr>
          <w:rFonts w:ascii="Arial" w:hAnsi="Arial" w:cs="Arial"/>
          <w:sz w:val="18"/>
          <w:szCs w:val="18"/>
          <w:lang w:val="sr-Cyrl-CS"/>
        </w:rPr>
        <w:t xml:space="preserve"> </w:t>
      </w:r>
      <w:r w:rsidRPr="00DC6952">
        <w:rPr>
          <w:rFonts w:ascii="Arial" w:hAnsi="Arial" w:cs="Arial" w:hint="eastAsia"/>
          <w:sz w:val="18"/>
          <w:szCs w:val="18"/>
          <w:lang w:val="sr-Cyrl-CS"/>
        </w:rPr>
        <w:t>Бања</w:t>
      </w:r>
      <w:r w:rsidRPr="00DC6952">
        <w:rPr>
          <w:rFonts w:ascii="Arial" w:hAnsi="Arial" w:cs="Arial"/>
          <w:sz w:val="18"/>
          <w:szCs w:val="18"/>
          <w:lang w:val="sr-Cyrl-CS"/>
        </w:rPr>
        <w:t xml:space="preserve"> </w:t>
      </w:r>
      <w:r w:rsidRPr="00DC6952">
        <w:rPr>
          <w:rFonts w:ascii="Arial" w:hAnsi="Arial" w:cs="Arial" w:hint="eastAsia"/>
          <w:sz w:val="18"/>
          <w:szCs w:val="18"/>
          <w:lang w:val="sr-Cyrl-CS"/>
        </w:rPr>
        <w:t>Лука</w:t>
      </w:r>
      <w:r w:rsidRPr="00DC6952">
        <w:rPr>
          <w:rFonts w:ascii="Arial" w:hAnsi="Arial" w:cs="Arial"/>
          <w:sz w:val="18"/>
          <w:szCs w:val="18"/>
          <w:lang w:val="sr-Cyrl-CS"/>
        </w:rPr>
        <w:t xml:space="preserve"> износи 87,56% (31.12.2</w:t>
      </w:r>
      <w:r w:rsidR="0062616A">
        <w:rPr>
          <w:rFonts w:ascii="Arial" w:hAnsi="Arial" w:cs="Arial"/>
          <w:sz w:val="18"/>
          <w:szCs w:val="18"/>
          <w:lang w:val="sr-Cyrl-CS"/>
        </w:rPr>
        <w:t>014. учешће је износило 76,34%).</w:t>
      </w:r>
    </w:p>
    <w:p w:rsidR="00DC6952" w:rsidRPr="00DC6952" w:rsidRDefault="00DC6952" w:rsidP="00F04DFB">
      <w:pPr>
        <w:ind w:left="567"/>
        <w:jc w:val="both"/>
        <w:rPr>
          <w:rFonts w:ascii="Arial" w:hAnsi="Arial" w:cs="Arial"/>
          <w:sz w:val="18"/>
          <w:szCs w:val="18"/>
          <w:lang w:val="sr-Cyrl-CS"/>
        </w:rPr>
      </w:pPr>
    </w:p>
    <w:p w:rsidR="00DC6952" w:rsidRPr="00DC6952" w:rsidRDefault="00DC6952" w:rsidP="00F04DFB">
      <w:pPr>
        <w:ind w:left="567"/>
        <w:jc w:val="both"/>
        <w:rPr>
          <w:rFonts w:ascii="Arial" w:hAnsi="Arial" w:cs="Arial"/>
          <w:sz w:val="18"/>
          <w:szCs w:val="18"/>
          <w:lang w:val="sr-Cyrl-CS"/>
        </w:rPr>
      </w:pPr>
      <w:r w:rsidRPr="00DC6952">
        <w:rPr>
          <w:rFonts w:ascii="Arial" w:hAnsi="Arial" w:cs="Arial" w:hint="eastAsia"/>
          <w:sz w:val="18"/>
          <w:szCs w:val="18"/>
          <w:lang w:val="sr-Cyrl-CS"/>
        </w:rPr>
        <w:t>К</w:t>
      </w:r>
      <w:r w:rsidRPr="00DC6952">
        <w:rPr>
          <w:rFonts w:ascii="Arial" w:hAnsi="Arial" w:cs="Arial"/>
          <w:sz w:val="18"/>
          <w:szCs w:val="18"/>
          <w:lang w:val="sr-Cyrl-CS"/>
        </w:rPr>
        <w:t>o</w:t>
      </w:r>
      <w:r w:rsidRPr="00DC6952">
        <w:rPr>
          <w:rFonts w:ascii="Arial" w:hAnsi="Arial" w:cs="Arial" w:hint="eastAsia"/>
          <w:sz w:val="18"/>
          <w:szCs w:val="18"/>
          <w:lang w:val="sr-Cyrl-CS"/>
        </w:rPr>
        <w:t>мп</w:t>
      </w:r>
      <w:r w:rsidRPr="00DC6952">
        <w:rPr>
          <w:rFonts w:ascii="Arial" w:hAnsi="Arial" w:cs="Arial"/>
          <w:sz w:val="18"/>
          <w:szCs w:val="18"/>
          <w:lang w:val="sr-Cyrl-CS"/>
        </w:rPr>
        <w:t>a</w:t>
      </w:r>
      <w:r w:rsidRPr="00DC6952">
        <w:rPr>
          <w:rFonts w:ascii="Arial" w:hAnsi="Arial" w:cs="Arial" w:hint="eastAsia"/>
          <w:sz w:val="18"/>
          <w:szCs w:val="18"/>
          <w:lang w:val="sr-Cyrl-CS"/>
        </w:rPr>
        <w:t>ни</w:t>
      </w:r>
      <w:r w:rsidRPr="00DC6952">
        <w:rPr>
          <w:rFonts w:ascii="Arial" w:hAnsi="Arial" w:cs="Arial"/>
          <w:sz w:val="18"/>
          <w:szCs w:val="18"/>
          <w:lang w:val="sr-Cyrl-CS"/>
        </w:rPr>
        <w:t xml:space="preserve">ja као продавац je 24.12.2015.г. закључила са Телекомом Србија као купцем  Уговор о купопродаји акција </w:t>
      </w:r>
      <w:r>
        <w:rPr>
          <w:rFonts w:ascii="Arial" w:hAnsi="Arial" w:cs="Arial"/>
          <w:sz w:val="18"/>
          <w:szCs w:val="18"/>
          <w:lang w:val="sr-Cyrl-CS"/>
        </w:rPr>
        <w:t>МТС</w:t>
      </w:r>
      <w:r w:rsidRPr="00DC6952">
        <w:rPr>
          <w:rFonts w:ascii="Arial" w:hAnsi="Arial" w:cs="Arial"/>
          <w:sz w:val="18"/>
          <w:szCs w:val="18"/>
          <w:lang w:val="sr-Cyrl-CS"/>
        </w:rPr>
        <w:t xml:space="preserve"> банке, у складу са којим је продала 1.190.700 акција укупне вредности 252,99 милиона РСД, из неживота . Продајом акција је учешће Компаније у </w:t>
      </w:r>
      <w:r>
        <w:rPr>
          <w:rFonts w:ascii="Arial" w:hAnsi="Arial" w:cs="Arial"/>
          <w:sz w:val="18"/>
          <w:szCs w:val="18"/>
          <w:lang w:val="sr-Cyrl-CS"/>
        </w:rPr>
        <w:t>МТС</w:t>
      </w:r>
      <w:r w:rsidRPr="00DC6952">
        <w:rPr>
          <w:rFonts w:ascii="Arial" w:hAnsi="Arial" w:cs="Arial"/>
          <w:sz w:val="18"/>
          <w:szCs w:val="18"/>
          <w:lang w:val="sr-Cyrl-CS"/>
        </w:rPr>
        <w:t xml:space="preserve"> банци смањено на 14,6% (31.12.2014. </w:t>
      </w:r>
      <w:r w:rsidRPr="00DC6952">
        <w:rPr>
          <w:rFonts w:ascii="Arial" w:hAnsi="Arial" w:cs="Arial" w:hint="eastAsia"/>
          <w:sz w:val="18"/>
          <w:szCs w:val="18"/>
          <w:lang w:val="sr-Cyrl-CS"/>
        </w:rPr>
        <w:t>учешће</w:t>
      </w:r>
      <w:r w:rsidRPr="00DC6952">
        <w:rPr>
          <w:rFonts w:ascii="Arial" w:hAnsi="Arial" w:cs="Arial"/>
          <w:sz w:val="18"/>
          <w:szCs w:val="18"/>
          <w:lang w:val="sr-Cyrl-CS"/>
        </w:rPr>
        <w:t xml:space="preserve"> </w:t>
      </w:r>
      <w:r w:rsidRPr="00DC6952">
        <w:rPr>
          <w:rFonts w:ascii="Arial" w:hAnsi="Arial" w:cs="Arial" w:hint="eastAsia"/>
          <w:sz w:val="18"/>
          <w:szCs w:val="18"/>
          <w:lang w:val="sr-Cyrl-CS"/>
        </w:rPr>
        <w:t>је</w:t>
      </w:r>
      <w:r w:rsidRPr="00DC6952">
        <w:rPr>
          <w:rFonts w:ascii="Arial" w:hAnsi="Arial" w:cs="Arial"/>
          <w:sz w:val="18"/>
          <w:szCs w:val="18"/>
          <w:lang w:val="sr-Cyrl-CS"/>
        </w:rPr>
        <w:t xml:space="preserve"> </w:t>
      </w:r>
      <w:r w:rsidRPr="00DC6952">
        <w:rPr>
          <w:rFonts w:ascii="Arial" w:hAnsi="Arial" w:cs="Arial" w:hint="eastAsia"/>
          <w:sz w:val="18"/>
          <w:szCs w:val="18"/>
          <w:lang w:val="sr-Cyrl-CS"/>
        </w:rPr>
        <w:t>износило</w:t>
      </w:r>
      <w:r w:rsidRPr="00DC6952">
        <w:rPr>
          <w:rFonts w:ascii="Arial" w:hAnsi="Arial" w:cs="Arial"/>
          <w:sz w:val="18"/>
          <w:szCs w:val="18"/>
          <w:lang w:val="sr-Cyrl-CS"/>
        </w:rPr>
        <w:t xml:space="preserve"> 32,76%), чиме је </w:t>
      </w:r>
      <w:r w:rsidR="009A5A80">
        <w:rPr>
          <w:rFonts w:ascii="Arial" w:hAnsi="Arial" w:cs="Arial"/>
          <w:sz w:val="18"/>
          <w:szCs w:val="18"/>
          <w:lang w:val="sr-Cyrl-CS"/>
        </w:rPr>
        <w:t>МТС банка</w:t>
      </w:r>
      <w:r w:rsidRPr="00DC6952">
        <w:rPr>
          <w:rFonts w:ascii="Arial" w:hAnsi="Arial" w:cs="Arial"/>
          <w:sz w:val="18"/>
          <w:szCs w:val="18"/>
          <w:lang w:val="sr-Cyrl-CS"/>
        </w:rPr>
        <w:t xml:space="preserve"> престала да буде придружено лице Компаније, а у пословним књигама је извршено прекњижавање са конта 03102 на конто 03810 из живота и неживота. Услед наведеног прекњижавања, 31.12.2015.г. је дошло до повећања на позицији Учешћа у капиталу осталих правних лица, у односу на 31.12.2014.године, јер је у живот прекњижено 33.111</w:t>
      </w:r>
      <w:r w:rsidRPr="00DC6952">
        <w:rPr>
          <w:rFonts w:ascii="Arial" w:hAnsi="Arial" w:cs="Arial" w:hint="eastAsia"/>
          <w:sz w:val="18"/>
          <w:szCs w:val="18"/>
          <w:lang w:val="sr-Cyrl-CS"/>
        </w:rPr>
        <w:t xml:space="preserve"> 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xml:space="preserve"> (нето вредност), а у не</w:t>
      </w:r>
      <w:r w:rsidRPr="00DC6952">
        <w:rPr>
          <w:rFonts w:ascii="Arial" w:hAnsi="Arial" w:cs="Arial" w:hint="eastAsia"/>
          <w:sz w:val="18"/>
          <w:szCs w:val="18"/>
          <w:lang w:val="sr-Cyrl-CS"/>
        </w:rPr>
        <w:t>живот</w:t>
      </w:r>
      <w:r w:rsidRPr="00DC6952">
        <w:rPr>
          <w:rFonts w:ascii="Arial" w:hAnsi="Arial" w:cs="Arial"/>
          <w:sz w:val="18"/>
          <w:szCs w:val="18"/>
          <w:lang w:val="sr-Cyrl-CS"/>
        </w:rPr>
        <w:t xml:space="preserve"> је </w:t>
      </w:r>
      <w:r w:rsidRPr="00DC6952">
        <w:rPr>
          <w:rFonts w:ascii="Arial" w:hAnsi="Arial" w:cs="Arial" w:hint="eastAsia"/>
          <w:sz w:val="18"/>
          <w:szCs w:val="18"/>
          <w:lang w:val="sr-Cyrl-CS"/>
        </w:rPr>
        <w:t>прекњижено</w:t>
      </w:r>
      <w:r w:rsidRPr="00DC6952">
        <w:rPr>
          <w:rFonts w:ascii="Arial" w:hAnsi="Arial" w:cs="Arial"/>
          <w:sz w:val="18"/>
          <w:szCs w:val="18"/>
          <w:lang w:val="sr-Cyrl-CS"/>
        </w:rPr>
        <w:t xml:space="preserve"> 170.377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xml:space="preserve"> (</w:t>
      </w:r>
      <w:r w:rsidRPr="00DC6952">
        <w:rPr>
          <w:rFonts w:ascii="Arial" w:hAnsi="Arial" w:cs="Arial" w:hint="eastAsia"/>
          <w:sz w:val="18"/>
          <w:szCs w:val="18"/>
          <w:lang w:val="sr-Cyrl-CS"/>
        </w:rPr>
        <w:t>нето</w:t>
      </w:r>
      <w:r w:rsidRPr="00DC6952">
        <w:rPr>
          <w:rFonts w:ascii="Arial" w:hAnsi="Arial" w:cs="Arial"/>
          <w:sz w:val="18"/>
          <w:szCs w:val="18"/>
          <w:lang w:val="sr-Cyrl-CS"/>
        </w:rPr>
        <w:t xml:space="preserve"> </w:t>
      </w:r>
      <w:r w:rsidRPr="00DC6952">
        <w:rPr>
          <w:rFonts w:ascii="Arial" w:hAnsi="Arial" w:cs="Arial" w:hint="eastAsia"/>
          <w:sz w:val="18"/>
          <w:szCs w:val="18"/>
          <w:lang w:val="sr-Cyrl-CS"/>
        </w:rPr>
        <w:t>вредност</w:t>
      </w:r>
      <w:r w:rsidRPr="00DC6952">
        <w:rPr>
          <w:rFonts w:ascii="Arial" w:hAnsi="Arial" w:cs="Arial"/>
          <w:sz w:val="18"/>
          <w:szCs w:val="18"/>
          <w:lang w:val="sr-Cyrl-CS"/>
        </w:rPr>
        <w:t>).</w:t>
      </w:r>
    </w:p>
    <w:p w:rsidR="00DC6952" w:rsidRPr="00DC6952" w:rsidRDefault="00DC6952" w:rsidP="00F04DFB">
      <w:pPr>
        <w:ind w:left="567"/>
        <w:jc w:val="both"/>
        <w:rPr>
          <w:rFonts w:ascii="Arial" w:hAnsi="Arial" w:cs="Arial"/>
          <w:sz w:val="18"/>
          <w:szCs w:val="18"/>
          <w:lang w:val="sr-Cyrl-CS"/>
        </w:rPr>
      </w:pPr>
    </w:p>
    <w:p w:rsidR="005700A2" w:rsidRDefault="00DC6952" w:rsidP="00F04DFB">
      <w:pPr>
        <w:ind w:left="567"/>
        <w:jc w:val="both"/>
        <w:rPr>
          <w:rFonts w:ascii="Arial" w:hAnsi="Arial" w:cs="Arial"/>
          <w:sz w:val="18"/>
          <w:szCs w:val="18"/>
          <w:lang w:val="sr-Cyrl-CS"/>
        </w:rPr>
      </w:pPr>
      <w:r w:rsidRPr="00DC6952">
        <w:rPr>
          <w:rFonts w:ascii="Arial" w:hAnsi="Arial" w:cs="Arial"/>
          <w:sz w:val="18"/>
          <w:szCs w:val="18"/>
          <w:lang w:val="sr-Cyrl-CS"/>
        </w:rPr>
        <w:t xml:space="preserve">Привредни суд у Панчеву је донео Решење Посл. бр. 1. Ст.5/2013 од 04.06.2014. године, правоснажно дана 14.10.2014. године, којим се отвара и обуставља стечајни поступак над стечајним дужником ХИП Aзoтaрa дoo Пaнчeвo и потврђује се усвајање Унапред припремљеног плана реорганизације (УППР) од 25.03.2014.године. У наведеном УППР-у Азотаре предвиђена је, између осталог, конверзија потраживања Компаније у капитал Азотаре која је регистрована у Агенцији за привредне регистре дана 25.02.2015.године чиме је Компанија уписна као члан са власничким уделом у Азотари у износу од 222.105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xml:space="preserve"> односно 1,0036%. Наведени износ учешћа у капиталу Азотаре је у пословним књигама Компаније прокњижен у неживоту на конту 03810 услед чега је </w:t>
      </w:r>
      <w:r w:rsidRPr="00DC6952">
        <w:rPr>
          <w:rFonts w:ascii="Arial" w:hAnsi="Arial" w:cs="Arial" w:hint="eastAsia"/>
          <w:sz w:val="18"/>
          <w:szCs w:val="18"/>
          <w:lang w:val="sr-Cyrl-CS"/>
        </w:rPr>
        <w:t>дошло</w:t>
      </w:r>
      <w:r w:rsidRPr="00DC6952">
        <w:rPr>
          <w:rFonts w:ascii="Arial" w:hAnsi="Arial" w:cs="Arial"/>
          <w:sz w:val="18"/>
          <w:szCs w:val="18"/>
          <w:lang w:val="sr-Cyrl-CS"/>
        </w:rPr>
        <w:t xml:space="preserve"> </w:t>
      </w:r>
      <w:r w:rsidRPr="00DC6952">
        <w:rPr>
          <w:rFonts w:ascii="Arial" w:hAnsi="Arial" w:cs="Arial" w:hint="eastAsia"/>
          <w:sz w:val="18"/>
          <w:szCs w:val="18"/>
          <w:lang w:val="sr-Cyrl-CS"/>
        </w:rPr>
        <w:t>до</w:t>
      </w:r>
      <w:r w:rsidRPr="00DC6952">
        <w:rPr>
          <w:rFonts w:ascii="Arial" w:hAnsi="Arial" w:cs="Arial"/>
          <w:sz w:val="18"/>
          <w:szCs w:val="18"/>
          <w:lang w:val="sr-Cyrl-CS"/>
        </w:rPr>
        <w:t xml:space="preserve"> </w:t>
      </w:r>
      <w:r w:rsidRPr="00DC6952">
        <w:rPr>
          <w:rFonts w:ascii="Arial" w:hAnsi="Arial" w:cs="Arial" w:hint="eastAsia"/>
          <w:sz w:val="18"/>
          <w:szCs w:val="18"/>
          <w:lang w:val="sr-Cyrl-CS"/>
        </w:rPr>
        <w:t>повећања</w:t>
      </w:r>
      <w:r w:rsidRPr="00DC6952">
        <w:rPr>
          <w:rFonts w:ascii="Arial" w:hAnsi="Arial" w:cs="Arial"/>
          <w:sz w:val="18"/>
          <w:szCs w:val="18"/>
          <w:lang w:val="sr-Cyrl-CS"/>
        </w:rPr>
        <w:t xml:space="preserve"> </w:t>
      </w:r>
      <w:r w:rsidRPr="00DC6952">
        <w:rPr>
          <w:rFonts w:ascii="Arial" w:hAnsi="Arial" w:cs="Arial" w:hint="eastAsia"/>
          <w:sz w:val="18"/>
          <w:szCs w:val="18"/>
          <w:lang w:val="sr-Cyrl-CS"/>
        </w:rPr>
        <w:t>на</w:t>
      </w:r>
      <w:r w:rsidRPr="00DC6952">
        <w:rPr>
          <w:rFonts w:ascii="Arial" w:hAnsi="Arial" w:cs="Arial"/>
          <w:sz w:val="18"/>
          <w:szCs w:val="18"/>
          <w:lang w:val="sr-Cyrl-CS"/>
        </w:rPr>
        <w:t xml:space="preserve"> </w:t>
      </w:r>
      <w:r w:rsidRPr="00DC6952">
        <w:rPr>
          <w:rFonts w:ascii="Arial" w:hAnsi="Arial" w:cs="Arial" w:hint="eastAsia"/>
          <w:sz w:val="18"/>
          <w:szCs w:val="18"/>
          <w:lang w:val="sr-Cyrl-CS"/>
        </w:rPr>
        <w:t>позицији</w:t>
      </w:r>
      <w:r w:rsidRPr="00DC6952">
        <w:rPr>
          <w:rFonts w:ascii="Arial" w:hAnsi="Arial" w:cs="Arial"/>
          <w:sz w:val="18"/>
          <w:szCs w:val="18"/>
          <w:lang w:val="sr-Cyrl-CS"/>
        </w:rPr>
        <w:t xml:space="preserve"> </w:t>
      </w:r>
      <w:r w:rsidRPr="00DC6952">
        <w:rPr>
          <w:rFonts w:ascii="Arial" w:hAnsi="Arial" w:cs="Arial" w:hint="eastAsia"/>
          <w:sz w:val="18"/>
          <w:szCs w:val="18"/>
          <w:lang w:val="sr-Cyrl-CS"/>
        </w:rPr>
        <w:t>Учешћа</w:t>
      </w:r>
      <w:r w:rsidRPr="00DC6952">
        <w:rPr>
          <w:rFonts w:ascii="Arial" w:hAnsi="Arial" w:cs="Arial"/>
          <w:sz w:val="18"/>
          <w:szCs w:val="18"/>
          <w:lang w:val="sr-Cyrl-CS"/>
        </w:rPr>
        <w:t xml:space="preserve"> </w:t>
      </w:r>
      <w:r w:rsidRPr="00DC6952">
        <w:rPr>
          <w:rFonts w:ascii="Arial" w:hAnsi="Arial" w:cs="Arial" w:hint="eastAsia"/>
          <w:sz w:val="18"/>
          <w:szCs w:val="18"/>
          <w:lang w:val="sr-Cyrl-CS"/>
        </w:rPr>
        <w:t>у</w:t>
      </w:r>
      <w:r w:rsidRPr="00DC6952">
        <w:rPr>
          <w:rFonts w:ascii="Arial" w:hAnsi="Arial" w:cs="Arial"/>
          <w:sz w:val="18"/>
          <w:szCs w:val="18"/>
          <w:lang w:val="sr-Cyrl-CS"/>
        </w:rPr>
        <w:t xml:space="preserve"> </w:t>
      </w:r>
      <w:r w:rsidRPr="00DC6952">
        <w:rPr>
          <w:rFonts w:ascii="Arial" w:hAnsi="Arial" w:cs="Arial" w:hint="eastAsia"/>
          <w:sz w:val="18"/>
          <w:szCs w:val="18"/>
          <w:lang w:val="sr-Cyrl-CS"/>
        </w:rPr>
        <w:t>капиталу</w:t>
      </w:r>
      <w:r w:rsidRPr="00DC6952">
        <w:rPr>
          <w:rFonts w:ascii="Arial" w:hAnsi="Arial" w:cs="Arial"/>
          <w:sz w:val="18"/>
          <w:szCs w:val="18"/>
          <w:lang w:val="sr-Cyrl-CS"/>
        </w:rPr>
        <w:t xml:space="preserve"> </w:t>
      </w:r>
      <w:r w:rsidRPr="00DC6952">
        <w:rPr>
          <w:rFonts w:ascii="Arial" w:hAnsi="Arial" w:cs="Arial" w:hint="eastAsia"/>
          <w:sz w:val="18"/>
          <w:szCs w:val="18"/>
          <w:lang w:val="sr-Cyrl-CS"/>
        </w:rPr>
        <w:t>осталих</w:t>
      </w:r>
      <w:r w:rsidRPr="00DC6952">
        <w:rPr>
          <w:rFonts w:ascii="Arial" w:hAnsi="Arial" w:cs="Arial"/>
          <w:sz w:val="18"/>
          <w:szCs w:val="18"/>
          <w:lang w:val="sr-Cyrl-CS"/>
        </w:rPr>
        <w:t xml:space="preserve"> </w:t>
      </w:r>
      <w:r w:rsidRPr="00DC6952">
        <w:rPr>
          <w:rFonts w:ascii="Arial" w:hAnsi="Arial" w:cs="Arial" w:hint="eastAsia"/>
          <w:sz w:val="18"/>
          <w:szCs w:val="18"/>
          <w:lang w:val="sr-Cyrl-CS"/>
        </w:rPr>
        <w:t>правних</w:t>
      </w:r>
      <w:r w:rsidRPr="00DC6952">
        <w:rPr>
          <w:rFonts w:ascii="Arial" w:hAnsi="Arial" w:cs="Arial"/>
          <w:sz w:val="18"/>
          <w:szCs w:val="18"/>
          <w:lang w:val="sr-Cyrl-CS"/>
        </w:rPr>
        <w:t xml:space="preserve"> </w:t>
      </w:r>
      <w:r w:rsidRPr="00DC6952">
        <w:rPr>
          <w:rFonts w:ascii="Arial" w:hAnsi="Arial" w:cs="Arial" w:hint="eastAsia"/>
          <w:sz w:val="18"/>
          <w:szCs w:val="18"/>
          <w:lang w:val="sr-Cyrl-CS"/>
        </w:rPr>
        <w:t>лица</w:t>
      </w:r>
      <w:r w:rsidRPr="00DC6952">
        <w:rPr>
          <w:rFonts w:ascii="Arial" w:hAnsi="Arial" w:cs="Arial"/>
          <w:sz w:val="18"/>
          <w:szCs w:val="18"/>
          <w:lang w:val="sr-Cyrl-CS"/>
        </w:rPr>
        <w:t>.</w:t>
      </w:r>
      <w:r w:rsidR="005700A2">
        <w:rPr>
          <w:rFonts w:ascii="Arial" w:hAnsi="Arial" w:cs="Arial"/>
          <w:sz w:val="18"/>
          <w:szCs w:val="18"/>
          <w:lang w:val="sr-Cyrl-CS"/>
        </w:rPr>
        <w:br w:type="page"/>
      </w:r>
    </w:p>
    <w:p w:rsidR="00DC6952" w:rsidRDefault="00DC6952" w:rsidP="00F04DFB">
      <w:pPr>
        <w:ind w:left="567"/>
        <w:jc w:val="both"/>
        <w:rPr>
          <w:rFonts w:ascii="Arial" w:hAnsi="Arial" w:cs="Arial"/>
          <w:sz w:val="18"/>
          <w:szCs w:val="18"/>
          <w:lang w:val="sr-Cyrl-CS"/>
        </w:rPr>
      </w:pPr>
    </w:p>
    <w:p w:rsidR="005700A2" w:rsidRPr="00B330F1" w:rsidRDefault="00532D37" w:rsidP="00F04DFB">
      <w:pPr>
        <w:ind w:left="567" w:hanging="567"/>
        <w:jc w:val="both"/>
        <w:rPr>
          <w:rFonts w:ascii="Arial" w:hAnsi="Arial" w:cs="Arial"/>
          <w:b/>
          <w:sz w:val="18"/>
          <w:szCs w:val="18"/>
          <w:lang w:val="sr-Cyrl-CS"/>
        </w:rPr>
      </w:pPr>
      <w:r>
        <w:rPr>
          <w:rFonts w:ascii="Arial" w:hAnsi="Arial" w:cs="Arial"/>
          <w:b/>
          <w:sz w:val="18"/>
          <w:szCs w:val="18"/>
          <w:lang w:val="sr-Latn-RS"/>
        </w:rPr>
        <w:t>25.</w:t>
      </w:r>
      <w:r w:rsidR="005700A2" w:rsidRPr="00B330F1">
        <w:rPr>
          <w:rFonts w:ascii="Arial" w:hAnsi="Arial" w:cs="Arial"/>
          <w:b/>
          <w:sz w:val="18"/>
          <w:szCs w:val="18"/>
          <w:lang w:val="sr-Cyrl-CS"/>
        </w:rPr>
        <w:tab/>
      </w:r>
      <w:r w:rsidR="005700A2">
        <w:rPr>
          <w:rFonts w:ascii="Arial" w:hAnsi="Arial" w:cs="Arial"/>
          <w:b/>
          <w:sz w:val="18"/>
          <w:szCs w:val="18"/>
          <w:lang w:val="sr-Cyrl-CS"/>
        </w:rPr>
        <w:t xml:space="preserve">ДУГОРОЧНИ ФИНАНСИЈСКИ ПЛАСМАНИ </w:t>
      </w:r>
      <w:r w:rsidR="005700A2" w:rsidRPr="00B330F1">
        <w:rPr>
          <w:rFonts w:ascii="Arial" w:hAnsi="Arial" w:cs="Arial"/>
          <w:b/>
          <w:sz w:val="18"/>
          <w:szCs w:val="18"/>
          <w:lang w:val="sr-Cyrl-CS"/>
        </w:rPr>
        <w:t>(наставак)</w:t>
      </w:r>
    </w:p>
    <w:p w:rsidR="00DC6952" w:rsidRPr="00DC6952" w:rsidRDefault="00DC6952" w:rsidP="00F04DFB">
      <w:pPr>
        <w:ind w:left="567"/>
        <w:jc w:val="both"/>
        <w:rPr>
          <w:rFonts w:ascii="Arial" w:hAnsi="Arial" w:cs="Arial"/>
          <w:sz w:val="18"/>
          <w:szCs w:val="18"/>
          <w:lang w:val="sr-Cyrl-CS"/>
        </w:rPr>
      </w:pPr>
    </w:p>
    <w:p w:rsidR="00DC6952" w:rsidRPr="00DC6952" w:rsidRDefault="00DC6952" w:rsidP="00F04DFB">
      <w:pPr>
        <w:ind w:left="567"/>
        <w:jc w:val="both"/>
        <w:rPr>
          <w:rFonts w:ascii="Arial" w:hAnsi="Arial" w:cs="Arial"/>
          <w:sz w:val="18"/>
          <w:szCs w:val="18"/>
          <w:lang w:val="sr-Cyrl-CS"/>
        </w:rPr>
      </w:pPr>
      <w:r>
        <w:rPr>
          <w:rFonts w:ascii="Arial" w:hAnsi="Arial" w:cs="Arial"/>
          <w:sz w:val="18"/>
          <w:szCs w:val="18"/>
          <w:lang w:val="sr-Cyrl-CS"/>
        </w:rPr>
        <w:t xml:space="preserve">Друштво је </w:t>
      </w:r>
      <w:r w:rsidRPr="00DC6952">
        <w:rPr>
          <w:rFonts w:ascii="Arial" w:hAnsi="Arial" w:cs="Arial"/>
          <w:sz w:val="18"/>
          <w:szCs w:val="18"/>
          <w:lang w:val="sr-Cyrl-CS"/>
        </w:rPr>
        <w:t xml:space="preserve">под 31.12.2015.г. </w:t>
      </w:r>
      <w:r>
        <w:rPr>
          <w:rFonts w:ascii="Arial" w:hAnsi="Arial" w:cs="Arial"/>
          <w:sz w:val="18"/>
          <w:szCs w:val="18"/>
          <w:lang w:val="sr-Cyrl-CS"/>
        </w:rPr>
        <w:t xml:space="preserve">извршило </w:t>
      </w:r>
      <w:r w:rsidRPr="00DC6952">
        <w:rPr>
          <w:rFonts w:ascii="Arial" w:hAnsi="Arial" w:cs="Arial"/>
          <w:sz w:val="18"/>
          <w:szCs w:val="18"/>
          <w:lang w:val="sr-Cyrl-CS"/>
        </w:rPr>
        <w:t xml:space="preserve">обезвређење вредности учешћа у капиталу </w:t>
      </w:r>
      <w:r>
        <w:rPr>
          <w:rFonts w:ascii="Arial" w:hAnsi="Arial" w:cs="Arial" w:hint="eastAsia"/>
          <w:sz w:val="18"/>
          <w:szCs w:val="18"/>
        </w:rPr>
        <w:t>МТС</w:t>
      </w:r>
      <w:r w:rsidRPr="00DC6952">
        <w:rPr>
          <w:rFonts w:ascii="Arial" w:hAnsi="Arial" w:cs="Arial"/>
          <w:sz w:val="18"/>
          <w:szCs w:val="18"/>
          <w:lang w:val="sr-Cyrl-CS"/>
        </w:rPr>
        <w:t xml:space="preserve"> </w:t>
      </w:r>
      <w:r w:rsidRPr="00DC6952">
        <w:rPr>
          <w:rFonts w:ascii="Arial" w:hAnsi="Arial" w:cs="Arial" w:hint="eastAsia"/>
          <w:sz w:val="18"/>
          <w:szCs w:val="18"/>
          <w:lang w:val="sr-Cyrl-CS"/>
        </w:rPr>
        <w:t>банке</w:t>
      </w:r>
      <w:r w:rsidRPr="00DC6952">
        <w:rPr>
          <w:rFonts w:ascii="Arial" w:hAnsi="Arial" w:cs="Arial"/>
          <w:sz w:val="18"/>
          <w:szCs w:val="18"/>
          <w:lang w:val="sr-Cyrl-CS"/>
        </w:rPr>
        <w:t xml:space="preserve">, </w:t>
      </w:r>
      <w:r w:rsidRPr="00DC6952">
        <w:rPr>
          <w:rFonts w:ascii="Arial" w:hAnsi="Arial" w:cs="Arial" w:hint="eastAsia"/>
          <w:sz w:val="18"/>
          <w:szCs w:val="18"/>
          <w:lang w:val="sr-Cyrl-CS"/>
        </w:rPr>
        <w:t xml:space="preserve">у износу од </w:t>
      </w:r>
      <w:r w:rsidRPr="00DC6952">
        <w:rPr>
          <w:rFonts w:ascii="Arial" w:hAnsi="Arial" w:cs="Arial"/>
          <w:sz w:val="18"/>
          <w:szCs w:val="18"/>
          <w:lang w:val="sr-Cyrl-CS"/>
        </w:rPr>
        <w:t xml:space="preserve">102.970 хиљада РСД (живот 16.755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не</w:t>
      </w:r>
      <w:r w:rsidRPr="00DC6952">
        <w:rPr>
          <w:rFonts w:ascii="Arial" w:hAnsi="Arial" w:cs="Arial" w:hint="eastAsia"/>
          <w:sz w:val="18"/>
          <w:szCs w:val="18"/>
          <w:lang w:val="sr-Cyrl-CS"/>
        </w:rPr>
        <w:t>живот</w:t>
      </w:r>
      <w:r w:rsidRPr="00DC6952">
        <w:rPr>
          <w:rFonts w:ascii="Arial" w:hAnsi="Arial" w:cs="Arial"/>
          <w:sz w:val="18"/>
          <w:szCs w:val="18"/>
          <w:lang w:val="sr-Cyrl-CS"/>
        </w:rPr>
        <w:t xml:space="preserve"> 86.215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xml:space="preserve">) </w:t>
      </w:r>
      <w:r w:rsidRPr="00DC6952">
        <w:rPr>
          <w:rFonts w:ascii="Arial" w:hAnsi="Arial" w:cs="Arial" w:hint="eastAsia"/>
          <w:sz w:val="18"/>
          <w:szCs w:val="18"/>
          <w:lang w:val="sr-Cyrl-CS"/>
        </w:rPr>
        <w:t>и ХИП Азотаре у</w:t>
      </w:r>
      <w:r w:rsidRPr="00DC6952">
        <w:rPr>
          <w:rFonts w:ascii="Arial" w:hAnsi="Arial" w:cs="Arial"/>
          <w:sz w:val="18"/>
          <w:szCs w:val="18"/>
          <w:lang w:val="sr-Cyrl-CS"/>
        </w:rPr>
        <w:t xml:space="preserve"> </w:t>
      </w:r>
      <w:r w:rsidRPr="00DC6952">
        <w:rPr>
          <w:rFonts w:ascii="Arial" w:hAnsi="Arial" w:cs="Arial" w:hint="eastAsia"/>
          <w:sz w:val="18"/>
          <w:szCs w:val="18"/>
          <w:lang w:val="sr-Cyrl-CS"/>
        </w:rPr>
        <w:t>износу</w:t>
      </w:r>
      <w:r w:rsidRPr="00DC6952">
        <w:rPr>
          <w:rFonts w:ascii="Arial" w:hAnsi="Arial" w:cs="Arial"/>
          <w:sz w:val="18"/>
          <w:szCs w:val="18"/>
          <w:lang w:val="sr-Cyrl-CS"/>
        </w:rPr>
        <w:t xml:space="preserve"> </w:t>
      </w:r>
      <w:r w:rsidRPr="00DC6952">
        <w:rPr>
          <w:rFonts w:ascii="Arial" w:hAnsi="Arial" w:cs="Arial" w:hint="eastAsia"/>
          <w:sz w:val="18"/>
          <w:szCs w:val="18"/>
          <w:lang w:val="sr-Cyrl-CS"/>
        </w:rPr>
        <w:t>од</w:t>
      </w:r>
      <w:r w:rsidRPr="00DC6952">
        <w:rPr>
          <w:rFonts w:ascii="Arial" w:hAnsi="Arial" w:cs="Arial"/>
          <w:sz w:val="18"/>
          <w:szCs w:val="18"/>
          <w:lang w:val="sr-Cyrl-CS"/>
        </w:rPr>
        <w:t xml:space="preserve"> 197.527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xml:space="preserve">. Након прокњижених обезвређења нето вредност </w:t>
      </w:r>
      <w:r w:rsidRPr="00DC6952">
        <w:rPr>
          <w:rFonts w:ascii="Arial" w:hAnsi="Arial" w:cs="Arial" w:hint="eastAsia"/>
          <w:sz w:val="18"/>
          <w:szCs w:val="18"/>
          <w:lang w:val="sr-Cyrl-CS"/>
        </w:rPr>
        <w:t>Учешћа</w:t>
      </w:r>
      <w:r w:rsidRPr="00DC6952">
        <w:rPr>
          <w:rFonts w:ascii="Arial" w:hAnsi="Arial" w:cs="Arial"/>
          <w:sz w:val="18"/>
          <w:szCs w:val="18"/>
          <w:lang w:val="sr-Cyrl-CS"/>
        </w:rPr>
        <w:t xml:space="preserve"> </w:t>
      </w:r>
      <w:r w:rsidRPr="00DC6952">
        <w:rPr>
          <w:rFonts w:ascii="Arial" w:hAnsi="Arial" w:cs="Arial" w:hint="eastAsia"/>
          <w:sz w:val="18"/>
          <w:szCs w:val="18"/>
          <w:lang w:val="sr-Cyrl-CS"/>
        </w:rPr>
        <w:t>у</w:t>
      </w:r>
      <w:r w:rsidRPr="00DC6952">
        <w:rPr>
          <w:rFonts w:ascii="Arial" w:hAnsi="Arial" w:cs="Arial"/>
          <w:sz w:val="18"/>
          <w:szCs w:val="18"/>
          <w:lang w:val="sr-Cyrl-CS"/>
        </w:rPr>
        <w:t xml:space="preserve"> </w:t>
      </w:r>
      <w:r w:rsidRPr="00DC6952">
        <w:rPr>
          <w:rFonts w:ascii="Arial" w:hAnsi="Arial" w:cs="Arial" w:hint="eastAsia"/>
          <w:sz w:val="18"/>
          <w:szCs w:val="18"/>
          <w:lang w:val="sr-Cyrl-CS"/>
        </w:rPr>
        <w:t>капиталу</w:t>
      </w:r>
      <w:r w:rsidRPr="00DC6952">
        <w:rPr>
          <w:rFonts w:ascii="Arial" w:hAnsi="Arial" w:cs="Arial"/>
          <w:sz w:val="18"/>
          <w:szCs w:val="18"/>
          <w:lang w:val="sr-Cyrl-CS"/>
        </w:rPr>
        <w:t xml:space="preserve"> </w:t>
      </w:r>
      <w:r w:rsidRPr="00DC6952">
        <w:rPr>
          <w:rFonts w:ascii="Arial" w:hAnsi="Arial" w:cs="Arial" w:hint="eastAsia"/>
          <w:sz w:val="18"/>
          <w:szCs w:val="18"/>
          <w:lang w:val="sr-Cyrl-CS"/>
        </w:rPr>
        <w:t>осталих</w:t>
      </w:r>
      <w:r w:rsidRPr="00DC6952">
        <w:rPr>
          <w:rFonts w:ascii="Arial" w:hAnsi="Arial" w:cs="Arial"/>
          <w:sz w:val="18"/>
          <w:szCs w:val="18"/>
          <w:lang w:val="sr-Cyrl-CS"/>
        </w:rPr>
        <w:t xml:space="preserve"> </w:t>
      </w:r>
      <w:r w:rsidRPr="00DC6952">
        <w:rPr>
          <w:rFonts w:ascii="Arial" w:hAnsi="Arial" w:cs="Arial" w:hint="eastAsia"/>
          <w:sz w:val="18"/>
          <w:szCs w:val="18"/>
          <w:lang w:val="sr-Cyrl-CS"/>
        </w:rPr>
        <w:t>правних</w:t>
      </w:r>
      <w:r w:rsidRPr="00DC6952">
        <w:rPr>
          <w:rFonts w:ascii="Arial" w:hAnsi="Arial" w:cs="Arial"/>
          <w:sz w:val="18"/>
          <w:szCs w:val="18"/>
          <w:lang w:val="sr-Cyrl-CS"/>
        </w:rPr>
        <w:t xml:space="preserve"> </w:t>
      </w:r>
      <w:r w:rsidRPr="00DC6952">
        <w:rPr>
          <w:rFonts w:ascii="Arial" w:hAnsi="Arial" w:cs="Arial" w:hint="eastAsia"/>
          <w:sz w:val="18"/>
          <w:szCs w:val="18"/>
          <w:lang w:val="sr-Cyrl-CS"/>
        </w:rPr>
        <w:t>лица</w:t>
      </w:r>
      <w:r w:rsidRPr="00DC6952">
        <w:rPr>
          <w:rFonts w:ascii="Arial" w:hAnsi="Arial" w:cs="Arial"/>
          <w:sz w:val="18"/>
          <w:szCs w:val="18"/>
          <w:lang w:val="sr-Cyrl-CS"/>
        </w:rPr>
        <w:t xml:space="preserve"> износи укупно 292.516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xml:space="preserve">, од чега је у животу 33.111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xml:space="preserve"> (</w:t>
      </w:r>
      <w:r w:rsidR="009A5A80">
        <w:rPr>
          <w:rFonts w:ascii="Arial" w:hAnsi="Arial" w:cs="Arial"/>
          <w:sz w:val="18"/>
          <w:szCs w:val="18"/>
          <w:lang w:val="sr-Cyrl-CS"/>
        </w:rPr>
        <w:t>МТС банка</w:t>
      </w:r>
      <w:r w:rsidRPr="00DC6952">
        <w:rPr>
          <w:rFonts w:ascii="Arial" w:hAnsi="Arial" w:cs="Arial"/>
          <w:sz w:val="18"/>
          <w:szCs w:val="18"/>
          <w:lang w:val="sr-Cyrl-CS"/>
        </w:rPr>
        <w:t xml:space="preserve">), а у неживоту је 259.405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РСД</w:t>
      </w:r>
      <w:r w:rsidRPr="00DC6952">
        <w:rPr>
          <w:rFonts w:ascii="Arial" w:hAnsi="Arial" w:cs="Arial"/>
          <w:sz w:val="18"/>
          <w:szCs w:val="18"/>
          <w:lang w:val="sr-Cyrl-CS"/>
        </w:rPr>
        <w:t xml:space="preserve"> (</w:t>
      </w:r>
      <w:r w:rsidR="009A5A80">
        <w:rPr>
          <w:rFonts w:ascii="Arial" w:hAnsi="Arial" w:cs="Arial"/>
          <w:sz w:val="18"/>
          <w:szCs w:val="18"/>
          <w:lang w:val="sr-Cyrl-CS"/>
        </w:rPr>
        <w:t>МТС банка</w:t>
      </w:r>
      <w:r w:rsidRPr="00DC6952">
        <w:rPr>
          <w:rFonts w:ascii="Arial" w:hAnsi="Arial" w:cs="Arial"/>
          <w:sz w:val="18"/>
          <w:szCs w:val="18"/>
          <w:lang w:val="sr-Cyrl-CS"/>
        </w:rPr>
        <w:t xml:space="preserve">, </w:t>
      </w:r>
      <w:r w:rsidRPr="00DC6952">
        <w:rPr>
          <w:rFonts w:ascii="Arial" w:hAnsi="Arial" w:cs="Arial" w:hint="eastAsia"/>
          <w:sz w:val="18"/>
          <w:szCs w:val="18"/>
          <w:lang w:val="sr-Cyrl-CS"/>
        </w:rPr>
        <w:t>ХИП</w:t>
      </w:r>
      <w:r w:rsidRPr="00DC6952">
        <w:rPr>
          <w:rFonts w:ascii="Arial" w:hAnsi="Arial" w:cs="Arial"/>
          <w:sz w:val="18"/>
          <w:szCs w:val="18"/>
          <w:lang w:val="sr-Cyrl-CS"/>
        </w:rPr>
        <w:t xml:space="preserve"> A</w:t>
      </w:r>
      <w:r w:rsidRPr="00DC6952">
        <w:rPr>
          <w:rFonts w:ascii="Arial" w:hAnsi="Arial" w:cs="Arial" w:hint="eastAsia"/>
          <w:sz w:val="18"/>
          <w:szCs w:val="18"/>
          <w:lang w:val="sr-Cyrl-CS"/>
        </w:rPr>
        <w:t>з</w:t>
      </w:r>
      <w:r w:rsidRPr="00DC6952">
        <w:rPr>
          <w:rFonts w:ascii="Arial" w:hAnsi="Arial" w:cs="Arial"/>
          <w:sz w:val="18"/>
          <w:szCs w:val="18"/>
          <w:lang w:val="sr-Cyrl-CS"/>
        </w:rPr>
        <w:t>o</w:t>
      </w:r>
      <w:r w:rsidRPr="00DC6952">
        <w:rPr>
          <w:rFonts w:ascii="Arial" w:hAnsi="Arial" w:cs="Arial" w:hint="eastAsia"/>
          <w:sz w:val="18"/>
          <w:szCs w:val="18"/>
          <w:lang w:val="sr-Cyrl-CS"/>
        </w:rPr>
        <w:t>т</w:t>
      </w:r>
      <w:r w:rsidRPr="00DC6952">
        <w:rPr>
          <w:rFonts w:ascii="Arial" w:hAnsi="Arial" w:cs="Arial"/>
          <w:sz w:val="18"/>
          <w:szCs w:val="18"/>
          <w:lang w:val="sr-Cyrl-CS"/>
        </w:rPr>
        <w:t>a</w:t>
      </w:r>
      <w:r w:rsidRPr="00DC6952">
        <w:rPr>
          <w:rFonts w:ascii="Arial" w:hAnsi="Arial" w:cs="Arial" w:hint="eastAsia"/>
          <w:sz w:val="18"/>
          <w:szCs w:val="18"/>
          <w:lang w:val="sr-Cyrl-CS"/>
        </w:rPr>
        <w:t>р</w:t>
      </w:r>
      <w:r w:rsidRPr="00DC6952">
        <w:rPr>
          <w:rFonts w:ascii="Arial" w:hAnsi="Arial" w:cs="Arial"/>
          <w:sz w:val="18"/>
          <w:szCs w:val="18"/>
          <w:lang w:val="sr-Cyrl-CS"/>
        </w:rPr>
        <w:t>a, РТЦ Шабац,</w:t>
      </w:r>
      <w:r w:rsidRPr="00DC6952">
        <w:rPr>
          <w:rFonts w:ascii="Arial" w:hAnsi="Arial" w:cs="Arial" w:hint="eastAsia"/>
          <w:sz w:val="18"/>
          <w:szCs w:val="18"/>
          <w:lang w:val="sr-Cyrl-CS"/>
        </w:rPr>
        <w:t xml:space="preserve"> ХК</w:t>
      </w:r>
      <w:r w:rsidRPr="00DC6952">
        <w:rPr>
          <w:rFonts w:ascii="Arial" w:hAnsi="Arial" w:cs="Arial"/>
          <w:sz w:val="18"/>
          <w:szCs w:val="18"/>
          <w:lang w:val="sr-Cyrl-CS"/>
        </w:rPr>
        <w:t xml:space="preserve"> </w:t>
      </w:r>
      <w:r w:rsidRPr="00DC6952">
        <w:rPr>
          <w:rFonts w:ascii="Arial" w:hAnsi="Arial" w:cs="Arial" w:hint="eastAsia"/>
          <w:sz w:val="18"/>
          <w:szCs w:val="18"/>
          <w:lang w:val="sr-Cyrl-CS"/>
        </w:rPr>
        <w:t>Сл</w:t>
      </w:r>
      <w:r w:rsidRPr="00DC6952">
        <w:rPr>
          <w:rFonts w:ascii="Arial" w:hAnsi="Arial" w:cs="Arial"/>
          <w:sz w:val="18"/>
          <w:szCs w:val="18"/>
          <w:lang w:val="sr-Cyrl-CS"/>
        </w:rPr>
        <w:t>o</w:t>
      </w:r>
      <w:r w:rsidRPr="00DC6952">
        <w:rPr>
          <w:rFonts w:ascii="Arial" w:hAnsi="Arial" w:cs="Arial" w:hint="eastAsia"/>
          <w:sz w:val="18"/>
          <w:szCs w:val="18"/>
          <w:lang w:val="sr-Cyrl-CS"/>
        </w:rPr>
        <w:t>б</w:t>
      </w:r>
      <w:r w:rsidRPr="00DC6952">
        <w:rPr>
          <w:rFonts w:ascii="Arial" w:hAnsi="Arial" w:cs="Arial"/>
          <w:sz w:val="18"/>
          <w:szCs w:val="18"/>
          <w:lang w:val="sr-Cyrl-CS"/>
        </w:rPr>
        <w:t>o</w:t>
      </w:r>
      <w:r w:rsidRPr="00DC6952">
        <w:rPr>
          <w:rFonts w:ascii="Arial" w:hAnsi="Arial" w:cs="Arial" w:hint="eastAsia"/>
          <w:sz w:val="18"/>
          <w:szCs w:val="18"/>
          <w:lang w:val="sr-Cyrl-CS"/>
        </w:rPr>
        <w:t>дн</w:t>
      </w:r>
      <w:r w:rsidRPr="00DC6952">
        <w:rPr>
          <w:rFonts w:ascii="Arial" w:hAnsi="Arial" w:cs="Arial"/>
          <w:sz w:val="18"/>
          <w:szCs w:val="18"/>
          <w:lang w:val="sr-Cyrl-CS"/>
        </w:rPr>
        <w:t xml:space="preserve">a </w:t>
      </w:r>
      <w:r w:rsidRPr="00DC6952">
        <w:rPr>
          <w:rFonts w:ascii="Arial" w:hAnsi="Arial" w:cs="Arial" w:hint="eastAsia"/>
          <w:sz w:val="18"/>
          <w:szCs w:val="18"/>
          <w:lang w:val="sr-Cyrl-CS"/>
        </w:rPr>
        <w:t>з</w:t>
      </w:r>
      <w:r w:rsidRPr="00DC6952">
        <w:rPr>
          <w:rFonts w:ascii="Arial" w:hAnsi="Arial" w:cs="Arial"/>
          <w:sz w:val="18"/>
          <w:szCs w:val="18"/>
          <w:lang w:val="sr-Cyrl-CS"/>
        </w:rPr>
        <w:t>o</w:t>
      </w:r>
      <w:r w:rsidRPr="00DC6952">
        <w:rPr>
          <w:rFonts w:ascii="Arial" w:hAnsi="Arial" w:cs="Arial" w:hint="eastAsia"/>
          <w:sz w:val="18"/>
          <w:szCs w:val="18"/>
          <w:lang w:val="sr-Cyrl-CS"/>
        </w:rPr>
        <w:t>н</w:t>
      </w:r>
      <w:r w:rsidRPr="00DC6952">
        <w:rPr>
          <w:rFonts w:ascii="Arial" w:hAnsi="Arial" w:cs="Arial"/>
          <w:sz w:val="18"/>
          <w:szCs w:val="18"/>
          <w:lang w:val="sr-Cyrl-CS"/>
        </w:rPr>
        <w:t xml:space="preserve">a </w:t>
      </w:r>
      <w:r w:rsidRPr="00DC6952">
        <w:rPr>
          <w:rFonts w:ascii="Arial" w:hAnsi="Arial" w:cs="Arial" w:hint="eastAsia"/>
          <w:sz w:val="18"/>
          <w:szCs w:val="18"/>
          <w:lang w:val="sr-Cyrl-CS"/>
        </w:rPr>
        <w:t>ад</w:t>
      </w:r>
      <w:r w:rsidRPr="00DC6952">
        <w:rPr>
          <w:rFonts w:ascii="Arial" w:hAnsi="Arial" w:cs="Arial"/>
          <w:sz w:val="18"/>
          <w:szCs w:val="18"/>
          <w:lang w:val="sr-Cyrl-CS"/>
        </w:rPr>
        <w:t xml:space="preserve"> </w:t>
      </w:r>
      <w:r w:rsidRPr="00DC6952">
        <w:rPr>
          <w:rFonts w:ascii="Arial" w:hAnsi="Arial" w:cs="Arial" w:hint="eastAsia"/>
          <w:sz w:val="18"/>
          <w:szCs w:val="18"/>
          <w:lang w:val="sr-Cyrl-CS"/>
        </w:rPr>
        <w:t>Б</w:t>
      </w:r>
      <w:r w:rsidRPr="00DC6952">
        <w:rPr>
          <w:rFonts w:ascii="Arial" w:hAnsi="Arial" w:cs="Arial"/>
          <w:sz w:val="18"/>
          <w:szCs w:val="18"/>
          <w:lang w:val="sr-Cyrl-CS"/>
        </w:rPr>
        <w:t>eo</w:t>
      </w:r>
      <w:r w:rsidRPr="00DC6952">
        <w:rPr>
          <w:rFonts w:ascii="Arial" w:hAnsi="Arial" w:cs="Arial" w:hint="eastAsia"/>
          <w:sz w:val="18"/>
          <w:szCs w:val="18"/>
          <w:lang w:val="sr-Cyrl-CS"/>
        </w:rPr>
        <w:t>гр</w:t>
      </w:r>
      <w:r w:rsidRPr="00DC6952">
        <w:rPr>
          <w:rFonts w:ascii="Arial" w:hAnsi="Arial" w:cs="Arial"/>
          <w:sz w:val="18"/>
          <w:szCs w:val="18"/>
          <w:lang w:val="sr-Cyrl-CS"/>
        </w:rPr>
        <w:t>a</w:t>
      </w:r>
      <w:r w:rsidRPr="00DC6952">
        <w:rPr>
          <w:rFonts w:ascii="Arial" w:hAnsi="Arial" w:cs="Arial" w:hint="eastAsia"/>
          <w:sz w:val="18"/>
          <w:szCs w:val="18"/>
          <w:lang w:val="sr-Cyrl-CS"/>
        </w:rPr>
        <w:t>д</w:t>
      </w:r>
      <w:r w:rsidRPr="00DC6952">
        <w:rPr>
          <w:rFonts w:ascii="Arial" w:hAnsi="Arial" w:cs="Arial"/>
          <w:sz w:val="18"/>
          <w:szCs w:val="18"/>
          <w:lang w:val="sr-Cyrl-CS"/>
        </w:rPr>
        <w:t>, Београдска берза и др.)</w:t>
      </w:r>
    </w:p>
    <w:p w:rsidR="00DC6952" w:rsidRPr="00DC6952" w:rsidRDefault="00DC6952" w:rsidP="00F04DFB">
      <w:pPr>
        <w:ind w:left="567"/>
        <w:jc w:val="both"/>
        <w:rPr>
          <w:rFonts w:ascii="Arial" w:hAnsi="Arial" w:cs="Arial"/>
          <w:sz w:val="18"/>
          <w:szCs w:val="18"/>
          <w:lang w:val="sr-Cyrl-CS"/>
        </w:rPr>
      </w:pPr>
    </w:p>
    <w:p w:rsidR="00DC6952" w:rsidRPr="00DC6952" w:rsidRDefault="00DC6952" w:rsidP="00F04DFB">
      <w:pPr>
        <w:ind w:left="567"/>
        <w:jc w:val="both"/>
        <w:rPr>
          <w:rFonts w:ascii="Arial" w:hAnsi="Arial" w:cs="Arial"/>
          <w:sz w:val="18"/>
          <w:szCs w:val="18"/>
          <w:lang w:val="sr-Cyrl-CS"/>
        </w:rPr>
      </w:pPr>
      <w:r w:rsidRPr="00DC6952">
        <w:rPr>
          <w:rFonts w:ascii="Arial" w:hAnsi="Arial" w:cs="Arial" w:hint="eastAsia"/>
          <w:sz w:val="18"/>
          <w:szCs w:val="18"/>
          <w:lang w:val="sr-Cyrl-CS"/>
        </w:rPr>
        <w:t xml:space="preserve">Инвестиције које се држе до доспећа у које спадају дугорочне државне хартије од вредности су </w:t>
      </w:r>
      <w:r w:rsidRPr="00DC6952">
        <w:rPr>
          <w:rFonts w:ascii="Arial" w:hAnsi="Arial" w:cs="Arial"/>
          <w:sz w:val="18"/>
          <w:szCs w:val="18"/>
          <w:lang w:val="sr-Cyrl-CS"/>
        </w:rPr>
        <w:t>31.12.2015.</w:t>
      </w:r>
      <w:r w:rsidRPr="00DC6952">
        <w:rPr>
          <w:rFonts w:ascii="Arial" w:hAnsi="Arial" w:cs="Arial" w:hint="eastAsia"/>
          <w:sz w:val="18"/>
          <w:szCs w:val="18"/>
          <w:lang w:val="sr-Cyrl-CS"/>
        </w:rPr>
        <w:t>г</w:t>
      </w:r>
      <w:r w:rsidRPr="00DC6952">
        <w:rPr>
          <w:rFonts w:ascii="Arial" w:hAnsi="Arial" w:cs="Arial"/>
          <w:sz w:val="18"/>
          <w:szCs w:val="18"/>
          <w:lang w:val="sr-Cyrl-CS"/>
        </w:rPr>
        <w:t>.</w:t>
      </w:r>
      <w:r w:rsidRPr="00DC6952">
        <w:rPr>
          <w:rFonts w:ascii="Arial" w:hAnsi="Arial" w:cs="Arial" w:hint="eastAsia"/>
          <w:sz w:val="18"/>
          <w:szCs w:val="18"/>
          <w:lang w:val="sr-Cyrl-CS"/>
        </w:rPr>
        <w:t xml:space="preserve"> мање за </w:t>
      </w:r>
      <w:r w:rsidRPr="00DC6952">
        <w:rPr>
          <w:rFonts w:ascii="Arial" w:hAnsi="Arial" w:cs="Arial"/>
          <w:sz w:val="18"/>
          <w:szCs w:val="18"/>
          <w:lang w:val="sr-Cyrl-CS"/>
        </w:rPr>
        <w:t xml:space="preserve">83,19% </w:t>
      </w:r>
      <w:r w:rsidRPr="00DC6952">
        <w:rPr>
          <w:rFonts w:ascii="Arial" w:hAnsi="Arial" w:cs="Arial" w:hint="eastAsia"/>
          <w:sz w:val="18"/>
          <w:szCs w:val="18"/>
          <w:lang w:val="sr-Cyrl-CS"/>
        </w:rPr>
        <w:t>у</w:t>
      </w:r>
      <w:r w:rsidRPr="00DC6952">
        <w:rPr>
          <w:rFonts w:ascii="Arial" w:hAnsi="Arial" w:cs="Arial"/>
          <w:sz w:val="18"/>
          <w:szCs w:val="18"/>
          <w:lang w:val="sr-Cyrl-CS"/>
        </w:rPr>
        <w:t xml:space="preserve"> </w:t>
      </w:r>
      <w:r w:rsidRPr="00DC6952">
        <w:rPr>
          <w:rFonts w:ascii="Arial" w:hAnsi="Arial" w:cs="Arial" w:hint="eastAsia"/>
          <w:sz w:val="18"/>
          <w:szCs w:val="18"/>
          <w:lang w:val="sr-Cyrl-CS"/>
        </w:rPr>
        <w:t>односу</w:t>
      </w:r>
      <w:r w:rsidRPr="00DC6952">
        <w:rPr>
          <w:rFonts w:ascii="Arial" w:hAnsi="Arial" w:cs="Arial"/>
          <w:sz w:val="18"/>
          <w:szCs w:val="18"/>
          <w:lang w:val="sr-Cyrl-CS"/>
        </w:rPr>
        <w:t xml:space="preserve"> </w:t>
      </w:r>
      <w:r w:rsidRPr="00DC6952">
        <w:rPr>
          <w:rFonts w:ascii="Arial" w:hAnsi="Arial" w:cs="Arial" w:hint="eastAsia"/>
          <w:sz w:val="18"/>
          <w:szCs w:val="18"/>
          <w:lang w:val="sr-Cyrl-CS"/>
        </w:rPr>
        <w:t>на</w:t>
      </w:r>
      <w:r w:rsidRPr="00DC6952">
        <w:rPr>
          <w:rFonts w:ascii="Arial" w:hAnsi="Arial" w:cs="Arial"/>
          <w:sz w:val="18"/>
          <w:szCs w:val="18"/>
          <w:lang w:val="sr-Cyrl-CS"/>
        </w:rPr>
        <w:t xml:space="preserve"> 31.12.2014.</w:t>
      </w:r>
      <w:r w:rsidRPr="00DC6952">
        <w:rPr>
          <w:rFonts w:ascii="Arial" w:hAnsi="Arial" w:cs="Arial" w:hint="eastAsia"/>
          <w:sz w:val="18"/>
          <w:szCs w:val="18"/>
          <w:lang w:val="sr-Cyrl-CS"/>
        </w:rPr>
        <w:t>г</w:t>
      </w:r>
      <w:r w:rsidRPr="00DC6952">
        <w:rPr>
          <w:rFonts w:ascii="Arial" w:hAnsi="Arial" w:cs="Arial"/>
          <w:sz w:val="18"/>
          <w:szCs w:val="18"/>
          <w:lang w:val="sr-Cyrl-CS"/>
        </w:rPr>
        <w:t xml:space="preserve">. због прекњижавања на финансијске пласмане, на позицију </w:t>
      </w:r>
      <w:r w:rsidRPr="00DC6952">
        <w:rPr>
          <w:rFonts w:ascii="Arial" w:hAnsi="Arial" w:cs="Arial" w:hint="eastAsia"/>
          <w:sz w:val="18"/>
          <w:szCs w:val="18"/>
          <w:lang w:val="sr-Cyrl-CS"/>
        </w:rPr>
        <w:t>Остали</w:t>
      </w:r>
      <w:r w:rsidRPr="00DC6952">
        <w:rPr>
          <w:rFonts w:ascii="Arial" w:hAnsi="Arial" w:cs="Arial"/>
          <w:sz w:val="18"/>
          <w:szCs w:val="18"/>
          <w:lang w:val="sr-Cyrl-CS"/>
        </w:rPr>
        <w:t xml:space="preserve"> </w:t>
      </w:r>
      <w:r w:rsidRPr="00DC6952">
        <w:rPr>
          <w:rFonts w:ascii="Arial" w:hAnsi="Arial" w:cs="Arial" w:hint="eastAsia"/>
          <w:sz w:val="18"/>
          <w:szCs w:val="18"/>
          <w:lang w:val="sr-Cyrl-CS"/>
        </w:rPr>
        <w:t>краткорочни</w:t>
      </w:r>
      <w:r w:rsidRPr="00DC6952">
        <w:rPr>
          <w:rFonts w:ascii="Arial" w:hAnsi="Arial" w:cs="Arial"/>
          <w:sz w:val="18"/>
          <w:szCs w:val="18"/>
          <w:lang w:val="sr-Cyrl-CS"/>
        </w:rPr>
        <w:t xml:space="preserve"> </w:t>
      </w:r>
      <w:r w:rsidRPr="00DC6952">
        <w:rPr>
          <w:rFonts w:ascii="Arial" w:hAnsi="Arial" w:cs="Arial" w:hint="eastAsia"/>
          <w:sz w:val="18"/>
          <w:szCs w:val="18"/>
          <w:lang w:val="sr-Cyrl-CS"/>
        </w:rPr>
        <w:t>финансијски</w:t>
      </w:r>
      <w:r w:rsidRPr="00DC6952">
        <w:rPr>
          <w:rFonts w:ascii="Arial" w:hAnsi="Arial" w:cs="Arial"/>
          <w:sz w:val="18"/>
          <w:szCs w:val="18"/>
          <w:lang w:val="sr-Cyrl-CS"/>
        </w:rPr>
        <w:t xml:space="preserve"> </w:t>
      </w:r>
      <w:r w:rsidRPr="00DC6952">
        <w:rPr>
          <w:rFonts w:ascii="Arial" w:hAnsi="Arial" w:cs="Arial" w:hint="eastAsia"/>
          <w:sz w:val="18"/>
          <w:szCs w:val="18"/>
          <w:lang w:val="sr-Cyrl-CS"/>
        </w:rPr>
        <w:t>пласмани</w:t>
      </w:r>
      <w:r w:rsidRPr="00DC6952">
        <w:rPr>
          <w:rFonts w:ascii="Arial" w:hAnsi="Arial" w:cs="Arial"/>
          <w:sz w:val="18"/>
          <w:szCs w:val="18"/>
          <w:lang w:val="sr-Cyrl-CS"/>
        </w:rPr>
        <w:t>, д</w:t>
      </w:r>
      <w:r w:rsidRPr="00DC6952">
        <w:rPr>
          <w:rFonts w:ascii="Arial" w:hAnsi="Arial" w:cs="Arial" w:hint="eastAsia"/>
          <w:sz w:val="18"/>
          <w:szCs w:val="18"/>
          <w:lang w:val="sr-Cyrl-CS"/>
        </w:rPr>
        <w:t>ржавне</w:t>
      </w:r>
      <w:r w:rsidRPr="00DC6952">
        <w:rPr>
          <w:rFonts w:ascii="Arial" w:hAnsi="Arial" w:cs="Arial"/>
          <w:sz w:val="18"/>
          <w:szCs w:val="18"/>
          <w:lang w:val="sr-Cyrl-CS"/>
        </w:rPr>
        <w:t xml:space="preserve"> </w:t>
      </w:r>
      <w:r w:rsidRPr="00DC6952">
        <w:rPr>
          <w:rFonts w:ascii="Arial" w:hAnsi="Arial" w:cs="Arial" w:hint="eastAsia"/>
          <w:sz w:val="18"/>
          <w:szCs w:val="18"/>
          <w:lang w:val="sr-Cyrl-CS"/>
        </w:rPr>
        <w:t>ХоВ</w:t>
      </w:r>
      <w:r w:rsidRPr="00DC6952">
        <w:rPr>
          <w:rFonts w:ascii="Arial" w:hAnsi="Arial" w:cs="Arial"/>
          <w:sz w:val="18"/>
          <w:szCs w:val="18"/>
          <w:lang w:val="sr-Cyrl-CS"/>
        </w:rPr>
        <w:t>-</w:t>
      </w:r>
      <w:r w:rsidRPr="00DC6952">
        <w:rPr>
          <w:rFonts w:ascii="Arial" w:hAnsi="Arial" w:cs="Arial" w:hint="eastAsia"/>
          <w:sz w:val="18"/>
          <w:szCs w:val="18"/>
          <w:lang w:val="sr-Cyrl-CS"/>
        </w:rPr>
        <w:t>део</w:t>
      </w:r>
      <w:r w:rsidRPr="00DC6952">
        <w:rPr>
          <w:rFonts w:ascii="Arial" w:hAnsi="Arial" w:cs="Arial"/>
          <w:sz w:val="18"/>
          <w:szCs w:val="18"/>
          <w:lang w:val="sr-Cyrl-CS"/>
        </w:rPr>
        <w:t xml:space="preserve"> </w:t>
      </w:r>
      <w:r w:rsidRPr="00DC6952">
        <w:rPr>
          <w:rFonts w:ascii="Arial" w:hAnsi="Arial" w:cs="Arial" w:hint="eastAsia"/>
          <w:sz w:val="18"/>
          <w:szCs w:val="18"/>
          <w:lang w:val="sr-Cyrl-CS"/>
        </w:rPr>
        <w:t>који</w:t>
      </w:r>
      <w:r w:rsidRPr="00DC6952">
        <w:rPr>
          <w:rFonts w:ascii="Arial" w:hAnsi="Arial" w:cs="Arial"/>
          <w:sz w:val="18"/>
          <w:szCs w:val="18"/>
          <w:lang w:val="sr-Cyrl-CS"/>
        </w:rPr>
        <w:t xml:space="preserve"> </w:t>
      </w:r>
      <w:r w:rsidRPr="00DC6952">
        <w:rPr>
          <w:rFonts w:ascii="Arial" w:hAnsi="Arial" w:cs="Arial" w:hint="eastAsia"/>
          <w:sz w:val="18"/>
          <w:szCs w:val="18"/>
          <w:lang w:val="sr-Cyrl-CS"/>
        </w:rPr>
        <w:t>доспева</w:t>
      </w:r>
      <w:r w:rsidRPr="00DC6952">
        <w:rPr>
          <w:rFonts w:ascii="Arial" w:hAnsi="Arial" w:cs="Arial"/>
          <w:sz w:val="18"/>
          <w:szCs w:val="18"/>
          <w:lang w:val="sr-Cyrl-CS"/>
        </w:rPr>
        <w:t xml:space="preserve"> </w:t>
      </w:r>
      <w:r w:rsidRPr="00DC6952">
        <w:rPr>
          <w:rFonts w:ascii="Arial" w:hAnsi="Arial" w:cs="Arial" w:hint="eastAsia"/>
          <w:sz w:val="18"/>
          <w:szCs w:val="18"/>
          <w:lang w:val="sr-Cyrl-CS"/>
        </w:rPr>
        <w:t>до</w:t>
      </w:r>
      <w:r w:rsidRPr="00DC6952">
        <w:rPr>
          <w:rFonts w:ascii="Arial" w:hAnsi="Arial" w:cs="Arial"/>
          <w:sz w:val="18"/>
          <w:szCs w:val="18"/>
          <w:lang w:val="sr-Cyrl-CS"/>
        </w:rPr>
        <w:t xml:space="preserve"> 1 </w:t>
      </w:r>
      <w:r w:rsidRPr="00DC6952">
        <w:rPr>
          <w:rFonts w:ascii="Arial" w:hAnsi="Arial" w:cs="Arial" w:hint="eastAsia"/>
          <w:sz w:val="18"/>
          <w:szCs w:val="18"/>
          <w:lang w:val="sr-Cyrl-CS"/>
        </w:rPr>
        <w:t>год</w:t>
      </w:r>
      <w:r w:rsidRPr="00DC6952">
        <w:rPr>
          <w:rFonts w:ascii="Arial" w:hAnsi="Arial" w:cs="Arial"/>
          <w:sz w:val="18"/>
          <w:szCs w:val="18"/>
          <w:lang w:val="sr-Cyrl-CS"/>
        </w:rPr>
        <w:t xml:space="preserve">., с обзиром да им је преостали рок доспећа краћи од годину дана. Укупна номинална вредност главнице </w:t>
      </w:r>
      <w:r w:rsidRPr="00DC6952">
        <w:rPr>
          <w:rFonts w:ascii="Arial" w:hAnsi="Arial" w:cs="Arial" w:hint="eastAsia"/>
          <w:sz w:val="18"/>
          <w:szCs w:val="18"/>
          <w:lang w:val="sr-Cyrl-CS"/>
        </w:rPr>
        <w:t>дугорочних</w:t>
      </w:r>
      <w:r w:rsidRPr="00DC6952">
        <w:rPr>
          <w:rFonts w:ascii="Arial" w:hAnsi="Arial" w:cs="Arial"/>
          <w:sz w:val="18"/>
          <w:szCs w:val="18"/>
          <w:lang w:val="sr-Cyrl-CS"/>
        </w:rPr>
        <w:t xml:space="preserve"> </w:t>
      </w:r>
      <w:r w:rsidRPr="00DC6952">
        <w:rPr>
          <w:rFonts w:ascii="Arial" w:hAnsi="Arial" w:cs="Arial" w:hint="eastAsia"/>
          <w:sz w:val="18"/>
          <w:szCs w:val="18"/>
          <w:lang w:val="sr-Cyrl-CS"/>
        </w:rPr>
        <w:t>државних ХоВ које су</w:t>
      </w:r>
      <w:r w:rsidRPr="00DC6952">
        <w:rPr>
          <w:rFonts w:ascii="Arial" w:hAnsi="Arial" w:cs="Arial"/>
          <w:sz w:val="18"/>
          <w:szCs w:val="18"/>
          <w:lang w:val="sr-Cyrl-CS"/>
        </w:rPr>
        <w:t xml:space="preserve"> остале на позицији </w:t>
      </w:r>
      <w:r w:rsidRPr="00DC6952">
        <w:rPr>
          <w:rFonts w:ascii="Arial" w:hAnsi="Arial" w:cs="Arial" w:hint="eastAsia"/>
          <w:sz w:val="18"/>
          <w:szCs w:val="18"/>
          <w:lang w:val="sr-Cyrl-CS"/>
        </w:rPr>
        <w:t>Инвестиција</w:t>
      </w:r>
      <w:r w:rsidRPr="00DC6952">
        <w:rPr>
          <w:rFonts w:ascii="Arial" w:hAnsi="Arial" w:cs="Arial"/>
          <w:sz w:val="18"/>
          <w:szCs w:val="18"/>
          <w:lang w:val="sr-Cyrl-CS"/>
        </w:rPr>
        <w:t xml:space="preserve"> </w:t>
      </w:r>
      <w:r w:rsidRPr="00DC6952">
        <w:rPr>
          <w:rFonts w:ascii="Arial" w:hAnsi="Arial" w:cs="Arial" w:hint="eastAsia"/>
          <w:sz w:val="18"/>
          <w:szCs w:val="18"/>
          <w:lang w:val="sr-Cyrl-CS"/>
        </w:rPr>
        <w:t>које</w:t>
      </w:r>
      <w:r w:rsidRPr="00DC6952">
        <w:rPr>
          <w:rFonts w:ascii="Arial" w:hAnsi="Arial" w:cs="Arial"/>
          <w:sz w:val="18"/>
          <w:szCs w:val="18"/>
          <w:lang w:val="sr-Cyrl-CS"/>
        </w:rPr>
        <w:t xml:space="preserve"> </w:t>
      </w:r>
      <w:r w:rsidRPr="00DC6952">
        <w:rPr>
          <w:rFonts w:ascii="Arial" w:hAnsi="Arial" w:cs="Arial" w:hint="eastAsia"/>
          <w:sz w:val="18"/>
          <w:szCs w:val="18"/>
          <w:lang w:val="sr-Cyrl-CS"/>
        </w:rPr>
        <w:t>се</w:t>
      </w:r>
      <w:r w:rsidRPr="00DC6952">
        <w:rPr>
          <w:rFonts w:ascii="Arial" w:hAnsi="Arial" w:cs="Arial"/>
          <w:sz w:val="18"/>
          <w:szCs w:val="18"/>
          <w:lang w:val="sr-Cyrl-CS"/>
        </w:rPr>
        <w:t xml:space="preserve"> </w:t>
      </w:r>
      <w:r w:rsidRPr="00DC6952">
        <w:rPr>
          <w:rFonts w:ascii="Arial" w:hAnsi="Arial" w:cs="Arial" w:hint="eastAsia"/>
          <w:sz w:val="18"/>
          <w:szCs w:val="18"/>
          <w:lang w:val="sr-Cyrl-CS"/>
        </w:rPr>
        <w:t>држе</w:t>
      </w:r>
      <w:r w:rsidRPr="00DC6952">
        <w:rPr>
          <w:rFonts w:ascii="Arial" w:hAnsi="Arial" w:cs="Arial"/>
          <w:sz w:val="18"/>
          <w:szCs w:val="18"/>
          <w:lang w:val="sr-Cyrl-CS"/>
        </w:rPr>
        <w:t xml:space="preserve"> </w:t>
      </w:r>
      <w:r w:rsidRPr="00DC6952">
        <w:rPr>
          <w:rFonts w:ascii="Arial" w:hAnsi="Arial" w:cs="Arial" w:hint="eastAsia"/>
          <w:sz w:val="18"/>
          <w:szCs w:val="18"/>
          <w:lang w:val="sr-Cyrl-CS"/>
        </w:rPr>
        <w:t>до</w:t>
      </w:r>
      <w:r w:rsidRPr="00DC6952">
        <w:rPr>
          <w:rFonts w:ascii="Arial" w:hAnsi="Arial" w:cs="Arial"/>
          <w:sz w:val="18"/>
          <w:szCs w:val="18"/>
          <w:lang w:val="sr-Cyrl-CS"/>
        </w:rPr>
        <w:t xml:space="preserve"> </w:t>
      </w:r>
      <w:r w:rsidRPr="00DC6952">
        <w:rPr>
          <w:rFonts w:ascii="Arial" w:hAnsi="Arial" w:cs="Arial" w:hint="eastAsia"/>
          <w:sz w:val="18"/>
          <w:szCs w:val="18"/>
          <w:lang w:val="sr-Cyrl-CS"/>
        </w:rPr>
        <w:t>доспећа</w:t>
      </w:r>
      <w:r w:rsidRPr="00DC6952">
        <w:rPr>
          <w:rFonts w:ascii="Arial" w:hAnsi="Arial" w:cs="Arial"/>
          <w:sz w:val="18"/>
          <w:szCs w:val="18"/>
          <w:lang w:val="sr-Cyrl-CS"/>
        </w:rPr>
        <w:t xml:space="preserve"> износи 2,152 милиона ЕУР (1,286 </w:t>
      </w:r>
      <w:r w:rsidRPr="00DC6952">
        <w:rPr>
          <w:rFonts w:ascii="Arial" w:hAnsi="Arial" w:cs="Arial" w:hint="eastAsia"/>
          <w:sz w:val="18"/>
          <w:szCs w:val="18"/>
          <w:lang w:val="sr-Cyrl-CS"/>
        </w:rPr>
        <w:t>милиона</w:t>
      </w:r>
      <w:r w:rsidRPr="00DC6952">
        <w:rPr>
          <w:rFonts w:ascii="Arial" w:hAnsi="Arial" w:cs="Arial"/>
          <w:sz w:val="18"/>
          <w:szCs w:val="18"/>
          <w:lang w:val="sr-Cyrl-CS"/>
        </w:rPr>
        <w:t xml:space="preserve"> </w:t>
      </w:r>
      <w:r w:rsidRPr="00DC6952">
        <w:rPr>
          <w:rFonts w:ascii="Arial" w:hAnsi="Arial" w:cs="Arial" w:hint="eastAsia"/>
          <w:sz w:val="18"/>
          <w:szCs w:val="18"/>
          <w:lang w:val="sr-Cyrl-CS"/>
        </w:rPr>
        <w:t>ЕУР</w:t>
      </w:r>
      <w:r w:rsidRPr="00DC6952">
        <w:rPr>
          <w:rFonts w:ascii="Arial" w:hAnsi="Arial" w:cs="Arial"/>
          <w:sz w:val="18"/>
          <w:szCs w:val="18"/>
          <w:lang w:val="sr-Cyrl-CS"/>
        </w:rPr>
        <w:t xml:space="preserve"> у животу, 866 хиљада ЕУР у неживоту) од чега 1,052 милиона ЕУР </w:t>
      </w:r>
      <w:r w:rsidRPr="00DC6952">
        <w:rPr>
          <w:rFonts w:ascii="Arial" w:hAnsi="Arial" w:cs="Arial" w:hint="eastAsia"/>
          <w:sz w:val="18"/>
          <w:szCs w:val="18"/>
          <w:lang w:val="sr-Cyrl-CS"/>
        </w:rPr>
        <w:t>доспева</w:t>
      </w:r>
      <w:r w:rsidRPr="00DC6952">
        <w:rPr>
          <w:rFonts w:ascii="Arial" w:hAnsi="Arial" w:cs="Arial"/>
          <w:sz w:val="18"/>
          <w:szCs w:val="18"/>
          <w:lang w:val="sr-Cyrl-CS"/>
        </w:rPr>
        <w:t xml:space="preserve"> 2017.године (</w:t>
      </w:r>
      <w:r w:rsidRPr="00DC6952">
        <w:rPr>
          <w:rFonts w:ascii="Arial" w:hAnsi="Arial" w:cs="Arial" w:hint="eastAsia"/>
          <w:sz w:val="18"/>
          <w:szCs w:val="18"/>
          <w:lang w:val="sr-Cyrl-CS"/>
        </w:rPr>
        <w:t>живот</w:t>
      </w:r>
      <w:r w:rsidRPr="00DC6952">
        <w:rPr>
          <w:rFonts w:ascii="Arial" w:hAnsi="Arial" w:cs="Arial"/>
          <w:sz w:val="18"/>
          <w:szCs w:val="18"/>
          <w:lang w:val="sr-Cyrl-CS"/>
        </w:rPr>
        <w:t xml:space="preserve"> 186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ЕУР</w:t>
      </w:r>
      <w:r w:rsidRPr="00DC6952">
        <w:rPr>
          <w:rFonts w:ascii="Arial" w:hAnsi="Arial" w:cs="Arial"/>
          <w:sz w:val="18"/>
          <w:szCs w:val="18"/>
          <w:lang w:val="sr-Cyrl-CS"/>
        </w:rPr>
        <w:t xml:space="preserve">, </w:t>
      </w:r>
      <w:r w:rsidRPr="00DC6952">
        <w:rPr>
          <w:rFonts w:ascii="Arial" w:hAnsi="Arial" w:cs="Arial" w:hint="eastAsia"/>
          <w:sz w:val="18"/>
          <w:szCs w:val="18"/>
          <w:lang w:val="sr-Cyrl-CS"/>
        </w:rPr>
        <w:t>неживот</w:t>
      </w:r>
      <w:r w:rsidRPr="00DC6952">
        <w:rPr>
          <w:rFonts w:ascii="Arial" w:hAnsi="Arial" w:cs="Arial"/>
          <w:sz w:val="18"/>
          <w:szCs w:val="18"/>
          <w:lang w:val="sr-Cyrl-CS"/>
        </w:rPr>
        <w:t xml:space="preserve"> 866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ЕУР</w:t>
      </w:r>
      <w:r w:rsidRPr="00DC6952">
        <w:rPr>
          <w:rFonts w:ascii="Arial" w:hAnsi="Arial" w:cs="Arial"/>
          <w:sz w:val="18"/>
          <w:szCs w:val="18"/>
          <w:lang w:val="sr-Cyrl-CS"/>
        </w:rPr>
        <w:t xml:space="preserve">), 800 </w:t>
      </w:r>
      <w:r w:rsidRPr="00DC6952">
        <w:rPr>
          <w:rFonts w:ascii="Arial" w:hAnsi="Arial" w:cs="Arial" w:hint="eastAsia"/>
          <w:sz w:val="18"/>
          <w:szCs w:val="18"/>
          <w:lang w:val="sr-Cyrl-CS"/>
        </w:rPr>
        <w:t>хиљада</w:t>
      </w:r>
      <w:r w:rsidRPr="00DC6952">
        <w:rPr>
          <w:rFonts w:ascii="Arial" w:hAnsi="Arial" w:cs="Arial"/>
          <w:sz w:val="18"/>
          <w:szCs w:val="18"/>
          <w:lang w:val="sr-Cyrl-CS"/>
        </w:rPr>
        <w:t xml:space="preserve"> </w:t>
      </w:r>
      <w:r w:rsidRPr="00DC6952">
        <w:rPr>
          <w:rFonts w:ascii="Arial" w:hAnsi="Arial" w:cs="Arial" w:hint="eastAsia"/>
          <w:sz w:val="18"/>
          <w:szCs w:val="18"/>
          <w:lang w:val="sr-Cyrl-CS"/>
        </w:rPr>
        <w:t>ЕУР</w:t>
      </w:r>
      <w:r w:rsidRPr="00DC6952">
        <w:rPr>
          <w:rFonts w:ascii="Arial" w:hAnsi="Arial" w:cs="Arial"/>
          <w:sz w:val="18"/>
          <w:szCs w:val="18"/>
          <w:lang w:val="sr-Cyrl-CS"/>
        </w:rPr>
        <w:t xml:space="preserve"> </w:t>
      </w:r>
      <w:r w:rsidRPr="00DC6952">
        <w:rPr>
          <w:rFonts w:ascii="Arial" w:hAnsi="Arial" w:cs="Arial" w:hint="eastAsia"/>
          <w:sz w:val="18"/>
          <w:szCs w:val="18"/>
          <w:lang w:val="sr-Cyrl-CS"/>
        </w:rPr>
        <w:t>доспева</w:t>
      </w:r>
      <w:r w:rsidRPr="00DC6952">
        <w:rPr>
          <w:rFonts w:ascii="Arial" w:hAnsi="Arial" w:cs="Arial"/>
          <w:sz w:val="18"/>
          <w:szCs w:val="18"/>
          <w:lang w:val="sr-Cyrl-CS"/>
        </w:rPr>
        <w:t xml:space="preserve"> 2018.</w:t>
      </w:r>
      <w:r w:rsidRPr="00DC6952">
        <w:rPr>
          <w:rFonts w:ascii="Arial" w:hAnsi="Arial" w:cs="Arial" w:hint="eastAsia"/>
          <w:sz w:val="18"/>
          <w:szCs w:val="18"/>
          <w:lang w:val="sr-Cyrl-CS"/>
        </w:rPr>
        <w:t>године</w:t>
      </w:r>
      <w:r w:rsidRPr="00DC6952">
        <w:rPr>
          <w:rFonts w:ascii="Arial" w:hAnsi="Arial" w:cs="Arial"/>
          <w:sz w:val="18"/>
          <w:szCs w:val="18"/>
          <w:lang w:val="sr-Cyrl-CS"/>
        </w:rPr>
        <w:t xml:space="preserve"> (живот), а 300 хиљада ЕУР доспева 2026 године (</w:t>
      </w:r>
      <w:r w:rsidRPr="00DC6952">
        <w:rPr>
          <w:rFonts w:ascii="Arial" w:hAnsi="Arial" w:cs="Arial" w:hint="eastAsia"/>
          <w:sz w:val="18"/>
          <w:szCs w:val="18"/>
          <w:lang w:val="sr-Cyrl-CS"/>
        </w:rPr>
        <w:t>живот</w:t>
      </w:r>
      <w:r w:rsidRPr="00DC6952">
        <w:rPr>
          <w:rFonts w:ascii="Arial" w:hAnsi="Arial" w:cs="Arial"/>
          <w:sz w:val="18"/>
          <w:szCs w:val="18"/>
          <w:lang w:val="sr-Cyrl-CS"/>
        </w:rPr>
        <w:t>).</w:t>
      </w:r>
    </w:p>
    <w:p w:rsidR="001A41EC" w:rsidRPr="00DC6952" w:rsidRDefault="001A41EC" w:rsidP="00F04DFB">
      <w:pPr>
        <w:ind w:left="567"/>
        <w:jc w:val="both"/>
        <w:rPr>
          <w:rFonts w:ascii="Arial" w:hAnsi="Arial" w:cs="Arial"/>
          <w:sz w:val="18"/>
          <w:szCs w:val="18"/>
          <w:lang w:val="sr-Cyrl-CS"/>
        </w:rPr>
      </w:pPr>
      <w:r w:rsidRPr="00DC6952">
        <w:rPr>
          <w:rFonts w:ascii="Arial" w:hAnsi="Arial" w:cs="Arial"/>
          <w:sz w:val="18"/>
          <w:szCs w:val="18"/>
          <w:lang w:val="sr-Cyrl-CS"/>
        </w:rPr>
        <w:t xml:space="preserve">Корекција </w:t>
      </w:r>
      <w:r w:rsidRPr="004C1955">
        <w:rPr>
          <w:rFonts w:ascii="Arial" w:hAnsi="Arial" w:cs="Arial"/>
          <w:sz w:val="18"/>
          <w:szCs w:val="18"/>
          <w:lang w:val="sr-Cyrl-CS"/>
        </w:rPr>
        <w:t>o</w:t>
      </w:r>
      <w:r w:rsidRPr="00DC6952">
        <w:rPr>
          <w:rFonts w:ascii="Arial" w:hAnsi="Arial" w:cs="Arial"/>
          <w:sz w:val="18"/>
          <w:szCs w:val="18"/>
          <w:lang w:val="sr-Cyrl-CS"/>
        </w:rPr>
        <w:t>б</w:t>
      </w:r>
      <w:r w:rsidRPr="004C1955">
        <w:rPr>
          <w:rFonts w:ascii="Arial" w:hAnsi="Arial" w:cs="Arial"/>
          <w:sz w:val="18"/>
          <w:szCs w:val="18"/>
          <w:lang w:val="sr-Cyrl-CS"/>
        </w:rPr>
        <w:t>e</w:t>
      </w:r>
      <w:r w:rsidRPr="00DC6952">
        <w:rPr>
          <w:rFonts w:ascii="Arial" w:hAnsi="Arial" w:cs="Arial"/>
          <w:sz w:val="18"/>
          <w:szCs w:val="18"/>
          <w:lang w:val="sr-Cyrl-CS"/>
        </w:rPr>
        <w:t>звр</w:t>
      </w:r>
      <w:r w:rsidRPr="004C1955">
        <w:rPr>
          <w:rFonts w:ascii="Arial" w:hAnsi="Arial" w:cs="Arial"/>
          <w:sz w:val="18"/>
          <w:szCs w:val="18"/>
          <w:lang w:val="sr-Cyrl-CS"/>
        </w:rPr>
        <w:t>e</w:t>
      </w:r>
      <w:r w:rsidRPr="00DC6952">
        <w:rPr>
          <w:rFonts w:ascii="Arial" w:hAnsi="Arial" w:cs="Arial"/>
          <w:sz w:val="18"/>
          <w:szCs w:val="18"/>
          <w:lang w:val="sr-Cyrl-CS"/>
        </w:rPr>
        <w:t>ђ</w:t>
      </w:r>
      <w:r w:rsidRPr="004C1955">
        <w:rPr>
          <w:rFonts w:ascii="Arial" w:hAnsi="Arial" w:cs="Arial"/>
          <w:sz w:val="18"/>
          <w:szCs w:val="18"/>
          <w:lang w:val="sr-Cyrl-CS"/>
        </w:rPr>
        <w:t>e</w:t>
      </w:r>
      <w:r w:rsidRPr="00DC6952">
        <w:rPr>
          <w:rFonts w:ascii="Arial" w:hAnsi="Arial" w:cs="Arial"/>
          <w:sz w:val="18"/>
          <w:szCs w:val="18"/>
          <w:lang w:val="sr-Cyrl-CS"/>
        </w:rPr>
        <w:t>њ</w:t>
      </w:r>
      <w:r w:rsidRPr="004C1955">
        <w:rPr>
          <w:rFonts w:ascii="Arial" w:hAnsi="Arial" w:cs="Arial"/>
          <w:sz w:val="18"/>
          <w:szCs w:val="18"/>
          <w:lang w:val="sr-Cyrl-CS"/>
        </w:rPr>
        <w:t>a</w:t>
      </w:r>
      <w:r w:rsidRPr="00DC6952">
        <w:rPr>
          <w:rFonts w:ascii="Arial" w:hAnsi="Arial" w:cs="Arial"/>
          <w:sz w:val="18"/>
          <w:szCs w:val="18"/>
          <w:lang w:val="sr-Cyrl-CS"/>
        </w:rPr>
        <w:t xml:space="preserve"> уч</w:t>
      </w:r>
      <w:r w:rsidRPr="004C1955">
        <w:rPr>
          <w:rFonts w:ascii="Arial" w:hAnsi="Arial" w:cs="Arial"/>
          <w:sz w:val="18"/>
          <w:szCs w:val="18"/>
          <w:lang w:val="sr-Cyrl-CS"/>
        </w:rPr>
        <w:t>e</w:t>
      </w:r>
      <w:r w:rsidRPr="00DC6952">
        <w:rPr>
          <w:rFonts w:ascii="Arial" w:hAnsi="Arial" w:cs="Arial"/>
          <w:sz w:val="18"/>
          <w:szCs w:val="18"/>
          <w:lang w:val="sr-Cyrl-CS"/>
        </w:rPr>
        <w:t>шћ</w:t>
      </w:r>
      <w:r w:rsidRPr="004C1955">
        <w:rPr>
          <w:rFonts w:ascii="Arial" w:hAnsi="Arial" w:cs="Arial"/>
          <w:sz w:val="18"/>
          <w:szCs w:val="18"/>
          <w:lang w:val="sr-Cyrl-CS"/>
        </w:rPr>
        <w:t>a</w:t>
      </w:r>
      <w:r w:rsidRPr="00DC6952">
        <w:rPr>
          <w:rFonts w:ascii="Arial" w:hAnsi="Arial" w:cs="Arial"/>
          <w:sz w:val="18"/>
          <w:szCs w:val="18"/>
          <w:lang w:val="sr-Cyrl-CS"/>
        </w:rPr>
        <w:t xml:space="preserve"> у к</w:t>
      </w:r>
      <w:r w:rsidRPr="004C1955">
        <w:rPr>
          <w:rFonts w:ascii="Arial" w:hAnsi="Arial" w:cs="Arial"/>
          <w:sz w:val="18"/>
          <w:szCs w:val="18"/>
          <w:lang w:val="sr-Cyrl-CS"/>
        </w:rPr>
        <w:t>a</w:t>
      </w:r>
      <w:r w:rsidRPr="00DC6952">
        <w:rPr>
          <w:rFonts w:ascii="Arial" w:hAnsi="Arial" w:cs="Arial"/>
          <w:sz w:val="18"/>
          <w:szCs w:val="18"/>
          <w:lang w:val="sr-Cyrl-CS"/>
        </w:rPr>
        <w:t>пит</w:t>
      </w:r>
      <w:r w:rsidRPr="004C1955">
        <w:rPr>
          <w:rFonts w:ascii="Arial" w:hAnsi="Arial" w:cs="Arial"/>
          <w:sz w:val="18"/>
          <w:szCs w:val="18"/>
          <w:lang w:val="sr-Cyrl-CS"/>
        </w:rPr>
        <w:t>a</w:t>
      </w:r>
      <w:r w:rsidRPr="00DC6952">
        <w:rPr>
          <w:rFonts w:ascii="Arial" w:hAnsi="Arial" w:cs="Arial"/>
          <w:sz w:val="18"/>
          <w:szCs w:val="18"/>
          <w:lang w:val="sr-Cyrl-CS"/>
        </w:rPr>
        <w:t>лу повезаних правних лица извршена је на бази усклађивања нето књиговодствене вредности уч</w:t>
      </w:r>
      <w:r w:rsidRPr="004C1955">
        <w:rPr>
          <w:rFonts w:ascii="Arial" w:hAnsi="Arial" w:cs="Arial"/>
          <w:sz w:val="18"/>
          <w:szCs w:val="18"/>
          <w:lang w:val="sr-Cyrl-CS"/>
        </w:rPr>
        <w:t>e</w:t>
      </w:r>
      <w:r w:rsidRPr="00DC6952">
        <w:rPr>
          <w:rFonts w:ascii="Arial" w:hAnsi="Arial" w:cs="Arial"/>
          <w:sz w:val="18"/>
          <w:szCs w:val="18"/>
          <w:lang w:val="sr-Cyrl-CS"/>
        </w:rPr>
        <w:t>шћ</w:t>
      </w:r>
      <w:r w:rsidRPr="004C1955">
        <w:rPr>
          <w:rFonts w:ascii="Arial" w:hAnsi="Arial" w:cs="Arial"/>
          <w:sz w:val="18"/>
          <w:szCs w:val="18"/>
          <w:lang w:val="sr-Cyrl-CS"/>
        </w:rPr>
        <w:t>a</w:t>
      </w:r>
      <w:r w:rsidRPr="00DC6952">
        <w:rPr>
          <w:rFonts w:ascii="Arial" w:hAnsi="Arial" w:cs="Arial"/>
          <w:sz w:val="18"/>
          <w:szCs w:val="18"/>
          <w:lang w:val="sr-Cyrl-CS"/>
        </w:rPr>
        <w:t xml:space="preserve"> у к</w:t>
      </w:r>
      <w:r w:rsidRPr="004C1955">
        <w:rPr>
          <w:rFonts w:ascii="Arial" w:hAnsi="Arial" w:cs="Arial"/>
          <w:sz w:val="18"/>
          <w:szCs w:val="18"/>
          <w:lang w:val="sr-Cyrl-CS"/>
        </w:rPr>
        <w:t>a</w:t>
      </w:r>
      <w:r w:rsidRPr="00DC6952">
        <w:rPr>
          <w:rFonts w:ascii="Arial" w:hAnsi="Arial" w:cs="Arial"/>
          <w:sz w:val="18"/>
          <w:szCs w:val="18"/>
          <w:lang w:val="sr-Cyrl-CS"/>
        </w:rPr>
        <w:t>пит</w:t>
      </w:r>
      <w:r w:rsidRPr="004C1955">
        <w:rPr>
          <w:rFonts w:ascii="Arial" w:hAnsi="Arial" w:cs="Arial"/>
          <w:sz w:val="18"/>
          <w:szCs w:val="18"/>
          <w:lang w:val="sr-Cyrl-CS"/>
        </w:rPr>
        <w:t>a</w:t>
      </w:r>
      <w:r w:rsidRPr="00DC6952">
        <w:rPr>
          <w:rFonts w:ascii="Arial" w:hAnsi="Arial" w:cs="Arial"/>
          <w:sz w:val="18"/>
          <w:szCs w:val="18"/>
          <w:lang w:val="sr-Cyrl-CS"/>
        </w:rPr>
        <w:t>лу повезаних правних лица са припадајућом нето имовином повезаних правних лица.</w:t>
      </w:r>
    </w:p>
    <w:p w:rsidR="00957424" w:rsidRPr="000E4212" w:rsidRDefault="00957424" w:rsidP="00F04DFB">
      <w:pPr>
        <w:jc w:val="both"/>
        <w:rPr>
          <w:rFonts w:ascii="Arial" w:hAnsi="Arial" w:cs="Arial"/>
          <w:sz w:val="18"/>
          <w:szCs w:val="18"/>
          <w:highlight w:val="yellow"/>
          <w:lang w:val="sr-Cyrl-CS"/>
        </w:rPr>
      </w:pPr>
    </w:p>
    <w:p w:rsidR="001A41EC" w:rsidRPr="00F56C9F" w:rsidRDefault="001A41EC" w:rsidP="00F04DFB">
      <w:pPr>
        <w:pStyle w:val="Heading1"/>
        <w:rPr>
          <w:lang w:val="sr-Cyrl-CS"/>
        </w:rPr>
      </w:pPr>
      <w:r w:rsidRPr="00F56C9F">
        <w:rPr>
          <w:lang w:val="sr-Cyrl-CS"/>
        </w:rPr>
        <w:t>2</w:t>
      </w:r>
      <w:r w:rsidR="00703B1C" w:rsidRPr="00F56C9F">
        <w:rPr>
          <w:lang w:val="sr-Cyrl-CS"/>
        </w:rPr>
        <w:t>6</w:t>
      </w:r>
      <w:r w:rsidRPr="00F56C9F">
        <w:rPr>
          <w:lang w:val="sr-Cyrl-CS"/>
        </w:rPr>
        <w:t>.</w:t>
      </w:r>
      <w:r w:rsidRPr="00F56C9F">
        <w:rPr>
          <w:lang w:val="sr-Cyrl-CS"/>
        </w:rPr>
        <w:tab/>
        <w:t>ПОТРАЖИВАЊА</w:t>
      </w:r>
    </w:p>
    <w:p w:rsidR="00472D5C" w:rsidRDefault="00472D5C" w:rsidP="00F04DFB">
      <w:pPr>
        <w:rPr>
          <w:rFonts w:asciiTheme="minorHAnsi" w:hAnsiTheme="minorHAnsi"/>
          <w:highlight w:val="yellow"/>
          <w:lang w:val="sr-Cyrl-CS"/>
        </w:rPr>
      </w:pPr>
    </w:p>
    <w:tbl>
      <w:tblPr>
        <w:tblW w:w="9456" w:type="dxa"/>
        <w:tblLayout w:type="fixed"/>
        <w:tblCellMar>
          <w:left w:w="0" w:type="dxa"/>
          <w:right w:w="17" w:type="dxa"/>
        </w:tblCellMar>
        <w:tblLook w:val="04A0" w:firstRow="1" w:lastRow="0" w:firstColumn="1" w:lastColumn="0" w:noHBand="0" w:noVBand="1"/>
      </w:tblPr>
      <w:tblGrid>
        <w:gridCol w:w="2694"/>
        <w:gridCol w:w="1020"/>
        <w:gridCol w:w="103"/>
        <w:gridCol w:w="1020"/>
        <w:gridCol w:w="104"/>
        <w:gridCol w:w="1020"/>
        <w:gridCol w:w="227"/>
        <w:gridCol w:w="1020"/>
        <w:gridCol w:w="104"/>
        <w:gridCol w:w="1020"/>
        <w:gridCol w:w="104"/>
        <w:gridCol w:w="1020"/>
      </w:tblGrid>
      <w:tr w:rsidR="00472D5C" w:rsidRPr="008F6B07" w:rsidTr="00472D5C">
        <w:trPr>
          <w:trHeight w:val="20"/>
        </w:trPr>
        <w:tc>
          <w:tcPr>
            <w:tcW w:w="2694" w:type="dxa"/>
            <w:tcBorders>
              <w:top w:val="nil"/>
              <w:left w:val="nil"/>
              <w:bottom w:val="nil"/>
              <w:right w:val="nil"/>
            </w:tcBorders>
            <w:shd w:val="clear" w:color="auto" w:fill="auto"/>
            <w:vAlign w:val="bottom"/>
          </w:tcPr>
          <w:p w:rsidR="00472D5C" w:rsidRPr="008F6B07" w:rsidRDefault="00472D5C" w:rsidP="00F04DFB">
            <w:pPr>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472D5C" w:rsidRPr="008F6B07" w:rsidRDefault="00472D5C" w:rsidP="00F04DFB">
            <w:pPr>
              <w:jc w:val="right"/>
              <w:rPr>
                <w:rFonts w:ascii="Arial" w:hAnsi="Arial" w:cs="Arial"/>
                <w:snapToGrid/>
                <w:sz w:val="18"/>
                <w:szCs w:val="18"/>
                <w:lang w:val="sr-Latn-RS" w:eastAsia="sr-Latn-RS"/>
              </w:rPr>
            </w:pPr>
          </w:p>
        </w:tc>
        <w:tc>
          <w:tcPr>
            <w:tcW w:w="103" w:type="dxa"/>
            <w:tcBorders>
              <w:top w:val="nil"/>
              <w:left w:val="nil"/>
              <w:bottom w:val="nil"/>
              <w:right w:val="nil"/>
            </w:tcBorders>
            <w:shd w:val="clear" w:color="auto" w:fill="auto"/>
            <w:noWrap/>
            <w:vAlign w:val="bottom"/>
          </w:tcPr>
          <w:p w:rsidR="00472D5C" w:rsidRPr="008F6B07" w:rsidRDefault="00472D5C" w:rsidP="00F04DFB">
            <w:pPr>
              <w:tabs>
                <w:tab w:val="left" w:pos="954"/>
              </w:tabs>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472D5C" w:rsidRPr="008F6B07" w:rsidRDefault="00472D5C" w:rsidP="00F04DFB">
            <w:pPr>
              <w:jc w:val="right"/>
              <w:rPr>
                <w:rFonts w:ascii="Arial" w:hAnsi="Arial" w:cs="Arial"/>
                <w:snapToGrid/>
                <w:sz w:val="18"/>
                <w:szCs w:val="18"/>
                <w:lang w:val="sr-Latn-RS" w:eastAsia="sr-Latn-RS"/>
              </w:rPr>
            </w:pPr>
          </w:p>
        </w:tc>
        <w:tc>
          <w:tcPr>
            <w:tcW w:w="104" w:type="dxa"/>
            <w:tcBorders>
              <w:top w:val="nil"/>
              <w:left w:val="nil"/>
              <w:bottom w:val="nil"/>
              <w:right w:val="nil"/>
            </w:tcBorders>
            <w:shd w:val="clear" w:color="auto" w:fill="auto"/>
            <w:vAlign w:val="bottom"/>
          </w:tcPr>
          <w:p w:rsidR="00472D5C" w:rsidRPr="008F6B07" w:rsidRDefault="00472D5C" w:rsidP="00F04DFB">
            <w:pPr>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472D5C" w:rsidRPr="008F6B07" w:rsidRDefault="00472D5C" w:rsidP="00F04DFB">
            <w:pPr>
              <w:jc w:val="right"/>
              <w:rPr>
                <w:rFonts w:ascii="Arial" w:hAnsi="Arial" w:cs="Arial"/>
                <w:snapToGrid/>
                <w:sz w:val="18"/>
                <w:szCs w:val="18"/>
                <w:lang w:val="sr-Latn-RS" w:eastAsia="sr-Latn-RS"/>
              </w:rPr>
            </w:pPr>
          </w:p>
        </w:tc>
        <w:tc>
          <w:tcPr>
            <w:tcW w:w="227" w:type="dxa"/>
            <w:tcBorders>
              <w:top w:val="nil"/>
              <w:left w:val="nil"/>
              <w:bottom w:val="nil"/>
              <w:right w:val="nil"/>
            </w:tcBorders>
            <w:shd w:val="clear" w:color="auto" w:fill="auto"/>
            <w:noWrap/>
            <w:vAlign w:val="bottom"/>
          </w:tcPr>
          <w:p w:rsidR="00472D5C" w:rsidRPr="008F6B07" w:rsidRDefault="00472D5C" w:rsidP="00F04DFB">
            <w:pPr>
              <w:jc w:val="right"/>
              <w:rPr>
                <w:rFonts w:ascii="Arial" w:hAnsi="Arial" w:cs="Arial"/>
                <w:snapToGrid/>
                <w:sz w:val="18"/>
                <w:szCs w:val="18"/>
                <w:lang w:val="sr-Latn-RS" w:eastAsia="sr-Latn-RS"/>
              </w:rPr>
            </w:pPr>
          </w:p>
        </w:tc>
        <w:tc>
          <w:tcPr>
            <w:tcW w:w="3268" w:type="dxa"/>
            <w:gridSpan w:val="5"/>
            <w:tcBorders>
              <w:top w:val="nil"/>
              <w:left w:val="nil"/>
              <w:right w:val="nil"/>
            </w:tcBorders>
            <w:shd w:val="clear" w:color="auto" w:fill="auto"/>
            <w:noWrap/>
            <w:vAlign w:val="bottom"/>
          </w:tcPr>
          <w:p w:rsidR="00472D5C" w:rsidRPr="008F6B07" w:rsidRDefault="00472D5C" w:rsidP="00F04DFB">
            <w:pPr>
              <w:jc w:val="right"/>
              <w:rPr>
                <w:rFonts w:ascii="Arial" w:hAnsi="Arial" w:cs="Arial"/>
                <w:snapToGrid/>
                <w:sz w:val="18"/>
                <w:szCs w:val="18"/>
                <w:lang w:val="sr-Latn-RS" w:eastAsia="sr-Latn-RS"/>
              </w:rPr>
            </w:pPr>
            <w:r w:rsidRPr="008F6B07">
              <w:rPr>
                <w:rFonts w:ascii="Arial" w:hAnsi="Arial" w:cs="Arial"/>
                <w:b/>
                <w:bCs/>
                <w:snapToGrid/>
                <w:sz w:val="18"/>
                <w:szCs w:val="18"/>
                <w:lang w:val="sr-Latn-RS" w:eastAsia="sr-Latn-RS"/>
              </w:rPr>
              <w:t>у хиљадама динара</w:t>
            </w:r>
          </w:p>
        </w:tc>
      </w:tr>
      <w:tr w:rsidR="00472D5C" w:rsidRPr="008F6B07" w:rsidTr="00472D5C">
        <w:trPr>
          <w:trHeight w:val="20"/>
        </w:trPr>
        <w:tc>
          <w:tcPr>
            <w:tcW w:w="2694" w:type="dxa"/>
            <w:tcBorders>
              <w:top w:val="nil"/>
              <w:left w:val="nil"/>
              <w:bottom w:val="nil"/>
              <w:right w:val="nil"/>
            </w:tcBorders>
            <w:shd w:val="clear" w:color="auto" w:fill="auto"/>
            <w:vAlign w:val="bottom"/>
          </w:tcPr>
          <w:p w:rsidR="00472D5C" w:rsidRPr="008F6B07" w:rsidRDefault="00472D5C" w:rsidP="00F04DFB">
            <w:pPr>
              <w:jc w:val="right"/>
              <w:rPr>
                <w:rFonts w:ascii="Arial" w:hAnsi="Arial" w:cs="Arial"/>
                <w:b/>
                <w:bCs/>
                <w:snapToGrid/>
                <w:sz w:val="18"/>
                <w:szCs w:val="18"/>
                <w:lang w:val="sr-Latn-RS" w:eastAsia="sr-Latn-RS"/>
              </w:rPr>
            </w:pPr>
          </w:p>
        </w:tc>
        <w:tc>
          <w:tcPr>
            <w:tcW w:w="3267" w:type="dxa"/>
            <w:gridSpan w:val="5"/>
            <w:tcBorders>
              <w:top w:val="nil"/>
              <w:left w:val="nil"/>
              <w:bottom w:val="single" w:sz="4" w:space="0" w:color="auto"/>
              <w:right w:val="nil"/>
            </w:tcBorders>
            <w:shd w:val="clear" w:color="auto" w:fill="auto"/>
            <w:noWrap/>
            <w:vAlign w:val="bottom"/>
          </w:tcPr>
          <w:p w:rsidR="00472D5C" w:rsidRPr="008F6B07" w:rsidRDefault="00472D5C" w:rsidP="00F04DFB">
            <w:pPr>
              <w:jc w:val="right"/>
              <w:rPr>
                <w:rFonts w:ascii="Arial" w:hAnsi="Arial" w:cs="Arial"/>
                <w:sz w:val="18"/>
                <w:szCs w:val="18"/>
              </w:rPr>
            </w:pPr>
            <w:r w:rsidRPr="008F6B07">
              <w:rPr>
                <w:rFonts w:ascii="Arial" w:hAnsi="Arial" w:cs="Arial"/>
                <w:b/>
                <w:bCs/>
                <w:snapToGrid/>
                <w:sz w:val="18"/>
                <w:szCs w:val="18"/>
                <w:lang w:val="sr-Latn-RS" w:eastAsia="sr-Latn-RS"/>
              </w:rPr>
              <w:t>31.</w:t>
            </w:r>
            <w:r w:rsidRPr="008F6B07">
              <w:rPr>
                <w:rFonts w:ascii="Arial" w:hAnsi="Arial" w:cs="Arial"/>
                <w:b/>
                <w:bCs/>
                <w:snapToGrid/>
                <w:sz w:val="18"/>
                <w:szCs w:val="18"/>
                <w:lang w:val="sr-Cyrl-RS" w:eastAsia="sr-Latn-RS"/>
              </w:rPr>
              <w:t xml:space="preserve"> децембар </w:t>
            </w:r>
            <w:r w:rsidRPr="008F6B07">
              <w:rPr>
                <w:rFonts w:ascii="Arial" w:hAnsi="Arial" w:cs="Arial"/>
                <w:b/>
                <w:bCs/>
                <w:snapToGrid/>
                <w:sz w:val="18"/>
                <w:szCs w:val="18"/>
                <w:lang w:val="sr-Latn-RS" w:eastAsia="sr-Latn-RS"/>
              </w:rPr>
              <w:t>2015.</w:t>
            </w:r>
          </w:p>
        </w:tc>
        <w:tc>
          <w:tcPr>
            <w:tcW w:w="227" w:type="dxa"/>
            <w:tcBorders>
              <w:top w:val="nil"/>
              <w:left w:val="nil"/>
              <w:bottom w:val="nil"/>
              <w:right w:val="nil"/>
            </w:tcBorders>
            <w:shd w:val="clear" w:color="auto" w:fill="auto"/>
            <w:noWrap/>
            <w:vAlign w:val="bottom"/>
          </w:tcPr>
          <w:p w:rsidR="00472D5C" w:rsidRPr="008F6B07" w:rsidRDefault="00472D5C" w:rsidP="00F04DFB">
            <w:pPr>
              <w:jc w:val="right"/>
              <w:rPr>
                <w:rFonts w:ascii="Arial" w:hAnsi="Arial" w:cs="Arial"/>
                <w:sz w:val="18"/>
                <w:szCs w:val="18"/>
              </w:rPr>
            </w:pPr>
          </w:p>
        </w:tc>
        <w:tc>
          <w:tcPr>
            <w:tcW w:w="3268" w:type="dxa"/>
            <w:gridSpan w:val="5"/>
            <w:tcBorders>
              <w:top w:val="nil"/>
              <w:left w:val="nil"/>
              <w:bottom w:val="single" w:sz="4" w:space="0" w:color="auto"/>
              <w:right w:val="nil"/>
            </w:tcBorders>
            <w:shd w:val="clear" w:color="auto" w:fill="auto"/>
            <w:noWrap/>
            <w:vAlign w:val="bottom"/>
          </w:tcPr>
          <w:p w:rsidR="00472D5C" w:rsidRPr="008F6B07" w:rsidRDefault="00472D5C" w:rsidP="00F04DFB">
            <w:pPr>
              <w:tabs>
                <w:tab w:val="left" w:pos="954"/>
              </w:tabs>
              <w:jc w:val="right"/>
              <w:rPr>
                <w:rFonts w:ascii="Arial" w:hAnsi="Arial" w:cs="Arial"/>
                <w:b/>
                <w:bCs/>
                <w:snapToGrid/>
                <w:sz w:val="18"/>
                <w:szCs w:val="18"/>
                <w:lang w:val="sr-Latn-RS" w:eastAsia="sr-Latn-RS"/>
              </w:rPr>
            </w:pPr>
            <w:r w:rsidRPr="008F6B07">
              <w:rPr>
                <w:rFonts w:ascii="Arial" w:hAnsi="Arial" w:cs="Arial"/>
                <w:b/>
                <w:bCs/>
                <w:snapToGrid/>
                <w:sz w:val="18"/>
                <w:szCs w:val="18"/>
                <w:lang w:val="sr-Latn-RS" w:eastAsia="sr-Latn-RS"/>
              </w:rPr>
              <w:t>31.</w:t>
            </w:r>
            <w:r w:rsidRPr="008F6B07">
              <w:rPr>
                <w:rFonts w:ascii="Arial" w:hAnsi="Arial" w:cs="Arial"/>
                <w:b/>
                <w:bCs/>
                <w:snapToGrid/>
                <w:sz w:val="18"/>
                <w:szCs w:val="18"/>
                <w:lang w:val="sr-Cyrl-RS" w:eastAsia="sr-Latn-RS"/>
              </w:rPr>
              <w:t xml:space="preserve"> децембар </w:t>
            </w:r>
            <w:r w:rsidRPr="008F6B07">
              <w:rPr>
                <w:rFonts w:ascii="Arial" w:hAnsi="Arial" w:cs="Arial"/>
                <w:b/>
                <w:bCs/>
                <w:snapToGrid/>
                <w:sz w:val="18"/>
                <w:szCs w:val="18"/>
                <w:lang w:val="sr-Latn-RS" w:eastAsia="sr-Latn-RS"/>
              </w:rPr>
              <w:t>201</w:t>
            </w:r>
            <w:r w:rsidRPr="008F6B07">
              <w:rPr>
                <w:rFonts w:ascii="Arial" w:hAnsi="Arial" w:cs="Arial"/>
                <w:b/>
                <w:bCs/>
                <w:snapToGrid/>
                <w:sz w:val="18"/>
                <w:szCs w:val="18"/>
                <w:lang w:val="sr-Cyrl-RS" w:eastAsia="sr-Latn-RS"/>
              </w:rPr>
              <w:t>4</w:t>
            </w:r>
            <w:r w:rsidRPr="008F6B07">
              <w:rPr>
                <w:rFonts w:ascii="Arial" w:hAnsi="Arial" w:cs="Arial"/>
                <w:b/>
                <w:bCs/>
                <w:snapToGrid/>
                <w:sz w:val="18"/>
                <w:szCs w:val="18"/>
                <w:lang w:val="sr-Latn-RS" w:eastAsia="sr-Latn-RS"/>
              </w:rPr>
              <w:t>.</w:t>
            </w:r>
          </w:p>
        </w:tc>
      </w:tr>
      <w:tr w:rsidR="005700A2" w:rsidRPr="008F6B07" w:rsidTr="00472D5C">
        <w:trPr>
          <w:trHeight w:val="20"/>
        </w:trPr>
        <w:tc>
          <w:tcPr>
            <w:tcW w:w="2694" w:type="dxa"/>
            <w:tcBorders>
              <w:top w:val="nil"/>
              <w:left w:val="nil"/>
              <w:bottom w:val="nil"/>
              <w:right w:val="nil"/>
            </w:tcBorders>
            <w:shd w:val="clear" w:color="auto" w:fill="auto"/>
            <w:vAlign w:val="bottom"/>
          </w:tcPr>
          <w:p w:rsidR="005700A2" w:rsidRPr="008F6B07" w:rsidRDefault="005700A2"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napToGrid/>
                <w:sz w:val="16"/>
                <w:szCs w:val="16"/>
              </w:rPr>
            </w:pPr>
            <w:r w:rsidRPr="005700A2">
              <w:rPr>
                <w:rFonts w:ascii="Arial" w:hAnsi="Arial" w:cs="Arial"/>
                <w:b/>
                <w:bCs/>
                <w:sz w:val="16"/>
                <w:szCs w:val="16"/>
              </w:rPr>
              <w:t>Бруто</w:t>
            </w:r>
          </w:p>
        </w:tc>
        <w:tc>
          <w:tcPr>
            <w:tcW w:w="103"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Исправка</w:t>
            </w:r>
          </w:p>
        </w:tc>
        <w:tc>
          <w:tcPr>
            <w:tcW w:w="104" w:type="dxa"/>
            <w:tcBorders>
              <w:top w:val="nil"/>
              <w:left w:val="nil"/>
              <w:bottom w:val="nil"/>
              <w:right w:val="nil"/>
            </w:tcBorders>
            <w:shd w:val="clear" w:color="auto" w:fill="auto"/>
            <w:vAlign w:val="bottom"/>
          </w:tcPr>
          <w:p w:rsidR="005700A2" w:rsidRPr="005700A2" w:rsidRDefault="005700A2"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Нето</w:t>
            </w:r>
          </w:p>
        </w:tc>
        <w:tc>
          <w:tcPr>
            <w:tcW w:w="227"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Бруто</w:t>
            </w:r>
          </w:p>
        </w:tc>
        <w:tc>
          <w:tcPr>
            <w:tcW w:w="10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Исправка</w:t>
            </w:r>
          </w:p>
        </w:tc>
        <w:tc>
          <w:tcPr>
            <w:tcW w:w="104" w:type="dxa"/>
            <w:tcBorders>
              <w:top w:val="nil"/>
              <w:left w:val="nil"/>
              <w:bottom w:val="nil"/>
              <w:right w:val="nil"/>
            </w:tcBorders>
            <w:shd w:val="clear" w:color="auto" w:fill="auto"/>
            <w:noWrap/>
            <w:vAlign w:val="bottom"/>
          </w:tcPr>
          <w:p w:rsidR="005700A2" w:rsidRPr="005700A2" w:rsidRDefault="005700A2" w:rsidP="00F04DFB">
            <w:pPr>
              <w:jc w:val="right"/>
              <w:rPr>
                <w:rFonts w:ascii="Arial" w:hAnsi="Arial" w:cs="Arial"/>
                <w:b/>
                <w:bCs/>
                <w:sz w:val="16"/>
                <w:szCs w:val="16"/>
              </w:rPr>
            </w:pPr>
          </w:p>
        </w:tc>
        <w:tc>
          <w:tcPr>
            <w:tcW w:w="1020" w:type="dxa"/>
            <w:tcBorders>
              <w:top w:val="nil"/>
              <w:left w:val="nil"/>
              <w:bottom w:val="single" w:sz="4" w:space="0" w:color="auto"/>
              <w:right w:val="nil"/>
            </w:tcBorders>
            <w:shd w:val="clear" w:color="auto" w:fill="auto"/>
            <w:noWrap/>
            <w:vAlign w:val="bottom"/>
          </w:tcPr>
          <w:p w:rsidR="005700A2" w:rsidRPr="005700A2" w:rsidRDefault="005700A2" w:rsidP="00F04DFB">
            <w:pPr>
              <w:jc w:val="right"/>
              <w:rPr>
                <w:rFonts w:ascii="Arial" w:hAnsi="Arial" w:cs="Arial"/>
                <w:b/>
                <w:bCs/>
                <w:sz w:val="16"/>
                <w:szCs w:val="16"/>
              </w:rPr>
            </w:pPr>
            <w:r w:rsidRPr="005700A2">
              <w:rPr>
                <w:rFonts w:ascii="Arial" w:hAnsi="Arial" w:cs="Arial"/>
                <w:b/>
                <w:bCs/>
                <w:sz w:val="16"/>
                <w:szCs w:val="16"/>
              </w:rPr>
              <w:t>Нето</w:t>
            </w:r>
          </w:p>
        </w:tc>
      </w:tr>
      <w:tr w:rsidR="005700A2" w:rsidRPr="00827009" w:rsidTr="005F08FB">
        <w:trPr>
          <w:trHeight w:val="20"/>
        </w:trPr>
        <w:tc>
          <w:tcPr>
            <w:tcW w:w="2694" w:type="dxa"/>
            <w:tcBorders>
              <w:top w:val="nil"/>
              <w:left w:val="nil"/>
              <w:bottom w:val="nil"/>
              <w:right w:val="nil"/>
            </w:tcBorders>
            <w:shd w:val="clear" w:color="auto" w:fill="auto"/>
            <w:vAlign w:val="center"/>
            <w:hideMark/>
          </w:tcPr>
          <w:p w:rsidR="005700A2" w:rsidRDefault="005700A2" w:rsidP="00F04DFB">
            <w:pPr>
              <w:rPr>
                <w:rFonts w:ascii="Arial" w:hAnsi="Arial" w:cs="Arial"/>
                <w:i/>
                <w:iCs/>
                <w:snapToGrid/>
                <w:color w:val="000000"/>
                <w:sz w:val="18"/>
                <w:szCs w:val="18"/>
              </w:rPr>
            </w:pPr>
            <w:r>
              <w:rPr>
                <w:rFonts w:ascii="Arial" w:hAnsi="Arial" w:cs="Arial"/>
                <w:i/>
                <w:iCs/>
                <w:color w:val="000000"/>
                <w:sz w:val="18"/>
                <w:szCs w:val="18"/>
              </w:rPr>
              <w:t>Потраживања по основу:</w:t>
            </w:r>
          </w:p>
        </w:tc>
        <w:tc>
          <w:tcPr>
            <w:tcW w:w="1020" w:type="dxa"/>
            <w:tcBorders>
              <w:top w:val="nil"/>
              <w:left w:val="nil"/>
              <w:bottom w:val="nil"/>
              <w:right w:val="nil"/>
            </w:tcBorders>
            <w:shd w:val="clear" w:color="auto" w:fill="auto"/>
            <w:noWrap/>
            <w:vAlign w:val="bottom"/>
            <w:hideMark/>
          </w:tcPr>
          <w:p w:rsidR="005700A2" w:rsidRDefault="005700A2" w:rsidP="00F04DFB">
            <w:pPr>
              <w:jc w:val="right"/>
              <w:rPr>
                <w:rFonts w:ascii="Arial" w:hAnsi="Arial" w:cs="Arial"/>
                <w:i/>
                <w:iCs/>
                <w:color w:val="000000"/>
                <w:sz w:val="18"/>
                <w:szCs w:val="18"/>
              </w:rPr>
            </w:pPr>
          </w:p>
        </w:tc>
        <w:tc>
          <w:tcPr>
            <w:tcW w:w="103"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4" w:type="dxa"/>
            <w:tcBorders>
              <w:top w:val="nil"/>
              <w:left w:val="nil"/>
              <w:bottom w:val="nil"/>
              <w:right w:val="nil"/>
            </w:tcBorders>
            <w:shd w:val="clear" w:color="auto" w:fill="auto"/>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227"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Прeмијe животних осигурања</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416.994</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(377.109)</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39.885</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337.072</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(287.022)</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50.050</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Прeмијe неживотних осигурања</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5.872.807</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(4.298.294)</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1.574.513</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6.372.195</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(4.612.181)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1.760.014</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Прeмијe саосигурања</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86.947</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(2.326)</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84.621</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33.191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(28.119)</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5.072</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 xml:space="preserve">Учешћа у накнади штета у земљи  </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257.847</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(41.802)</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216.045</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131.860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(5.774)</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126.086</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Провизије из послова саосигурања и реосигурања</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28.005</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28.005</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14.390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14.390</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Права на рeгрeс у земљи</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875.415</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(780.813)</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94.602</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810.334</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(739.055)</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71.279</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Права на рeгрeс у иностранству</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1.919</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(666)</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1.253</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1.596</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(662)</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934</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Услужнa ликвидација и исплата штета</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21.024</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(16.767)</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4.257</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19.164</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(14.480)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4.684</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Дати аванси за штете из осигурања и остали дати аванси</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264.292</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(168.632)</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95.660</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248.381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(122.018)</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126.363</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 xml:space="preserve">Потраживања од повезаних правних лица </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4.400</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(3.807)</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593</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5.957</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(5.957)</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Камате на доспеле премије</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505.541</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(505.541)</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596.008</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(586.941)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9.067</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Потраживања за остале камате</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122.758</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(122.456)</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302</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90.283</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(87.737)</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2.546</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Потраживања од запослених</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57.010</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(660)</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56.350</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61.748</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(670)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61.078</w:t>
            </w:r>
          </w:p>
        </w:tc>
      </w:tr>
      <w:tr w:rsidR="005700A2" w:rsidRPr="00827009" w:rsidTr="00966B6F">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sz w:val="18"/>
                <w:szCs w:val="18"/>
              </w:rPr>
            </w:pPr>
            <w:r>
              <w:rPr>
                <w:rFonts w:ascii="Arial" w:hAnsi="Arial" w:cs="Arial"/>
                <w:sz w:val="18"/>
                <w:szCs w:val="18"/>
              </w:rPr>
              <w:t>Остала потраживања</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3.326.491</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(3.284.819)</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41.672</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3.339.450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(3.297.345)</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42.105</w:t>
            </w: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jc w:val="right"/>
              <w:rPr>
                <w:rFonts w:ascii="Arial" w:hAnsi="Arial" w:cs="Arial"/>
                <w:sz w:val="18"/>
                <w:szCs w:val="18"/>
              </w:rPr>
            </w:pPr>
          </w:p>
          <w:p w:rsidR="005700A2" w:rsidRDefault="005700A2" w:rsidP="00F04DFB">
            <w:pPr>
              <w:jc w:val="right"/>
              <w:rPr>
                <w:rFonts w:ascii="Arial" w:hAnsi="Arial" w:cs="Arial"/>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11.841.450</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(9.603.692)</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2.237.758</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12.061.629</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(9.787.961)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2.273.668</w:t>
            </w:r>
          </w:p>
        </w:tc>
      </w:tr>
    </w:tbl>
    <w:p w:rsidR="00472D5C" w:rsidRDefault="00472D5C" w:rsidP="00F04DFB">
      <w:pPr>
        <w:rPr>
          <w:rFonts w:asciiTheme="minorHAnsi" w:hAnsiTheme="minorHAnsi"/>
          <w:highlight w:val="yellow"/>
          <w:lang w:val="sr-Cyrl-CS"/>
        </w:rPr>
      </w:pPr>
    </w:p>
    <w:p w:rsidR="00472D5C" w:rsidRPr="00472D5C" w:rsidRDefault="00472D5C" w:rsidP="00F04DFB">
      <w:pPr>
        <w:rPr>
          <w:rFonts w:asciiTheme="minorHAnsi" w:hAnsiTheme="minorHAnsi"/>
          <w:highlight w:val="yellow"/>
          <w:lang w:val="sr-Cyrl-CS"/>
        </w:rPr>
      </w:pPr>
    </w:p>
    <w:p w:rsidR="00DE001D" w:rsidRPr="000E4212" w:rsidRDefault="00DE001D" w:rsidP="00F04DFB">
      <w:pPr>
        <w:rPr>
          <w:rFonts w:ascii="Calibri" w:hAnsi="Calibri"/>
          <w:highlight w:val="yellow"/>
          <w:lang w:val="sr-Cyrl-CS"/>
        </w:rPr>
      </w:pPr>
    </w:p>
    <w:p w:rsidR="0078216A" w:rsidRPr="000E4212" w:rsidRDefault="003F5318" w:rsidP="00F04DFB">
      <w:pPr>
        <w:ind w:right="1"/>
        <w:rPr>
          <w:rFonts w:ascii="Arial" w:hAnsi="Arial" w:cs="Arial"/>
          <w:b/>
          <w:bCs/>
          <w:snapToGrid/>
          <w:sz w:val="18"/>
          <w:szCs w:val="18"/>
          <w:highlight w:val="yellow"/>
          <w:lang w:val="sr-Cyrl-CS" w:eastAsia="sr-Latn-CS"/>
        </w:rPr>
      </w:pPr>
      <w:r w:rsidRPr="000E4212">
        <w:rPr>
          <w:rFonts w:ascii="Arial" w:hAnsi="Arial" w:cs="Arial"/>
          <w:b/>
          <w:bCs/>
          <w:snapToGrid/>
          <w:sz w:val="18"/>
          <w:szCs w:val="18"/>
          <w:highlight w:val="yellow"/>
          <w:lang w:val="sr-Cyrl-CS" w:eastAsia="sr-Latn-CS"/>
        </w:rPr>
        <w:br w:type="page"/>
      </w:r>
    </w:p>
    <w:p w:rsidR="003F5318" w:rsidRPr="009B1FD8" w:rsidRDefault="003F5318" w:rsidP="00F04DFB">
      <w:pPr>
        <w:ind w:right="1"/>
        <w:rPr>
          <w:rFonts w:ascii="Arial" w:hAnsi="Arial" w:cs="Arial"/>
          <w:color w:val="FF0000"/>
          <w:sz w:val="18"/>
          <w:szCs w:val="18"/>
          <w:lang w:val="sr-Cyrl-CS"/>
        </w:rPr>
      </w:pPr>
    </w:p>
    <w:p w:rsidR="003F5318" w:rsidRPr="009B1FD8" w:rsidRDefault="003F5318" w:rsidP="00F04DFB">
      <w:pPr>
        <w:ind w:right="1"/>
        <w:rPr>
          <w:rFonts w:ascii="Arial" w:hAnsi="Arial" w:cs="Arial"/>
          <w:b/>
          <w:bCs/>
          <w:snapToGrid/>
          <w:sz w:val="18"/>
          <w:szCs w:val="18"/>
          <w:lang w:val="sr-Cyrl-CS" w:eastAsia="sr-Latn-CS"/>
        </w:rPr>
      </w:pPr>
      <w:r w:rsidRPr="009B1FD8">
        <w:rPr>
          <w:rFonts w:ascii="Arial" w:hAnsi="Arial" w:cs="Arial"/>
          <w:b/>
          <w:bCs/>
          <w:snapToGrid/>
          <w:sz w:val="18"/>
          <w:szCs w:val="18"/>
          <w:lang w:val="sr-Latn-CS" w:eastAsia="sr-Latn-CS"/>
        </w:rPr>
        <w:t>2</w:t>
      </w:r>
      <w:r w:rsidR="00703B1C" w:rsidRPr="009B1FD8">
        <w:rPr>
          <w:rFonts w:ascii="Arial" w:hAnsi="Arial" w:cs="Arial"/>
          <w:b/>
          <w:bCs/>
          <w:snapToGrid/>
          <w:sz w:val="18"/>
          <w:szCs w:val="18"/>
          <w:lang w:val="sr-Cyrl-CS" w:eastAsia="sr-Latn-CS"/>
        </w:rPr>
        <w:t>6</w:t>
      </w:r>
      <w:r w:rsidRPr="009B1FD8">
        <w:rPr>
          <w:rFonts w:ascii="Arial" w:hAnsi="Arial" w:cs="Arial"/>
          <w:b/>
          <w:bCs/>
          <w:snapToGrid/>
          <w:sz w:val="18"/>
          <w:szCs w:val="18"/>
          <w:lang w:val="sr-Cyrl-CS" w:eastAsia="sr-Latn-CS"/>
        </w:rPr>
        <w:t>.</w:t>
      </w:r>
      <w:r w:rsidRPr="009B1FD8">
        <w:rPr>
          <w:rFonts w:ascii="Arial" w:hAnsi="Arial" w:cs="Arial"/>
          <w:b/>
          <w:bCs/>
          <w:snapToGrid/>
          <w:sz w:val="18"/>
          <w:szCs w:val="18"/>
          <w:lang w:val="sr-Cyrl-CS" w:eastAsia="sr-Latn-CS"/>
        </w:rPr>
        <w:tab/>
      </w:r>
      <w:r w:rsidRPr="009B1FD8">
        <w:rPr>
          <w:rFonts w:ascii="Arial" w:hAnsi="Arial" w:cs="Arial"/>
          <w:b/>
          <w:bCs/>
          <w:snapToGrid/>
          <w:sz w:val="18"/>
          <w:szCs w:val="18"/>
          <w:lang w:val="sr-Latn-CS" w:eastAsia="sr-Latn-CS"/>
        </w:rPr>
        <w:t>ПОТРАЖИВАЊА</w:t>
      </w:r>
      <w:r w:rsidRPr="009B1FD8">
        <w:rPr>
          <w:rFonts w:ascii="Arial" w:hAnsi="Arial" w:cs="Arial"/>
          <w:b/>
          <w:bCs/>
          <w:snapToGrid/>
          <w:sz w:val="18"/>
          <w:szCs w:val="18"/>
          <w:lang w:val="sr-Cyrl-CS" w:eastAsia="sr-Latn-CS"/>
        </w:rPr>
        <w:t xml:space="preserve"> (наставак)</w:t>
      </w:r>
    </w:p>
    <w:p w:rsidR="003F5318" w:rsidRPr="009B1FD8" w:rsidRDefault="003F5318" w:rsidP="00F04DFB">
      <w:pPr>
        <w:ind w:right="1"/>
        <w:rPr>
          <w:rFonts w:ascii="Arial" w:hAnsi="Arial" w:cs="Arial"/>
          <w:b/>
          <w:bCs/>
          <w:snapToGrid/>
          <w:sz w:val="18"/>
          <w:szCs w:val="18"/>
          <w:lang w:val="sr-Cyrl-CS" w:eastAsia="sr-Latn-CS"/>
        </w:rPr>
      </w:pPr>
    </w:p>
    <w:p w:rsidR="001A41EC" w:rsidRPr="009B1FD8" w:rsidRDefault="001A41EC" w:rsidP="00F04DFB">
      <w:pPr>
        <w:jc w:val="both"/>
        <w:rPr>
          <w:rFonts w:ascii="Arial" w:hAnsi="Arial" w:cs="Arial"/>
          <w:b/>
          <w:sz w:val="18"/>
          <w:szCs w:val="18"/>
          <w:lang w:val="sr-Cyrl-CS"/>
        </w:rPr>
      </w:pPr>
      <w:r w:rsidRPr="009B1FD8">
        <w:rPr>
          <w:rFonts w:ascii="Arial" w:hAnsi="Arial" w:cs="Arial"/>
          <w:b/>
          <w:sz w:val="18"/>
          <w:szCs w:val="18"/>
          <w:lang w:val="sr-Cyrl-CS"/>
        </w:rPr>
        <w:t>П</w:t>
      </w:r>
      <w:r w:rsidRPr="009B1FD8">
        <w:rPr>
          <w:rFonts w:ascii="Arial" w:hAnsi="Arial" w:cs="Arial"/>
          <w:b/>
          <w:sz w:val="18"/>
          <w:szCs w:val="18"/>
          <w:lang w:val="sr-Latn-CS"/>
        </w:rPr>
        <w:t>отраживања према рочности доспећ</w:t>
      </w:r>
      <w:r w:rsidRPr="009B1FD8">
        <w:rPr>
          <w:rFonts w:ascii="Arial" w:hAnsi="Arial" w:cs="Arial"/>
          <w:b/>
          <w:sz w:val="18"/>
          <w:szCs w:val="18"/>
          <w:lang w:val="sr-Cyrl-CS"/>
        </w:rPr>
        <w:t>а</w:t>
      </w:r>
    </w:p>
    <w:p w:rsidR="001A41EC" w:rsidRPr="000E4212" w:rsidRDefault="001A41EC" w:rsidP="00F04DFB">
      <w:pPr>
        <w:jc w:val="both"/>
        <w:rPr>
          <w:rFonts w:ascii="Arial" w:hAnsi="Arial" w:cs="Arial"/>
          <w:b/>
          <w:sz w:val="18"/>
          <w:szCs w:val="18"/>
          <w:highlight w:val="yellow"/>
          <w:lang w:val="sr-Cyrl-CS"/>
        </w:rPr>
      </w:pPr>
    </w:p>
    <w:tbl>
      <w:tblPr>
        <w:tblW w:w="9835" w:type="dxa"/>
        <w:tblInd w:w="93" w:type="dxa"/>
        <w:tblLayout w:type="fixed"/>
        <w:tblLook w:val="04A0" w:firstRow="1" w:lastRow="0" w:firstColumn="1" w:lastColumn="0" w:noHBand="0" w:noVBand="1"/>
      </w:tblPr>
      <w:tblGrid>
        <w:gridCol w:w="1094"/>
        <w:gridCol w:w="998"/>
        <w:gridCol w:w="1215"/>
        <w:gridCol w:w="1276"/>
        <w:gridCol w:w="972"/>
        <w:gridCol w:w="939"/>
        <w:gridCol w:w="932"/>
        <w:gridCol w:w="1094"/>
        <w:gridCol w:w="1315"/>
      </w:tblGrid>
      <w:tr w:rsidR="001A41EC" w:rsidRPr="000E4212" w:rsidTr="003F6EB9">
        <w:trPr>
          <w:trHeight w:val="164"/>
        </w:trPr>
        <w:tc>
          <w:tcPr>
            <w:tcW w:w="2092" w:type="dxa"/>
            <w:gridSpan w:val="2"/>
            <w:tcBorders>
              <w:top w:val="nil"/>
              <w:left w:val="nil"/>
              <w:bottom w:val="nil"/>
              <w:right w:val="nil"/>
            </w:tcBorders>
            <w:shd w:val="clear" w:color="auto" w:fill="auto"/>
            <w:noWrap/>
            <w:vAlign w:val="bottom"/>
            <w:hideMark/>
          </w:tcPr>
          <w:p w:rsidR="001A41EC" w:rsidRPr="000E4212" w:rsidRDefault="001A41EC" w:rsidP="00F04DFB">
            <w:pPr>
              <w:rPr>
                <w:rFonts w:ascii="Arial" w:hAnsi="Arial" w:cs="Arial"/>
                <w:snapToGrid/>
                <w:sz w:val="16"/>
                <w:szCs w:val="16"/>
                <w:highlight w:val="yellow"/>
                <w:lang w:val="sr-Cyrl-CS"/>
              </w:rPr>
            </w:pPr>
          </w:p>
        </w:tc>
        <w:tc>
          <w:tcPr>
            <w:tcW w:w="1215" w:type="dxa"/>
            <w:tcBorders>
              <w:top w:val="nil"/>
              <w:left w:val="nil"/>
              <w:bottom w:val="nil"/>
              <w:right w:val="nil"/>
            </w:tcBorders>
            <w:shd w:val="clear" w:color="auto" w:fill="auto"/>
            <w:noWrap/>
            <w:vAlign w:val="bottom"/>
            <w:hideMark/>
          </w:tcPr>
          <w:p w:rsidR="001A41EC" w:rsidRPr="000E4212" w:rsidRDefault="001A41EC" w:rsidP="00F04DFB">
            <w:pPr>
              <w:rPr>
                <w:rFonts w:ascii="Arial" w:hAnsi="Arial" w:cs="Arial"/>
                <w:snapToGrid/>
                <w:sz w:val="16"/>
                <w:szCs w:val="16"/>
                <w:highlight w:val="yellow"/>
                <w:lang w:val="sr-Cyrl-CS"/>
              </w:rPr>
            </w:pPr>
          </w:p>
        </w:tc>
        <w:tc>
          <w:tcPr>
            <w:tcW w:w="1276" w:type="dxa"/>
            <w:tcBorders>
              <w:top w:val="nil"/>
              <w:left w:val="nil"/>
              <w:bottom w:val="nil"/>
              <w:right w:val="nil"/>
            </w:tcBorders>
            <w:shd w:val="clear" w:color="auto" w:fill="auto"/>
            <w:noWrap/>
            <w:vAlign w:val="bottom"/>
            <w:hideMark/>
          </w:tcPr>
          <w:p w:rsidR="001A41EC" w:rsidRPr="000E4212" w:rsidRDefault="001A41EC" w:rsidP="00F04DFB">
            <w:pPr>
              <w:rPr>
                <w:rFonts w:ascii="Arial" w:hAnsi="Arial" w:cs="Arial"/>
                <w:snapToGrid/>
                <w:sz w:val="16"/>
                <w:szCs w:val="16"/>
                <w:highlight w:val="yellow"/>
                <w:lang w:val="sr-Cyrl-CS"/>
              </w:rPr>
            </w:pPr>
          </w:p>
        </w:tc>
        <w:tc>
          <w:tcPr>
            <w:tcW w:w="972" w:type="dxa"/>
            <w:tcBorders>
              <w:top w:val="nil"/>
              <w:left w:val="nil"/>
              <w:bottom w:val="nil"/>
              <w:right w:val="nil"/>
            </w:tcBorders>
            <w:shd w:val="clear" w:color="auto" w:fill="auto"/>
            <w:noWrap/>
            <w:vAlign w:val="bottom"/>
            <w:hideMark/>
          </w:tcPr>
          <w:p w:rsidR="001A41EC" w:rsidRPr="000E4212" w:rsidRDefault="001A41EC" w:rsidP="00F04DFB">
            <w:pPr>
              <w:rPr>
                <w:rFonts w:ascii="Arial" w:hAnsi="Arial" w:cs="Arial"/>
                <w:snapToGrid/>
                <w:sz w:val="16"/>
                <w:szCs w:val="16"/>
                <w:highlight w:val="yellow"/>
                <w:lang w:val="sr-Cyrl-CS"/>
              </w:rPr>
            </w:pPr>
          </w:p>
        </w:tc>
        <w:tc>
          <w:tcPr>
            <w:tcW w:w="939" w:type="dxa"/>
            <w:tcBorders>
              <w:top w:val="nil"/>
              <w:left w:val="nil"/>
              <w:bottom w:val="nil"/>
              <w:right w:val="nil"/>
            </w:tcBorders>
            <w:shd w:val="clear" w:color="auto" w:fill="auto"/>
            <w:noWrap/>
            <w:vAlign w:val="bottom"/>
            <w:hideMark/>
          </w:tcPr>
          <w:p w:rsidR="001A41EC" w:rsidRPr="000E4212" w:rsidRDefault="001A41EC" w:rsidP="00F04DFB">
            <w:pPr>
              <w:rPr>
                <w:rFonts w:ascii="Arial" w:hAnsi="Arial" w:cs="Arial"/>
                <w:snapToGrid/>
                <w:sz w:val="16"/>
                <w:szCs w:val="16"/>
                <w:highlight w:val="yellow"/>
                <w:lang w:val="sr-Cyrl-CS"/>
              </w:rPr>
            </w:pPr>
          </w:p>
        </w:tc>
        <w:tc>
          <w:tcPr>
            <w:tcW w:w="932" w:type="dxa"/>
            <w:tcBorders>
              <w:top w:val="nil"/>
              <w:left w:val="nil"/>
              <w:bottom w:val="nil"/>
              <w:right w:val="nil"/>
            </w:tcBorders>
            <w:shd w:val="clear" w:color="auto" w:fill="auto"/>
            <w:noWrap/>
            <w:vAlign w:val="bottom"/>
            <w:hideMark/>
          </w:tcPr>
          <w:p w:rsidR="001A41EC" w:rsidRPr="000E4212" w:rsidRDefault="001A41EC" w:rsidP="00F04DFB">
            <w:pPr>
              <w:rPr>
                <w:rFonts w:ascii="Arial" w:hAnsi="Arial" w:cs="Arial"/>
                <w:snapToGrid/>
                <w:sz w:val="16"/>
                <w:szCs w:val="16"/>
                <w:highlight w:val="yellow"/>
                <w:lang w:val="sr-Cyrl-CS"/>
              </w:rPr>
            </w:pPr>
          </w:p>
        </w:tc>
        <w:tc>
          <w:tcPr>
            <w:tcW w:w="2409" w:type="dxa"/>
            <w:gridSpan w:val="2"/>
            <w:tcBorders>
              <w:top w:val="nil"/>
              <w:left w:val="nil"/>
              <w:bottom w:val="nil"/>
              <w:right w:val="nil"/>
            </w:tcBorders>
            <w:shd w:val="clear" w:color="auto" w:fill="auto"/>
            <w:noWrap/>
            <w:vAlign w:val="bottom"/>
            <w:hideMark/>
          </w:tcPr>
          <w:p w:rsidR="001A41EC" w:rsidRPr="009B1FD8" w:rsidRDefault="001A41EC" w:rsidP="00F04DFB">
            <w:pPr>
              <w:jc w:val="right"/>
              <w:rPr>
                <w:rFonts w:ascii="Arial" w:hAnsi="Arial" w:cs="Arial"/>
                <w:b/>
                <w:bCs/>
                <w:snapToGrid/>
                <w:sz w:val="16"/>
                <w:szCs w:val="16"/>
              </w:rPr>
            </w:pPr>
            <w:r w:rsidRPr="009B1FD8">
              <w:rPr>
                <w:rFonts w:ascii="Arial" w:hAnsi="Arial" w:cs="Arial"/>
                <w:b/>
                <w:bCs/>
                <w:snapToGrid/>
                <w:sz w:val="16"/>
                <w:szCs w:val="16"/>
                <w:lang w:val="sr-Cyrl-CS"/>
              </w:rPr>
              <w:t>У</w:t>
            </w:r>
            <w:r w:rsidRPr="009B1FD8">
              <w:rPr>
                <w:rFonts w:ascii="Arial" w:hAnsi="Arial" w:cs="Arial"/>
                <w:b/>
                <w:bCs/>
                <w:snapToGrid/>
                <w:sz w:val="16"/>
                <w:szCs w:val="16"/>
              </w:rPr>
              <w:t xml:space="preserve"> хиљадама динара</w:t>
            </w:r>
          </w:p>
        </w:tc>
      </w:tr>
      <w:tr w:rsidR="001A41EC" w:rsidRPr="000E4212" w:rsidTr="003F6EB9">
        <w:trPr>
          <w:trHeight w:val="795"/>
        </w:trPr>
        <w:tc>
          <w:tcPr>
            <w:tcW w:w="1094" w:type="dxa"/>
            <w:tcBorders>
              <w:top w:val="nil"/>
              <w:left w:val="nil"/>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rPr>
            </w:pPr>
            <w:r w:rsidRPr="009B1FD8">
              <w:rPr>
                <w:rFonts w:ascii="Arial" w:hAnsi="Arial" w:cs="Arial"/>
                <w:b/>
                <w:bCs/>
                <w:snapToGrid/>
                <w:sz w:val="16"/>
                <w:szCs w:val="16"/>
              </w:rPr>
              <w:t> </w:t>
            </w:r>
          </w:p>
        </w:tc>
        <w:tc>
          <w:tcPr>
            <w:tcW w:w="998" w:type="dxa"/>
            <w:tcBorders>
              <w:top w:val="nil"/>
              <w:left w:val="nil"/>
              <w:bottom w:val="single" w:sz="8" w:space="0" w:color="auto"/>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lang w:val="sr-Cyrl-CS"/>
              </w:rPr>
            </w:pPr>
            <w:r w:rsidRPr="009B1FD8">
              <w:rPr>
                <w:rFonts w:ascii="Arial" w:hAnsi="Arial" w:cs="Arial"/>
                <w:b/>
                <w:bCs/>
                <w:snapToGrid/>
                <w:sz w:val="16"/>
                <w:szCs w:val="16"/>
              </w:rPr>
              <w:t> </w:t>
            </w:r>
            <w:r w:rsidRPr="009B1FD8">
              <w:rPr>
                <w:rFonts w:ascii="Arial" w:hAnsi="Arial" w:cs="Arial"/>
                <w:b/>
                <w:bCs/>
                <w:snapToGrid/>
                <w:sz w:val="16"/>
                <w:szCs w:val="16"/>
                <w:lang w:val="sr-Cyrl-CS"/>
              </w:rPr>
              <w:t>31. децембар</w:t>
            </w:r>
          </w:p>
        </w:tc>
        <w:tc>
          <w:tcPr>
            <w:tcW w:w="1215" w:type="dxa"/>
            <w:tcBorders>
              <w:top w:val="nil"/>
              <w:left w:val="nil"/>
              <w:bottom w:val="single" w:sz="8" w:space="0" w:color="auto"/>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rPr>
            </w:pPr>
            <w:r w:rsidRPr="009B1FD8">
              <w:rPr>
                <w:rFonts w:ascii="Arial" w:hAnsi="Arial" w:cs="Arial"/>
                <w:b/>
                <w:bCs/>
                <w:snapToGrid/>
                <w:sz w:val="16"/>
                <w:szCs w:val="16"/>
              </w:rPr>
              <w:t>Премија осигурања</w:t>
            </w:r>
          </w:p>
        </w:tc>
        <w:tc>
          <w:tcPr>
            <w:tcW w:w="1276" w:type="dxa"/>
            <w:tcBorders>
              <w:top w:val="nil"/>
              <w:left w:val="nil"/>
              <w:bottom w:val="single" w:sz="8" w:space="0" w:color="auto"/>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rPr>
            </w:pPr>
            <w:r w:rsidRPr="009B1FD8">
              <w:rPr>
                <w:rFonts w:ascii="Arial" w:hAnsi="Arial" w:cs="Arial"/>
                <w:b/>
                <w:bCs/>
                <w:snapToGrid/>
                <w:sz w:val="16"/>
                <w:szCs w:val="16"/>
              </w:rPr>
              <w:t>Премија саосигурања</w:t>
            </w:r>
          </w:p>
        </w:tc>
        <w:tc>
          <w:tcPr>
            <w:tcW w:w="972" w:type="dxa"/>
            <w:tcBorders>
              <w:top w:val="nil"/>
              <w:left w:val="nil"/>
              <w:bottom w:val="single" w:sz="8" w:space="0" w:color="auto"/>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rPr>
            </w:pPr>
            <w:r w:rsidRPr="009B1FD8">
              <w:rPr>
                <w:rFonts w:ascii="Arial" w:hAnsi="Arial" w:cs="Arial"/>
                <w:b/>
                <w:bCs/>
                <w:snapToGrid/>
                <w:sz w:val="16"/>
                <w:szCs w:val="16"/>
              </w:rPr>
              <w:t>Учешће у накнади штета</w:t>
            </w:r>
          </w:p>
        </w:tc>
        <w:tc>
          <w:tcPr>
            <w:tcW w:w="939" w:type="dxa"/>
            <w:tcBorders>
              <w:top w:val="nil"/>
              <w:left w:val="nil"/>
              <w:bottom w:val="single" w:sz="8" w:space="0" w:color="auto"/>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rPr>
            </w:pPr>
            <w:r w:rsidRPr="009B1FD8">
              <w:rPr>
                <w:rFonts w:ascii="Arial" w:hAnsi="Arial" w:cs="Arial"/>
                <w:b/>
                <w:bCs/>
                <w:snapToGrid/>
                <w:sz w:val="16"/>
                <w:szCs w:val="16"/>
              </w:rPr>
              <w:t>Регреси</w:t>
            </w:r>
          </w:p>
        </w:tc>
        <w:tc>
          <w:tcPr>
            <w:tcW w:w="932" w:type="dxa"/>
            <w:tcBorders>
              <w:top w:val="nil"/>
              <w:left w:val="nil"/>
              <w:bottom w:val="single" w:sz="8" w:space="0" w:color="auto"/>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rPr>
            </w:pPr>
            <w:r w:rsidRPr="009B1FD8">
              <w:rPr>
                <w:rFonts w:ascii="Arial" w:hAnsi="Arial" w:cs="Arial"/>
                <w:b/>
                <w:bCs/>
                <w:snapToGrid/>
                <w:sz w:val="16"/>
                <w:szCs w:val="16"/>
              </w:rPr>
              <w:t>Камата</w:t>
            </w:r>
          </w:p>
        </w:tc>
        <w:tc>
          <w:tcPr>
            <w:tcW w:w="1094" w:type="dxa"/>
            <w:tcBorders>
              <w:top w:val="nil"/>
              <w:left w:val="nil"/>
              <w:bottom w:val="single" w:sz="8" w:space="0" w:color="auto"/>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rPr>
            </w:pPr>
            <w:r w:rsidRPr="009B1FD8">
              <w:rPr>
                <w:rFonts w:ascii="Arial" w:hAnsi="Arial" w:cs="Arial"/>
                <w:b/>
                <w:bCs/>
                <w:snapToGrid/>
                <w:sz w:val="16"/>
                <w:szCs w:val="16"/>
              </w:rPr>
              <w:t>Остала потражи</w:t>
            </w:r>
            <w:r w:rsidRPr="009B1FD8">
              <w:rPr>
                <w:rFonts w:ascii="Arial" w:hAnsi="Arial" w:cs="Arial"/>
                <w:b/>
                <w:bCs/>
                <w:snapToGrid/>
                <w:sz w:val="16"/>
                <w:szCs w:val="16"/>
                <w:lang w:val="sr-Cyrl-CS"/>
              </w:rPr>
              <w:t>-</w:t>
            </w:r>
            <w:r w:rsidRPr="009B1FD8">
              <w:rPr>
                <w:rFonts w:ascii="Arial" w:hAnsi="Arial" w:cs="Arial"/>
                <w:b/>
                <w:bCs/>
                <w:snapToGrid/>
                <w:sz w:val="16"/>
                <w:szCs w:val="16"/>
              </w:rPr>
              <w:t>вања</w:t>
            </w:r>
          </w:p>
        </w:tc>
        <w:tc>
          <w:tcPr>
            <w:tcW w:w="1315" w:type="dxa"/>
            <w:tcBorders>
              <w:top w:val="nil"/>
              <w:left w:val="nil"/>
              <w:bottom w:val="single" w:sz="8" w:space="0" w:color="auto"/>
              <w:right w:val="nil"/>
            </w:tcBorders>
            <w:shd w:val="clear" w:color="auto" w:fill="auto"/>
            <w:vAlign w:val="bottom"/>
            <w:hideMark/>
          </w:tcPr>
          <w:p w:rsidR="001A41EC" w:rsidRPr="009B1FD8" w:rsidRDefault="001A41EC" w:rsidP="00F04DFB">
            <w:pPr>
              <w:jc w:val="center"/>
              <w:rPr>
                <w:rFonts w:ascii="Arial" w:hAnsi="Arial" w:cs="Arial"/>
                <w:b/>
                <w:bCs/>
                <w:snapToGrid/>
                <w:sz w:val="16"/>
                <w:szCs w:val="16"/>
              </w:rPr>
            </w:pPr>
            <w:r w:rsidRPr="009B1FD8">
              <w:rPr>
                <w:rFonts w:ascii="Arial" w:hAnsi="Arial" w:cs="Arial"/>
                <w:b/>
                <w:bCs/>
                <w:snapToGrid/>
                <w:sz w:val="16"/>
                <w:szCs w:val="16"/>
              </w:rPr>
              <w:t>Укупно</w:t>
            </w:r>
          </w:p>
        </w:tc>
      </w:tr>
      <w:tr w:rsidR="00F17360" w:rsidRPr="000E4212" w:rsidTr="003F6EB9">
        <w:trPr>
          <w:trHeight w:val="315"/>
        </w:trPr>
        <w:tc>
          <w:tcPr>
            <w:tcW w:w="1094" w:type="dxa"/>
            <w:vMerge w:val="restart"/>
            <w:tcBorders>
              <w:top w:val="nil"/>
              <w:left w:val="nil"/>
              <w:right w:val="nil"/>
            </w:tcBorders>
            <w:shd w:val="clear" w:color="auto" w:fill="auto"/>
            <w:noWrap/>
            <w:vAlign w:val="bottom"/>
            <w:hideMark/>
          </w:tcPr>
          <w:p w:rsidR="00F17360" w:rsidRPr="009B1FD8" w:rsidRDefault="00F17360" w:rsidP="00F04DFB">
            <w:pPr>
              <w:jc w:val="center"/>
              <w:rPr>
                <w:rFonts w:ascii="Arial" w:hAnsi="Arial" w:cs="Arial"/>
                <w:b/>
                <w:bCs/>
                <w:snapToGrid/>
                <w:sz w:val="16"/>
                <w:szCs w:val="16"/>
              </w:rPr>
            </w:pPr>
            <w:r w:rsidRPr="009B1FD8">
              <w:rPr>
                <w:rFonts w:ascii="Arial" w:hAnsi="Arial" w:cs="Arial"/>
                <w:b/>
                <w:bCs/>
                <w:snapToGrid/>
                <w:sz w:val="16"/>
                <w:szCs w:val="16"/>
              </w:rPr>
              <w:t>Недоспело</w:t>
            </w:r>
          </w:p>
        </w:tc>
        <w:tc>
          <w:tcPr>
            <w:tcW w:w="998" w:type="dxa"/>
            <w:tcBorders>
              <w:top w:val="nil"/>
              <w:left w:val="nil"/>
              <w:bottom w:val="nil"/>
              <w:right w:val="nil"/>
            </w:tcBorders>
            <w:shd w:val="clear" w:color="auto" w:fill="auto"/>
            <w:noWrap/>
            <w:vAlign w:val="bottom"/>
            <w:hideMark/>
          </w:tcPr>
          <w:p w:rsidR="00F17360" w:rsidRPr="009B1FD8" w:rsidRDefault="009B1FD8" w:rsidP="00F04DFB">
            <w:pPr>
              <w:jc w:val="right"/>
              <w:rPr>
                <w:rFonts w:ascii="Arial" w:hAnsi="Arial" w:cs="Arial"/>
                <w:snapToGrid/>
                <w:sz w:val="16"/>
                <w:szCs w:val="16"/>
              </w:rPr>
            </w:pPr>
            <w:r>
              <w:rPr>
                <w:rFonts w:ascii="Arial" w:hAnsi="Arial" w:cs="Arial"/>
                <w:snapToGrid/>
                <w:sz w:val="16"/>
                <w:szCs w:val="16"/>
              </w:rPr>
              <w:t>2014</w:t>
            </w:r>
          </w:p>
        </w:tc>
        <w:tc>
          <w:tcPr>
            <w:tcW w:w="1215" w:type="dxa"/>
            <w:tcBorders>
              <w:top w:val="nil"/>
              <w:left w:val="nil"/>
              <w:bottom w:val="nil"/>
              <w:right w:val="nil"/>
            </w:tcBorders>
            <w:shd w:val="clear" w:color="auto" w:fill="auto"/>
            <w:noWrap/>
            <w:vAlign w:val="bottom"/>
          </w:tcPr>
          <w:p w:rsidR="00F17360" w:rsidRPr="009B1FD8" w:rsidRDefault="00F17360" w:rsidP="00F04DFB">
            <w:pPr>
              <w:jc w:val="right"/>
              <w:rPr>
                <w:rFonts w:ascii="Arial" w:hAnsi="Arial" w:cs="Arial"/>
                <w:snapToGrid/>
                <w:color w:val="000000"/>
                <w:sz w:val="16"/>
                <w:szCs w:val="16"/>
                <w:lang w:val="sr-Latn-RS" w:eastAsia="sr-Latn-RS"/>
              </w:rPr>
            </w:pPr>
            <w:r w:rsidRPr="009B1FD8">
              <w:rPr>
                <w:rFonts w:ascii="Arial" w:hAnsi="Arial" w:cs="Arial"/>
                <w:color w:val="000000"/>
                <w:sz w:val="16"/>
                <w:szCs w:val="16"/>
              </w:rPr>
              <w:t>1.371.970</w:t>
            </w:r>
          </w:p>
        </w:tc>
        <w:tc>
          <w:tcPr>
            <w:tcW w:w="1276" w:type="dxa"/>
            <w:tcBorders>
              <w:top w:val="nil"/>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29.370</w:t>
            </w:r>
          </w:p>
        </w:tc>
        <w:tc>
          <w:tcPr>
            <w:tcW w:w="972" w:type="dxa"/>
            <w:tcBorders>
              <w:top w:val="nil"/>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110.899</w:t>
            </w:r>
          </w:p>
        </w:tc>
        <w:tc>
          <w:tcPr>
            <w:tcW w:w="939" w:type="dxa"/>
            <w:tcBorders>
              <w:top w:val="nil"/>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57.773</w:t>
            </w:r>
          </w:p>
        </w:tc>
        <w:tc>
          <w:tcPr>
            <w:tcW w:w="932" w:type="dxa"/>
            <w:tcBorders>
              <w:top w:val="nil"/>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55</w:t>
            </w:r>
          </w:p>
        </w:tc>
        <w:tc>
          <w:tcPr>
            <w:tcW w:w="1094" w:type="dxa"/>
            <w:tcBorders>
              <w:top w:val="nil"/>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465.720</w:t>
            </w:r>
          </w:p>
        </w:tc>
        <w:tc>
          <w:tcPr>
            <w:tcW w:w="1315" w:type="dxa"/>
            <w:tcBorders>
              <w:top w:val="nil"/>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2.035.787</w:t>
            </w:r>
          </w:p>
        </w:tc>
      </w:tr>
      <w:tr w:rsidR="00F17360" w:rsidRPr="000E4212" w:rsidTr="00F17360">
        <w:trPr>
          <w:trHeight w:val="102"/>
        </w:trPr>
        <w:tc>
          <w:tcPr>
            <w:tcW w:w="1094" w:type="dxa"/>
            <w:vMerge/>
            <w:tcBorders>
              <w:top w:val="nil"/>
              <w:left w:val="nil"/>
              <w:right w:val="nil"/>
            </w:tcBorders>
            <w:vAlign w:val="center"/>
            <w:hideMark/>
          </w:tcPr>
          <w:p w:rsidR="00F17360" w:rsidRPr="009B1FD8" w:rsidRDefault="00F17360" w:rsidP="00F04DFB">
            <w:pPr>
              <w:rPr>
                <w:rFonts w:ascii="Arial" w:hAnsi="Arial" w:cs="Arial"/>
                <w:b/>
                <w:bCs/>
                <w:snapToGrid/>
                <w:sz w:val="16"/>
                <w:szCs w:val="16"/>
              </w:rPr>
            </w:pPr>
          </w:p>
        </w:tc>
        <w:tc>
          <w:tcPr>
            <w:tcW w:w="998" w:type="dxa"/>
            <w:tcBorders>
              <w:top w:val="nil"/>
              <w:left w:val="nil"/>
              <w:bottom w:val="single" w:sz="4" w:space="0" w:color="auto"/>
              <w:right w:val="nil"/>
            </w:tcBorders>
            <w:shd w:val="clear" w:color="auto" w:fill="auto"/>
            <w:noWrap/>
            <w:vAlign w:val="bottom"/>
            <w:hideMark/>
          </w:tcPr>
          <w:p w:rsidR="00F17360" w:rsidRPr="009B1FD8" w:rsidRDefault="009B1FD8" w:rsidP="00F04DFB">
            <w:pPr>
              <w:jc w:val="right"/>
              <w:rPr>
                <w:rFonts w:ascii="Arial" w:hAnsi="Arial" w:cs="Arial"/>
                <w:snapToGrid/>
                <w:sz w:val="16"/>
                <w:szCs w:val="16"/>
              </w:rPr>
            </w:pPr>
            <w:r>
              <w:rPr>
                <w:rFonts w:ascii="Arial" w:hAnsi="Arial" w:cs="Arial"/>
                <w:snapToGrid/>
                <w:sz w:val="16"/>
                <w:szCs w:val="16"/>
              </w:rPr>
              <w:t>2015</w:t>
            </w:r>
          </w:p>
        </w:tc>
        <w:tc>
          <w:tcPr>
            <w:tcW w:w="1215" w:type="dxa"/>
            <w:tcBorders>
              <w:top w:val="nil"/>
              <w:left w:val="nil"/>
              <w:bottom w:val="single" w:sz="4" w:space="0" w:color="auto"/>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1.215.752</w:t>
            </w:r>
          </w:p>
        </w:tc>
        <w:tc>
          <w:tcPr>
            <w:tcW w:w="1276"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76.036</w:t>
            </w:r>
          </w:p>
        </w:tc>
        <w:tc>
          <w:tcPr>
            <w:tcW w:w="972"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229.988</w:t>
            </w:r>
          </w:p>
        </w:tc>
        <w:tc>
          <w:tcPr>
            <w:tcW w:w="939"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47.274</w:t>
            </w:r>
          </w:p>
        </w:tc>
        <w:tc>
          <w:tcPr>
            <w:tcW w:w="932"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432</w:t>
            </w:r>
          </w:p>
        </w:tc>
        <w:tc>
          <w:tcPr>
            <w:tcW w:w="1094"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60.580</w:t>
            </w:r>
          </w:p>
        </w:tc>
        <w:tc>
          <w:tcPr>
            <w:tcW w:w="1315"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1.630.062</w:t>
            </w:r>
          </w:p>
        </w:tc>
      </w:tr>
      <w:tr w:rsidR="00F17360" w:rsidRPr="000E4212" w:rsidTr="00F17360">
        <w:trPr>
          <w:trHeight w:val="147"/>
        </w:trPr>
        <w:tc>
          <w:tcPr>
            <w:tcW w:w="1094" w:type="dxa"/>
            <w:vMerge w:val="restart"/>
            <w:tcBorders>
              <w:top w:val="nil"/>
              <w:left w:val="nil"/>
              <w:right w:val="nil"/>
            </w:tcBorders>
            <w:shd w:val="clear" w:color="auto" w:fill="auto"/>
            <w:noWrap/>
            <w:vAlign w:val="bottom"/>
            <w:hideMark/>
          </w:tcPr>
          <w:p w:rsidR="00F17360" w:rsidRPr="009B1FD8" w:rsidRDefault="00F17360" w:rsidP="00F04DFB">
            <w:pPr>
              <w:jc w:val="center"/>
              <w:rPr>
                <w:rFonts w:ascii="Arial" w:hAnsi="Arial" w:cs="Arial"/>
                <w:b/>
                <w:bCs/>
                <w:snapToGrid/>
                <w:sz w:val="16"/>
                <w:szCs w:val="16"/>
              </w:rPr>
            </w:pPr>
            <w:r w:rsidRPr="009B1FD8">
              <w:rPr>
                <w:rFonts w:ascii="Arial" w:hAnsi="Arial" w:cs="Arial"/>
                <w:b/>
                <w:bCs/>
                <w:snapToGrid/>
                <w:sz w:val="16"/>
                <w:szCs w:val="16"/>
              </w:rPr>
              <w:t>0 - 60</w:t>
            </w:r>
          </w:p>
        </w:tc>
        <w:tc>
          <w:tcPr>
            <w:tcW w:w="998" w:type="dxa"/>
            <w:tcBorders>
              <w:top w:val="nil"/>
              <w:left w:val="nil"/>
              <w:bottom w:val="nil"/>
              <w:right w:val="nil"/>
            </w:tcBorders>
            <w:shd w:val="clear" w:color="auto" w:fill="auto"/>
            <w:noWrap/>
            <w:vAlign w:val="bottom"/>
            <w:hideMark/>
          </w:tcPr>
          <w:p w:rsidR="00F17360" w:rsidRPr="009B1FD8" w:rsidRDefault="00F17360" w:rsidP="00F04DFB">
            <w:pPr>
              <w:jc w:val="right"/>
              <w:rPr>
                <w:rFonts w:ascii="Arial" w:hAnsi="Arial" w:cs="Arial"/>
                <w:snapToGrid/>
                <w:sz w:val="16"/>
                <w:szCs w:val="16"/>
              </w:rPr>
            </w:pPr>
            <w:r w:rsidRPr="009B1FD8">
              <w:rPr>
                <w:rFonts w:ascii="Arial" w:hAnsi="Arial" w:cs="Arial"/>
                <w:snapToGrid/>
                <w:sz w:val="16"/>
                <w:szCs w:val="16"/>
              </w:rPr>
              <w:t>201</w:t>
            </w:r>
            <w:r w:rsidR="009B1FD8">
              <w:rPr>
                <w:rFonts w:ascii="Arial" w:hAnsi="Arial" w:cs="Arial"/>
                <w:snapToGrid/>
                <w:sz w:val="16"/>
                <w:szCs w:val="16"/>
              </w:rPr>
              <w:t>4</w:t>
            </w:r>
          </w:p>
        </w:tc>
        <w:tc>
          <w:tcPr>
            <w:tcW w:w="1215"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580.798</w:t>
            </w:r>
          </w:p>
        </w:tc>
        <w:tc>
          <w:tcPr>
            <w:tcW w:w="1276"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2.250</w:t>
            </w:r>
          </w:p>
        </w:tc>
        <w:tc>
          <w:tcPr>
            <w:tcW w:w="972"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20.789</w:t>
            </w:r>
          </w:p>
        </w:tc>
        <w:tc>
          <w:tcPr>
            <w:tcW w:w="939"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23.643</w:t>
            </w:r>
          </w:p>
        </w:tc>
        <w:tc>
          <w:tcPr>
            <w:tcW w:w="932"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1.167</w:t>
            </w:r>
          </w:p>
        </w:tc>
        <w:tc>
          <w:tcPr>
            <w:tcW w:w="1094"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13.549</w:t>
            </w:r>
          </w:p>
        </w:tc>
        <w:tc>
          <w:tcPr>
            <w:tcW w:w="1315"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642.196</w:t>
            </w:r>
          </w:p>
        </w:tc>
      </w:tr>
      <w:tr w:rsidR="00F17360" w:rsidRPr="000E4212" w:rsidTr="00F17360">
        <w:trPr>
          <w:trHeight w:val="94"/>
        </w:trPr>
        <w:tc>
          <w:tcPr>
            <w:tcW w:w="1094" w:type="dxa"/>
            <w:vMerge/>
            <w:tcBorders>
              <w:top w:val="nil"/>
              <w:left w:val="nil"/>
              <w:right w:val="nil"/>
            </w:tcBorders>
            <w:vAlign w:val="center"/>
            <w:hideMark/>
          </w:tcPr>
          <w:p w:rsidR="00F17360" w:rsidRPr="009B1FD8" w:rsidRDefault="00F17360" w:rsidP="00F04DFB">
            <w:pPr>
              <w:rPr>
                <w:rFonts w:ascii="Arial" w:hAnsi="Arial" w:cs="Arial"/>
                <w:b/>
                <w:bCs/>
                <w:snapToGrid/>
                <w:sz w:val="16"/>
                <w:szCs w:val="16"/>
              </w:rPr>
            </w:pPr>
          </w:p>
        </w:tc>
        <w:tc>
          <w:tcPr>
            <w:tcW w:w="998" w:type="dxa"/>
            <w:tcBorders>
              <w:top w:val="nil"/>
              <w:left w:val="nil"/>
              <w:bottom w:val="single" w:sz="4" w:space="0" w:color="auto"/>
              <w:right w:val="nil"/>
            </w:tcBorders>
            <w:shd w:val="clear" w:color="auto" w:fill="auto"/>
            <w:noWrap/>
            <w:vAlign w:val="bottom"/>
            <w:hideMark/>
          </w:tcPr>
          <w:p w:rsidR="00F17360" w:rsidRPr="009B1FD8" w:rsidRDefault="009B1FD8" w:rsidP="00F04DFB">
            <w:pPr>
              <w:jc w:val="right"/>
              <w:rPr>
                <w:rFonts w:ascii="Arial" w:hAnsi="Arial" w:cs="Arial"/>
                <w:snapToGrid/>
                <w:sz w:val="16"/>
                <w:szCs w:val="16"/>
              </w:rPr>
            </w:pPr>
            <w:r>
              <w:rPr>
                <w:rFonts w:ascii="Arial" w:hAnsi="Arial" w:cs="Arial"/>
                <w:snapToGrid/>
                <w:sz w:val="16"/>
                <w:szCs w:val="16"/>
              </w:rPr>
              <w:t>2015</w:t>
            </w:r>
          </w:p>
        </w:tc>
        <w:tc>
          <w:tcPr>
            <w:tcW w:w="1215"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489.636</w:t>
            </w:r>
          </w:p>
        </w:tc>
        <w:tc>
          <w:tcPr>
            <w:tcW w:w="1276"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7.989</w:t>
            </w:r>
          </w:p>
        </w:tc>
        <w:tc>
          <w:tcPr>
            <w:tcW w:w="972"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457</w:t>
            </w:r>
          </w:p>
        </w:tc>
        <w:tc>
          <w:tcPr>
            <w:tcW w:w="939"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26.784</w:t>
            </w:r>
          </w:p>
        </w:tc>
        <w:tc>
          <w:tcPr>
            <w:tcW w:w="932"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2.194</w:t>
            </w:r>
          </w:p>
        </w:tc>
        <w:tc>
          <w:tcPr>
            <w:tcW w:w="1094"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23.845</w:t>
            </w:r>
          </w:p>
        </w:tc>
        <w:tc>
          <w:tcPr>
            <w:tcW w:w="1315"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550.905</w:t>
            </w:r>
          </w:p>
        </w:tc>
      </w:tr>
      <w:tr w:rsidR="00F17360" w:rsidRPr="000E4212" w:rsidTr="00F17360">
        <w:trPr>
          <w:trHeight w:val="125"/>
        </w:trPr>
        <w:tc>
          <w:tcPr>
            <w:tcW w:w="1094" w:type="dxa"/>
            <w:vMerge w:val="restart"/>
            <w:tcBorders>
              <w:top w:val="nil"/>
              <w:left w:val="nil"/>
              <w:right w:val="nil"/>
            </w:tcBorders>
            <w:shd w:val="clear" w:color="auto" w:fill="auto"/>
            <w:noWrap/>
            <w:vAlign w:val="bottom"/>
            <w:hideMark/>
          </w:tcPr>
          <w:p w:rsidR="00F17360" w:rsidRPr="009B1FD8" w:rsidRDefault="00F17360" w:rsidP="00F04DFB">
            <w:pPr>
              <w:jc w:val="center"/>
              <w:rPr>
                <w:rFonts w:ascii="Arial" w:hAnsi="Arial" w:cs="Arial"/>
                <w:b/>
                <w:bCs/>
                <w:snapToGrid/>
                <w:sz w:val="16"/>
                <w:szCs w:val="16"/>
              </w:rPr>
            </w:pPr>
            <w:r w:rsidRPr="009B1FD8">
              <w:rPr>
                <w:rFonts w:ascii="Arial" w:hAnsi="Arial" w:cs="Arial"/>
                <w:b/>
                <w:bCs/>
                <w:snapToGrid/>
                <w:sz w:val="16"/>
                <w:szCs w:val="16"/>
              </w:rPr>
              <w:t>60 - 90</w:t>
            </w:r>
          </w:p>
        </w:tc>
        <w:tc>
          <w:tcPr>
            <w:tcW w:w="998" w:type="dxa"/>
            <w:tcBorders>
              <w:top w:val="nil"/>
              <w:left w:val="nil"/>
              <w:bottom w:val="nil"/>
              <w:right w:val="nil"/>
            </w:tcBorders>
            <w:shd w:val="clear" w:color="auto" w:fill="auto"/>
            <w:noWrap/>
            <w:vAlign w:val="bottom"/>
            <w:hideMark/>
          </w:tcPr>
          <w:p w:rsidR="00F17360" w:rsidRPr="009B1FD8" w:rsidRDefault="009B1FD8" w:rsidP="00F04DFB">
            <w:pPr>
              <w:jc w:val="right"/>
              <w:rPr>
                <w:rFonts w:ascii="Arial" w:hAnsi="Arial" w:cs="Arial"/>
                <w:snapToGrid/>
                <w:sz w:val="16"/>
                <w:szCs w:val="16"/>
              </w:rPr>
            </w:pPr>
            <w:r>
              <w:rPr>
                <w:rFonts w:ascii="Arial" w:hAnsi="Arial" w:cs="Arial"/>
                <w:snapToGrid/>
                <w:sz w:val="16"/>
                <w:szCs w:val="16"/>
              </w:rPr>
              <w:t>2014</w:t>
            </w:r>
          </w:p>
        </w:tc>
        <w:tc>
          <w:tcPr>
            <w:tcW w:w="1215"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227.860</w:t>
            </w:r>
          </w:p>
        </w:tc>
        <w:tc>
          <w:tcPr>
            <w:tcW w:w="1276"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68</w:t>
            </w:r>
          </w:p>
        </w:tc>
        <w:tc>
          <w:tcPr>
            <w:tcW w:w="972"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0</w:t>
            </w:r>
          </w:p>
        </w:tc>
        <w:tc>
          <w:tcPr>
            <w:tcW w:w="939"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5.891</w:t>
            </w:r>
          </w:p>
        </w:tc>
        <w:tc>
          <w:tcPr>
            <w:tcW w:w="932"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474</w:t>
            </w:r>
          </w:p>
        </w:tc>
        <w:tc>
          <w:tcPr>
            <w:tcW w:w="1094"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25.530</w:t>
            </w:r>
          </w:p>
        </w:tc>
        <w:tc>
          <w:tcPr>
            <w:tcW w:w="1315"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259.823</w:t>
            </w:r>
          </w:p>
        </w:tc>
      </w:tr>
      <w:tr w:rsidR="00F17360" w:rsidRPr="000E4212" w:rsidTr="00F17360">
        <w:trPr>
          <w:trHeight w:val="130"/>
        </w:trPr>
        <w:tc>
          <w:tcPr>
            <w:tcW w:w="1094" w:type="dxa"/>
            <w:vMerge/>
            <w:tcBorders>
              <w:top w:val="nil"/>
              <w:left w:val="nil"/>
              <w:right w:val="nil"/>
            </w:tcBorders>
            <w:vAlign w:val="center"/>
            <w:hideMark/>
          </w:tcPr>
          <w:p w:rsidR="00F17360" w:rsidRPr="009B1FD8" w:rsidRDefault="00F17360" w:rsidP="00F04DFB">
            <w:pPr>
              <w:rPr>
                <w:rFonts w:ascii="Arial" w:hAnsi="Arial" w:cs="Arial"/>
                <w:b/>
                <w:bCs/>
                <w:snapToGrid/>
                <w:sz w:val="16"/>
                <w:szCs w:val="16"/>
              </w:rPr>
            </w:pPr>
          </w:p>
        </w:tc>
        <w:tc>
          <w:tcPr>
            <w:tcW w:w="998" w:type="dxa"/>
            <w:tcBorders>
              <w:top w:val="nil"/>
              <w:left w:val="nil"/>
              <w:bottom w:val="single" w:sz="4" w:space="0" w:color="auto"/>
              <w:right w:val="nil"/>
            </w:tcBorders>
            <w:shd w:val="clear" w:color="auto" w:fill="auto"/>
            <w:noWrap/>
            <w:vAlign w:val="bottom"/>
            <w:hideMark/>
          </w:tcPr>
          <w:p w:rsidR="00F17360" w:rsidRPr="009B1FD8" w:rsidRDefault="009B1FD8" w:rsidP="00F04DFB">
            <w:pPr>
              <w:jc w:val="right"/>
              <w:rPr>
                <w:rFonts w:ascii="Arial" w:hAnsi="Arial" w:cs="Arial"/>
                <w:snapToGrid/>
                <w:sz w:val="16"/>
                <w:szCs w:val="16"/>
              </w:rPr>
            </w:pPr>
            <w:r>
              <w:rPr>
                <w:rFonts w:ascii="Arial" w:hAnsi="Arial" w:cs="Arial"/>
                <w:snapToGrid/>
                <w:sz w:val="16"/>
                <w:szCs w:val="16"/>
              </w:rPr>
              <w:t>2015</w:t>
            </w:r>
          </w:p>
        </w:tc>
        <w:tc>
          <w:tcPr>
            <w:tcW w:w="1215"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197.167</w:t>
            </w:r>
          </w:p>
        </w:tc>
        <w:tc>
          <w:tcPr>
            <w:tcW w:w="1276"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471</w:t>
            </w:r>
          </w:p>
        </w:tc>
        <w:tc>
          <w:tcPr>
            <w:tcW w:w="972"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12.600</w:t>
            </w:r>
          </w:p>
        </w:tc>
        <w:tc>
          <w:tcPr>
            <w:tcW w:w="939"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13.653</w:t>
            </w:r>
          </w:p>
        </w:tc>
        <w:tc>
          <w:tcPr>
            <w:tcW w:w="932"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18</w:t>
            </w:r>
          </w:p>
        </w:tc>
        <w:tc>
          <w:tcPr>
            <w:tcW w:w="1094"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313.849</w:t>
            </w:r>
          </w:p>
        </w:tc>
        <w:tc>
          <w:tcPr>
            <w:tcW w:w="1315"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537.758</w:t>
            </w:r>
          </w:p>
        </w:tc>
      </w:tr>
      <w:tr w:rsidR="00F17360" w:rsidRPr="000E4212" w:rsidTr="00F17360">
        <w:trPr>
          <w:trHeight w:val="133"/>
        </w:trPr>
        <w:tc>
          <w:tcPr>
            <w:tcW w:w="1094" w:type="dxa"/>
            <w:vMerge w:val="restart"/>
            <w:tcBorders>
              <w:top w:val="nil"/>
              <w:left w:val="nil"/>
              <w:right w:val="nil"/>
            </w:tcBorders>
            <w:shd w:val="clear" w:color="auto" w:fill="auto"/>
            <w:noWrap/>
            <w:vAlign w:val="bottom"/>
            <w:hideMark/>
          </w:tcPr>
          <w:p w:rsidR="00F17360" w:rsidRPr="009B1FD8" w:rsidRDefault="00F17360" w:rsidP="00F04DFB">
            <w:pPr>
              <w:jc w:val="center"/>
              <w:rPr>
                <w:rFonts w:ascii="Arial" w:hAnsi="Arial" w:cs="Arial"/>
                <w:b/>
                <w:bCs/>
                <w:snapToGrid/>
                <w:sz w:val="16"/>
                <w:szCs w:val="16"/>
              </w:rPr>
            </w:pPr>
            <w:r w:rsidRPr="009B1FD8">
              <w:rPr>
                <w:rFonts w:ascii="Arial" w:hAnsi="Arial" w:cs="Arial"/>
                <w:b/>
                <w:bCs/>
                <w:snapToGrid/>
                <w:sz w:val="16"/>
                <w:szCs w:val="16"/>
              </w:rPr>
              <w:t>90 и више</w:t>
            </w:r>
          </w:p>
        </w:tc>
        <w:tc>
          <w:tcPr>
            <w:tcW w:w="998" w:type="dxa"/>
            <w:tcBorders>
              <w:top w:val="nil"/>
              <w:left w:val="nil"/>
              <w:right w:val="nil"/>
            </w:tcBorders>
            <w:shd w:val="clear" w:color="auto" w:fill="auto"/>
            <w:noWrap/>
            <w:vAlign w:val="bottom"/>
            <w:hideMark/>
          </w:tcPr>
          <w:p w:rsidR="00F17360" w:rsidRPr="009B1FD8" w:rsidRDefault="009B1FD8" w:rsidP="00F04DFB">
            <w:pPr>
              <w:jc w:val="right"/>
              <w:rPr>
                <w:rFonts w:ascii="Arial" w:hAnsi="Arial" w:cs="Arial"/>
                <w:snapToGrid/>
                <w:sz w:val="16"/>
                <w:szCs w:val="16"/>
              </w:rPr>
            </w:pPr>
            <w:r>
              <w:rPr>
                <w:rFonts w:ascii="Arial" w:hAnsi="Arial" w:cs="Arial"/>
                <w:snapToGrid/>
                <w:sz w:val="16"/>
                <w:szCs w:val="16"/>
              </w:rPr>
              <w:t>2014</w:t>
            </w:r>
          </w:p>
        </w:tc>
        <w:tc>
          <w:tcPr>
            <w:tcW w:w="1215"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4.528.638</w:t>
            </w:r>
          </w:p>
        </w:tc>
        <w:tc>
          <w:tcPr>
            <w:tcW w:w="1276"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1.504</w:t>
            </w:r>
          </w:p>
        </w:tc>
        <w:tc>
          <w:tcPr>
            <w:tcW w:w="972"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173</w:t>
            </w:r>
          </w:p>
        </w:tc>
        <w:tc>
          <w:tcPr>
            <w:tcW w:w="939"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724.623</w:t>
            </w:r>
          </w:p>
        </w:tc>
        <w:tc>
          <w:tcPr>
            <w:tcW w:w="932"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594.312</w:t>
            </w:r>
          </w:p>
        </w:tc>
        <w:tc>
          <w:tcPr>
            <w:tcW w:w="1094"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3.274.573</w:t>
            </w:r>
          </w:p>
        </w:tc>
        <w:tc>
          <w:tcPr>
            <w:tcW w:w="1315" w:type="dxa"/>
            <w:tcBorders>
              <w:top w:val="single" w:sz="4" w:space="0" w:color="auto"/>
              <w:left w:val="nil"/>
              <w:bottom w:val="nil"/>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9.123.823</w:t>
            </w:r>
          </w:p>
        </w:tc>
      </w:tr>
      <w:tr w:rsidR="00F17360" w:rsidRPr="000E4212" w:rsidTr="00F17360">
        <w:trPr>
          <w:trHeight w:val="80"/>
        </w:trPr>
        <w:tc>
          <w:tcPr>
            <w:tcW w:w="1094" w:type="dxa"/>
            <w:vMerge/>
            <w:tcBorders>
              <w:top w:val="nil"/>
              <w:left w:val="nil"/>
              <w:right w:val="nil"/>
            </w:tcBorders>
            <w:vAlign w:val="center"/>
            <w:hideMark/>
          </w:tcPr>
          <w:p w:rsidR="00F17360" w:rsidRPr="009B1FD8" w:rsidRDefault="00F17360" w:rsidP="00F04DFB">
            <w:pPr>
              <w:rPr>
                <w:rFonts w:ascii="Arial" w:hAnsi="Arial" w:cs="Arial"/>
                <w:b/>
                <w:bCs/>
                <w:snapToGrid/>
                <w:sz w:val="16"/>
                <w:szCs w:val="16"/>
              </w:rPr>
            </w:pPr>
          </w:p>
        </w:tc>
        <w:tc>
          <w:tcPr>
            <w:tcW w:w="998" w:type="dxa"/>
            <w:tcBorders>
              <w:top w:val="nil"/>
              <w:left w:val="nil"/>
              <w:bottom w:val="single" w:sz="4" w:space="0" w:color="auto"/>
              <w:right w:val="nil"/>
            </w:tcBorders>
            <w:shd w:val="clear" w:color="auto" w:fill="auto"/>
            <w:noWrap/>
            <w:vAlign w:val="bottom"/>
            <w:hideMark/>
          </w:tcPr>
          <w:p w:rsidR="00F17360" w:rsidRPr="009B1FD8" w:rsidRDefault="009B1FD8" w:rsidP="00F04DFB">
            <w:pPr>
              <w:jc w:val="right"/>
              <w:rPr>
                <w:rFonts w:ascii="Arial" w:hAnsi="Arial" w:cs="Arial"/>
                <w:snapToGrid/>
                <w:sz w:val="16"/>
                <w:szCs w:val="16"/>
              </w:rPr>
            </w:pPr>
            <w:r>
              <w:rPr>
                <w:rFonts w:ascii="Arial" w:hAnsi="Arial" w:cs="Arial"/>
                <w:snapToGrid/>
                <w:sz w:val="16"/>
                <w:szCs w:val="16"/>
              </w:rPr>
              <w:t>2015</w:t>
            </w:r>
          </w:p>
        </w:tc>
        <w:tc>
          <w:tcPr>
            <w:tcW w:w="1215"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4.387.246</w:t>
            </w:r>
          </w:p>
        </w:tc>
        <w:tc>
          <w:tcPr>
            <w:tcW w:w="1276"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2.451</w:t>
            </w:r>
          </w:p>
        </w:tc>
        <w:tc>
          <w:tcPr>
            <w:tcW w:w="972"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14.803</w:t>
            </w:r>
          </w:p>
        </w:tc>
        <w:tc>
          <w:tcPr>
            <w:tcW w:w="939"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789.622</w:t>
            </w:r>
          </w:p>
        </w:tc>
        <w:tc>
          <w:tcPr>
            <w:tcW w:w="932"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502.898</w:t>
            </w:r>
          </w:p>
        </w:tc>
        <w:tc>
          <w:tcPr>
            <w:tcW w:w="1094"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3.425.705</w:t>
            </w:r>
          </w:p>
        </w:tc>
        <w:tc>
          <w:tcPr>
            <w:tcW w:w="1315" w:type="dxa"/>
            <w:tcBorders>
              <w:top w:val="nil"/>
              <w:left w:val="nil"/>
              <w:bottom w:val="single" w:sz="4" w:space="0" w:color="auto"/>
              <w:right w:val="nil"/>
            </w:tcBorders>
            <w:shd w:val="clear" w:color="auto" w:fill="auto"/>
            <w:noWrap/>
            <w:vAlign w:val="bottom"/>
            <w:hideMark/>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9.122.725</w:t>
            </w:r>
          </w:p>
        </w:tc>
      </w:tr>
      <w:tr w:rsidR="00F17360" w:rsidRPr="000E4212" w:rsidTr="00F17360">
        <w:trPr>
          <w:trHeight w:val="80"/>
        </w:trPr>
        <w:tc>
          <w:tcPr>
            <w:tcW w:w="1094" w:type="dxa"/>
            <w:tcBorders>
              <w:top w:val="nil"/>
              <w:left w:val="nil"/>
              <w:bottom w:val="nil"/>
              <w:right w:val="nil"/>
            </w:tcBorders>
            <w:vAlign w:val="center"/>
          </w:tcPr>
          <w:p w:rsidR="00F17360" w:rsidRPr="009B1FD8" w:rsidRDefault="00F17360" w:rsidP="00F04DFB">
            <w:pPr>
              <w:rPr>
                <w:rFonts w:ascii="Arial" w:hAnsi="Arial" w:cs="Arial"/>
                <w:b/>
                <w:bCs/>
                <w:snapToGrid/>
                <w:sz w:val="16"/>
                <w:szCs w:val="16"/>
              </w:rPr>
            </w:pPr>
          </w:p>
        </w:tc>
        <w:tc>
          <w:tcPr>
            <w:tcW w:w="998" w:type="dxa"/>
            <w:tcBorders>
              <w:top w:val="single" w:sz="4" w:space="0" w:color="auto"/>
              <w:left w:val="nil"/>
              <w:bottom w:val="nil"/>
              <w:right w:val="nil"/>
            </w:tcBorders>
            <w:shd w:val="clear" w:color="auto" w:fill="auto"/>
            <w:noWrap/>
            <w:vAlign w:val="bottom"/>
          </w:tcPr>
          <w:p w:rsidR="00F17360" w:rsidRPr="009B1FD8" w:rsidRDefault="00F17360" w:rsidP="00F04DFB">
            <w:pPr>
              <w:jc w:val="right"/>
              <w:rPr>
                <w:rFonts w:ascii="Arial" w:hAnsi="Arial" w:cs="Arial"/>
                <w:snapToGrid/>
                <w:sz w:val="16"/>
                <w:szCs w:val="16"/>
              </w:rPr>
            </w:pPr>
          </w:p>
        </w:tc>
        <w:tc>
          <w:tcPr>
            <w:tcW w:w="1215" w:type="dxa"/>
            <w:tcBorders>
              <w:top w:val="single" w:sz="4" w:space="0" w:color="auto"/>
              <w:left w:val="nil"/>
              <w:bottom w:val="nil"/>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p>
        </w:tc>
        <w:tc>
          <w:tcPr>
            <w:tcW w:w="1276" w:type="dxa"/>
            <w:tcBorders>
              <w:top w:val="single" w:sz="4" w:space="0" w:color="auto"/>
              <w:left w:val="nil"/>
              <w:bottom w:val="nil"/>
              <w:right w:val="nil"/>
            </w:tcBorders>
            <w:shd w:val="clear" w:color="auto" w:fill="auto"/>
            <w:noWrap/>
            <w:vAlign w:val="bottom"/>
          </w:tcPr>
          <w:p w:rsidR="00F17360" w:rsidRPr="009B1FD8" w:rsidRDefault="00F17360" w:rsidP="00F04DFB">
            <w:pPr>
              <w:rPr>
                <w:rFonts w:ascii="Arial" w:hAnsi="Arial" w:cs="Arial"/>
                <w:color w:val="000000"/>
                <w:sz w:val="16"/>
                <w:szCs w:val="16"/>
              </w:rPr>
            </w:pPr>
            <w:r w:rsidRPr="009B1FD8">
              <w:rPr>
                <w:rFonts w:ascii="Arial" w:hAnsi="Arial" w:cs="Arial"/>
                <w:color w:val="000000"/>
                <w:sz w:val="16"/>
                <w:szCs w:val="16"/>
              </w:rPr>
              <w:t xml:space="preserve"> </w:t>
            </w:r>
          </w:p>
        </w:tc>
        <w:tc>
          <w:tcPr>
            <w:tcW w:w="972" w:type="dxa"/>
            <w:tcBorders>
              <w:top w:val="single" w:sz="4" w:space="0" w:color="auto"/>
              <w:left w:val="nil"/>
              <w:bottom w:val="nil"/>
              <w:right w:val="nil"/>
            </w:tcBorders>
            <w:shd w:val="clear" w:color="auto" w:fill="auto"/>
            <w:noWrap/>
            <w:vAlign w:val="bottom"/>
          </w:tcPr>
          <w:p w:rsidR="00F17360" w:rsidRPr="009B1FD8" w:rsidRDefault="00F17360" w:rsidP="00F04DFB">
            <w:pPr>
              <w:rPr>
                <w:rFonts w:ascii="Arial" w:hAnsi="Arial" w:cs="Arial"/>
                <w:color w:val="000000"/>
                <w:sz w:val="16"/>
                <w:szCs w:val="16"/>
              </w:rPr>
            </w:pPr>
          </w:p>
        </w:tc>
        <w:tc>
          <w:tcPr>
            <w:tcW w:w="939" w:type="dxa"/>
            <w:tcBorders>
              <w:top w:val="single" w:sz="4" w:space="0" w:color="auto"/>
              <w:left w:val="nil"/>
              <w:bottom w:val="nil"/>
              <w:right w:val="nil"/>
            </w:tcBorders>
            <w:shd w:val="clear" w:color="auto" w:fill="auto"/>
            <w:noWrap/>
            <w:vAlign w:val="bottom"/>
          </w:tcPr>
          <w:p w:rsidR="00F17360" w:rsidRPr="009B1FD8" w:rsidRDefault="00F17360" w:rsidP="00F04DFB">
            <w:pPr>
              <w:rPr>
                <w:rFonts w:ascii="Arial" w:hAnsi="Arial" w:cs="Arial"/>
                <w:sz w:val="16"/>
                <w:szCs w:val="16"/>
              </w:rPr>
            </w:pPr>
          </w:p>
        </w:tc>
        <w:tc>
          <w:tcPr>
            <w:tcW w:w="932" w:type="dxa"/>
            <w:tcBorders>
              <w:top w:val="single" w:sz="4" w:space="0" w:color="auto"/>
              <w:left w:val="nil"/>
              <w:bottom w:val="nil"/>
              <w:right w:val="nil"/>
            </w:tcBorders>
            <w:shd w:val="clear" w:color="auto" w:fill="auto"/>
            <w:noWrap/>
            <w:vAlign w:val="bottom"/>
          </w:tcPr>
          <w:p w:rsidR="00F17360" w:rsidRPr="009B1FD8" w:rsidRDefault="00F17360" w:rsidP="00F04DFB">
            <w:pPr>
              <w:rPr>
                <w:rFonts w:ascii="Arial" w:hAnsi="Arial" w:cs="Arial"/>
                <w:color w:val="000000"/>
                <w:sz w:val="16"/>
                <w:szCs w:val="16"/>
              </w:rPr>
            </w:pPr>
            <w:r w:rsidRPr="009B1FD8">
              <w:rPr>
                <w:rFonts w:ascii="Arial" w:hAnsi="Arial" w:cs="Arial"/>
                <w:color w:val="000000"/>
                <w:sz w:val="16"/>
                <w:szCs w:val="16"/>
              </w:rPr>
              <w:t xml:space="preserve"> </w:t>
            </w:r>
          </w:p>
        </w:tc>
        <w:tc>
          <w:tcPr>
            <w:tcW w:w="1094" w:type="dxa"/>
            <w:tcBorders>
              <w:top w:val="single" w:sz="4" w:space="0" w:color="auto"/>
              <w:left w:val="nil"/>
              <w:bottom w:val="nil"/>
              <w:right w:val="nil"/>
            </w:tcBorders>
            <w:shd w:val="clear" w:color="auto" w:fill="auto"/>
            <w:noWrap/>
            <w:vAlign w:val="bottom"/>
          </w:tcPr>
          <w:p w:rsidR="00F17360" w:rsidRPr="009B1FD8" w:rsidRDefault="00F17360" w:rsidP="00F04DFB">
            <w:pPr>
              <w:rPr>
                <w:rFonts w:ascii="Arial" w:hAnsi="Arial" w:cs="Arial"/>
                <w:color w:val="000000"/>
                <w:sz w:val="16"/>
                <w:szCs w:val="16"/>
              </w:rPr>
            </w:pPr>
          </w:p>
        </w:tc>
        <w:tc>
          <w:tcPr>
            <w:tcW w:w="1315" w:type="dxa"/>
            <w:tcBorders>
              <w:top w:val="single" w:sz="4" w:space="0" w:color="auto"/>
              <w:left w:val="nil"/>
              <w:bottom w:val="nil"/>
              <w:right w:val="nil"/>
            </w:tcBorders>
            <w:shd w:val="clear" w:color="auto" w:fill="auto"/>
            <w:noWrap/>
            <w:vAlign w:val="bottom"/>
          </w:tcPr>
          <w:p w:rsidR="00F17360" w:rsidRPr="009B1FD8" w:rsidRDefault="00F17360" w:rsidP="00F04DFB">
            <w:pPr>
              <w:rPr>
                <w:rFonts w:ascii="Arial" w:hAnsi="Arial" w:cs="Arial"/>
                <w:sz w:val="16"/>
                <w:szCs w:val="16"/>
              </w:rPr>
            </w:pPr>
          </w:p>
        </w:tc>
      </w:tr>
      <w:tr w:rsidR="00F17360" w:rsidRPr="000E4212" w:rsidTr="000F4506">
        <w:trPr>
          <w:trHeight w:val="80"/>
        </w:trPr>
        <w:tc>
          <w:tcPr>
            <w:tcW w:w="1094" w:type="dxa"/>
            <w:tcBorders>
              <w:top w:val="nil"/>
              <w:left w:val="nil"/>
              <w:right w:val="nil"/>
            </w:tcBorders>
            <w:vAlign w:val="center"/>
          </w:tcPr>
          <w:p w:rsidR="00F17360" w:rsidRPr="009B1FD8" w:rsidRDefault="00F17360" w:rsidP="00F04DFB">
            <w:pPr>
              <w:rPr>
                <w:rFonts w:ascii="Arial" w:hAnsi="Arial" w:cs="Arial"/>
                <w:b/>
                <w:bCs/>
                <w:snapToGrid/>
                <w:sz w:val="16"/>
                <w:szCs w:val="16"/>
                <w:lang w:val="sr-Cyrl-CS"/>
              </w:rPr>
            </w:pPr>
            <w:r w:rsidRPr="009B1FD8">
              <w:rPr>
                <w:rFonts w:ascii="Arial" w:hAnsi="Arial" w:cs="Arial"/>
                <w:b/>
                <w:bCs/>
                <w:snapToGrid/>
                <w:sz w:val="16"/>
                <w:szCs w:val="16"/>
                <w:lang w:val="sr-Cyrl-CS"/>
              </w:rPr>
              <w:t>СВЕГА</w:t>
            </w:r>
          </w:p>
        </w:tc>
        <w:tc>
          <w:tcPr>
            <w:tcW w:w="998" w:type="dxa"/>
            <w:tcBorders>
              <w:top w:val="nil"/>
              <w:left w:val="nil"/>
              <w:right w:val="nil"/>
            </w:tcBorders>
            <w:shd w:val="clear" w:color="auto" w:fill="auto"/>
            <w:noWrap/>
            <w:vAlign w:val="bottom"/>
          </w:tcPr>
          <w:p w:rsidR="00F17360" w:rsidRPr="009B1FD8" w:rsidRDefault="009B1FD8" w:rsidP="00F04DFB">
            <w:pPr>
              <w:jc w:val="right"/>
              <w:rPr>
                <w:rFonts w:ascii="Arial" w:hAnsi="Arial" w:cs="Arial"/>
                <w:b/>
                <w:snapToGrid/>
                <w:sz w:val="16"/>
                <w:szCs w:val="16"/>
              </w:rPr>
            </w:pPr>
            <w:r>
              <w:rPr>
                <w:rFonts w:ascii="Arial" w:hAnsi="Arial" w:cs="Arial"/>
                <w:b/>
                <w:snapToGrid/>
                <w:sz w:val="16"/>
                <w:szCs w:val="16"/>
              </w:rPr>
              <w:t>2014</w:t>
            </w:r>
          </w:p>
        </w:tc>
        <w:tc>
          <w:tcPr>
            <w:tcW w:w="1215" w:type="dxa"/>
            <w:tcBorders>
              <w:top w:val="nil"/>
              <w:left w:val="nil"/>
              <w:bottom w:val="nil"/>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6.709.266</w:t>
            </w:r>
          </w:p>
        </w:tc>
        <w:tc>
          <w:tcPr>
            <w:tcW w:w="1276" w:type="dxa"/>
            <w:tcBorders>
              <w:top w:val="nil"/>
              <w:left w:val="nil"/>
              <w:bottom w:val="nil"/>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33.192</w:t>
            </w:r>
          </w:p>
        </w:tc>
        <w:tc>
          <w:tcPr>
            <w:tcW w:w="972" w:type="dxa"/>
            <w:tcBorders>
              <w:top w:val="nil"/>
              <w:left w:val="nil"/>
              <w:bottom w:val="nil"/>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131.861</w:t>
            </w:r>
          </w:p>
        </w:tc>
        <w:tc>
          <w:tcPr>
            <w:tcW w:w="939" w:type="dxa"/>
            <w:tcBorders>
              <w:top w:val="nil"/>
              <w:left w:val="nil"/>
              <w:bottom w:val="nil"/>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811.930</w:t>
            </w:r>
          </w:p>
        </w:tc>
        <w:tc>
          <w:tcPr>
            <w:tcW w:w="932" w:type="dxa"/>
            <w:tcBorders>
              <w:top w:val="nil"/>
              <w:left w:val="nil"/>
              <w:bottom w:val="nil"/>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596.008</w:t>
            </w:r>
          </w:p>
        </w:tc>
        <w:tc>
          <w:tcPr>
            <w:tcW w:w="1094" w:type="dxa"/>
            <w:tcBorders>
              <w:top w:val="nil"/>
              <w:left w:val="nil"/>
              <w:bottom w:val="nil"/>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3.779.372</w:t>
            </w:r>
          </w:p>
        </w:tc>
        <w:tc>
          <w:tcPr>
            <w:tcW w:w="1315" w:type="dxa"/>
            <w:tcBorders>
              <w:top w:val="nil"/>
              <w:left w:val="nil"/>
              <w:bottom w:val="nil"/>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12.061.629</w:t>
            </w:r>
          </w:p>
        </w:tc>
      </w:tr>
      <w:tr w:rsidR="00F17360" w:rsidRPr="000E4212" w:rsidTr="00F17360">
        <w:trPr>
          <w:trHeight w:val="80"/>
        </w:trPr>
        <w:tc>
          <w:tcPr>
            <w:tcW w:w="1094" w:type="dxa"/>
            <w:tcBorders>
              <w:top w:val="nil"/>
              <w:left w:val="nil"/>
              <w:right w:val="nil"/>
            </w:tcBorders>
            <w:vAlign w:val="center"/>
          </w:tcPr>
          <w:p w:rsidR="00F17360" w:rsidRPr="009B1FD8" w:rsidRDefault="00F17360" w:rsidP="00F04DFB">
            <w:pPr>
              <w:rPr>
                <w:rFonts w:ascii="Arial" w:hAnsi="Arial" w:cs="Arial"/>
                <w:b/>
                <w:bCs/>
                <w:snapToGrid/>
                <w:sz w:val="16"/>
                <w:szCs w:val="16"/>
              </w:rPr>
            </w:pPr>
          </w:p>
        </w:tc>
        <w:tc>
          <w:tcPr>
            <w:tcW w:w="998" w:type="dxa"/>
            <w:tcBorders>
              <w:top w:val="nil"/>
              <w:left w:val="nil"/>
              <w:bottom w:val="double" w:sz="4" w:space="0" w:color="auto"/>
              <w:right w:val="nil"/>
            </w:tcBorders>
            <w:shd w:val="clear" w:color="auto" w:fill="auto"/>
            <w:noWrap/>
            <w:vAlign w:val="bottom"/>
          </w:tcPr>
          <w:p w:rsidR="00F17360" w:rsidRPr="009B1FD8" w:rsidRDefault="009B1FD8" w:rsidP="00F04DFB">
            <w:pPr>
              <w:jc w:val="right"/>
              <w:rPr>
                <w:rFonts w:ascii="Arial" w:hAnsi="Arial" w:cs="Arial"/>
                <w:b/>
                <w:snapToGrid/>
                <w:sz w:val="16"/>
                <w:szCs w:val="16"/>
              </w:rPr>
            </w:pPr>
            <w:r>
              <w:rPr>
                <w:rFonts w:ascii="Arial" w:hAnsi="Arial" w:cs="Arial"/>
                <w:b/>
                <w:snapToGrid/>
                <w:sz w:val="16"/>
                <w:szCs w:val="16"/>
              </w:rPr>
              <w:t>2015</w:t>
            </w:r>
          </w:p>
        </w:tc>
        <w:tc>
          <w:tcPr>
            <w:tcW w:w="1215" w:type="dxa"/>
            <w:tcBorders>
              <w:top w:val="nil"/>
              <w:left w:val="nil"/>
              <w:bottom w:val="double" w:sz="4" w:space="0" w:color="auto"/>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6.289.801</w:t>
            </w:r>
          </w:p>
        </w:tc>
        <w:tc>
          <w:tcPr>
            <w:tcW w:w="1276" w:type="dxa"/>
            <w:tcBorders>
              <w:top w:val="nil"/>
              <w:left w:val="nil"/>
              <w:bottom w:val="double" w:sz="4" w:space="0" w:color="auto"/>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86.947</w:t>
            </w:r>
          </w:p>
        </w:tc>
        <w:tc>
          <w:tcPr>
            <w:tcW w:w="972" w:type="dxa"/>
            <w:tcBorders>
              <w:top w:val="nil"/>
              <w:left w:val="nil"/>
              <w:bottom w:val="double" w:sz="4" w:space="0" w:color="auto"/>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257.848</w:t>
            </w:r>
          </w:p>
        </w:tc>
        <w:tc>
          <w:tcPr>
            <w:tcW w:w="939" w:type="dxa"/>
            <w:tcBorders>
              <w:top w:val="nil"/>
              <w:left w:val="nil"/>
              <w:bottom w:val="double" w:sz="4" w:space="0" w:color="auto"/>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877.333</w:t>
            </w:r>
          </w:p>
        </w:tc>
        <w:tc>
          <w:tcPr>
            <w:tcW w:w="932" w:type="dxa"/>
            <w:tcBorders>
              <w:top w:val="nil"/>
              <w:left w:val="nil"/>
              <w:bottom w:val="double" w:sz="4" w:space="0" w:color="auto"/>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505.542</w:t>
            </w:r>
          </w:p>
        </w:tc>
        <w:tc>
          <w:tcPr>
            <w:tcW w:w="1094" w:type="dxa"/>
            <w:tcBorders>
              <w:top w:val="nil"/>
              <w:left w:val="nil"/>
              <w:bottom w:val="double" w:sz="4" w:space="0" w:color="auto"/>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3.823.979</w:t>
            </w:r>
          </w:p>
        </w:tc>
        <w:tc>
          <w:tcPr>
            <w:tcW w:w="1315" w:type="dxa"/>
            <w:tcBorders>
              <w:top w:val="nil"/>
              <w:left w:val="nil"/>
              <w:bottom w:val="double" w:sz="4" w:space="0" w:color="auto"/>
              <w:right w:val="nil"/>
            </w:tcBorders>
            <w:shd w:val="clear" w:color="auto" w:fill="auto"/>
            <w:noWrap/>
            <w:vAlign w:val="bottom"/>
          </w:tcPr>
          <w:p w:rsidR="00F17360" w:rsidRPr="009B1FD8" w:rsidRDefault="00F17360" w:rsidP="00F04DFB">
            <w:pPr>
              <w:jc w:val="right"/>
              <w:rPr>
                <w:rFonts w:ascii="Arial" w:hAnsi="Arial" w:cs="Arial"/>
                <w:color w:val="000000"/>
                <w:sz w:val="16"/>
                <w:szCs w:val="16"/>
              </w:rPr>
            </w:pPr>
            <w:r w:rsidRPr="009B1FD8">
              <w:rPr>
                <w:rFonts w:ascii="Arial" w:hAnsi="Arial" w:cs="Arial"/>
                <w:color w:val="000000"/>
                <w:sz w:val="16"/>
                <w:szCs w:val="16"/>
              </w:rPr>
              <w:t>11.841.450</w:t>
            </w:r>
          </w:p>
        </w:tc>
      </w:tr>
    </w:tbl>
    <w:p w:rsidR="001A41EC" w:rsidRPr="000E4212" w:rsidRDefault="001A41EC" w:rsidP="00F04DFB">
      <w:pPr>
        <w:jc w:val="both"/>
        <w:rPr>
          <w:rFonts w:ascii="Arial" w:hAnsi="Arial" w:cs="Arial"/>
          <w:b/>
          <w:color w:val="FF0000"/>
          <w:sz w:val="18"/>
          <w:szCs w:val="18"/>
          <w:highlight w:val="yellow"/>
          <w:lang w:val="sr-Cyrl-CS"/>
        </w:rPr>
      </w:pPr>
    </w:p>
    <w:p w:rsidR="001A41EC" w:rsidRDefault="00F010B9" w:rsidP="00F04DFB">
      <w:pPr>
        <w:pStyle w:val="Heading1"/>
        <w:rPr>
          <w:lang w:val="sr-Cyrl-CS"/>
        </w:rPr>
      </w:pPr>
      <w:r w:rsidRPr="00966B6F">
        <w:rPr>
          <w:lang w:val="sr-Cyrl-CS"/>
        </w:rPr>
        <w:t>2</w:t>
      </w:r>
      <w:r w:rsidR="00703B1C" w:rsidRPr="00966B6F">
        <w:rPr>
          <w:lang w:val="sr-Cyrl-CS"/>
        </w:rPr>
        <w:t>7</w:t>
      </w:r>
      <w:r w:rsidRPr="00966B6F">
        <w:rPr>
          <w:lang w:val="sr-Cyrl-CS"/>
        </w:rPr>
        <w:t>.</w:t>
      </w:r>
      <w:r w:rsidRPr="00966B6F">
        <w:rPr>
          <w:lang w:val="sr-Cyrl-CS"/>
        </w:rPr>
        <w:tab/>
      </w:r>
      <w:r w:rsidR="001A41EC" w:rsidRPr="00966B6F">
        <w:rPr>
          <w:lang w:val="sr-Cyrl-CS"/>
        </w:rPr>
        <w:t>ФИНАНСИЈСКИ ПЛАСМАНИ</w:t>
      </w:r>
    </w:p>
    <w:p w:rsidR="00B30F18" w:rsidRPr="00B30F18" w:rsidRDefault="00B30F18" w:rsidP="00F04DFB">
      <w:pPr>
        <w:rPr>
          <w:rFonts w:asciiTheme="minorHAnsi" w:hAnsiTheme="minorHAnsi"/>
          <w:lang w:val="sr-Cyrl-CS"/>
        </w:rPr>
      </w:pPr>
    </w:p>
    <w:tbl>
      <w:tblPr>
        <w:tblW w:w="9456" w:type="dxa"/>
        <w:tblLayout w:type="fixed"/>
        <w:tblCellMar>
          <w:left w:w="0" w:type="dxa"/>
          <w:right w:w="17" w:type="dxa"/>
        </w:tblCellMar>
        <w:tblLook w:val="04A0" w:firstRow="1" w:lastRow="0" w:firstColumn="1" w:lastColumn="0" w:noHBand="0" w:noVBand="1"/>
      </w:tblPr>
      <w:tblGrid>
        <w:gridCol w:w="2694"/>
        <w:gridCol w:w="1020"/>
        <w:gridCol w:w="103"/>
        <w:gridCol w:w="1020"/>
        <w:gridCol w:w="104"/>
        <w:gridCol w:w="1020"/>
        <w:gridCol w:w="227"/>
        <w:gridCol w:w="1020"/>
        <w:gridCol w:w="104"/>
        <w:gridCol w:w="1020"/>
        <w:gridCol w:w="104"/>
        <w:gridCol w:w="1020"/>
      </w:tblGrid>
      <w:tr w:rsidR="004F429A" w:rsidRPr="008F6B07" w:rsidTr="007F12A7">
        <w:trPr>
          <w:trHeight w:val="20"/>
        </w:trPr>
        <w:tc>
          <w:tcPr>
            <w:tcW w:w="2694" w:type="dxa"/>
            <w:tcBorders>
              <w:top w:val="nil"/>
              <w:left w:val="nil"/>
              <w:bottom w:val="nil"/>
              <w:right w:val="nil"/>
            </w:tcBorders>
            <w:shd w:val="clear" w:color="auto" w:fill="auto"/>
            <w:vAlign w:val="bottom"/>
          </w:tcPr>
          <w:p w:rsidR="004F429A" w:rsidRPr="008F6B07" w:rsidRDefault="004F429A" w:rsidP="00F04DFB">
            <w:pPr>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4F429A" w:rsidRPr="008F6B07" w:rsidRDefault="004F429A" w:rsidP="00F04DFB">
            <w:pPr>
              <w:jc w:val="right"/>
              <w:rPr>
                <w:rFonts w:ascii="Arial" w:hAnsi="Arial" w:cs="Arial"/>
                <w:snapToGrid/>
                <w:sz w:val="18"/>
                <w:szCs w:val="18"/>
                <w:lang w:val="sr-Latn-RS" w:eastAsia="sr-Latn-RS"/>
              </w:rPr>
            </w:pPr>
          </w:p>
        </w:tc>
        <w:tc>
          <w:tcPr>
            <w:tcW w:w="103" w:type="dxa"/>
            <w:tcBorders>
              <w:top w:val="nil"/>
              <w:left w:val="nil"/>
              <w:bottom w:val="nil"/>
              <w:right w:val="nil"/>
            </w:tcBorders>
            <w:shd w:val="clear" w:color="auto" w:fill="auto"/>
            <w:noWrap/>
            <w:vAlign w:val="bottom"/>
          </w:tcPr>
          <w:p w:rsidR="004F429A" w:rsidRPr="008F6B07" w:rsidRDefault="004F429A" w:rsidP="00F04DFB">
            <w:pPr>
              <w:tabs>
                <w:tab w:val="left" w:pos="954"/>
              </w:tabs>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4F429A" w:rsidRPr="008F6B07" w:rsidRDefault="004F429A" w:rsidP="00F04DFB">
            <w:pPr>
              <w:jc w:val="right"/>
              <w:rPr>
                <w:rFonts w:ascii="Arial" w:hAnsi="Arial" w:cs="Arial"/>
                <w:snapToGrid/>
                <w:sz w:val="18"/>
                <w:szCs w:val="18"/>
                <w:lang w:val="sr-Latn-RS" w:eastAsia="sr-Latn-RS"/>
              </w:rPr>
            </w:pPr>
          </w:p>
        </w:tc>
        <w:tc>
          <w:tcPr>
            <w:tcW w:w="104" w:type="dxa"/>
            <w:tcBorders>
              <w:top w:val="nil"/>
              <w:left w:val="nil"/>
              <w:bottom w:val="nil"/>
              <w:right w:val="nil"/>
            </w:tcBorders>
            <w:shd w:val="clear" w:color="auto" w:fill="auto"/>
            <w:vAlign w:val="bottom"/>
          </w:tcPr>
          <w:p w:rsidR="004F429A" w:rsidRPr="008F6B07" w:rsidRDefault="004F429A" w:rsidP="00F04DFB">
            <w:pPr>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4F429A" w:rsidRPr="008F6B07" w:rsidRDefault="004F429A" w:rsidP="00F04DFB">
            <w:pPr>
              <w:jc w:val="right"/>
              <w:rPr>
                <w:rFonts w:ascii="Arial" w:hAnsi="Arial" w:cs="Arial"/>
                <w:snapToGrid/>
                <w:sz w:val="18"/>
                <w:szCs w:val="18"/>
                <w:lang w:val="sr-Latn-RS" w:eastAsia="sr-Latn-RS"/>
              </w:rPr>
            </w:pPr>
          </w:p>
        </w:tc>
        <w:tc>
          <w:tcPr>
            <w:tcW w:w="227" w:type="dxa"/>
            <w:tcBorders>
              <w:top w:val="nil"/>
              <w:left w:val="nil"/>
              <w:bottom w:val="nil"/>
              <w:right w:val="nil"/>
            </w:tcBorders>
            <w:shd w:val="clear" w:color="auto" w:fill="auto"/>
            <w:noWrap/>
            <w:vAlign w:val="bottom"/>
          </w:tcPr>
          <w:p w:rsidR="004F429A" w:rsidRPr="008F6B07" w:rsidRDefault="004F429A" w:rsidP="00F04DFB">
            <w:pPr>
              <w:jc w:val="right"/>
              <w:rPr>
                <w:rFonts w:ascii="Arial" w:hAnsi="Arial" w:cs="Arial"/>
                <w:snapToGrid/>
                <w:sz w:val="18"/>
                <w:szCs w:val="18"/>
                <w:lang w:val="sr-Latn-RS" w:eastAsia="sr-Latn-RS"/>
              </w:rPr>
            </w:pPr>
          </w:p>
        </w:tc>
        <w:tc>
          <w:tcPr>
            <w:tcW w:w="3268" w:type="dxa"/>
            <w:gridSpan w:val="5"/>
            <w:tcBorders>
              <w:top w:val="nil"/>
              <w:left w:val="nil"/>
              <w:right w:val="nil"/>
            </w:tcBorders>
            <w:shd w:val="clear" w:color="auto" w:fill="auto"/>
            <w:noWrap/>
            <w:vAlign w:val="bottom"/>
          </w:tcPr>
          <w:p w:rsidR="004F429A" w:rsidRPr="008F6B07" w:rsidRDefault="004F429A" w:rsidP="00F04DFB">
            <w:pPr>
              <w:jc w:val="right"/>
              <w:rPr>
                <w:rFonts w:ascii="Arial" w:hAnsi="Arial" w:cs="Arial"/>
                <w:snapToGrid/>
                <w:sz w:val="18"/>
                <w:szCs w:val="18"/>
                <w:lang w:val="sr-Latn-RS" w:eastAsia="sr-Latn-RS"/>
              </w:rPr>
            </w:pPr>
            <w:r w:rsidRPr="008F6B07">
              <w:rPr>
                <w:rFonts w:ascii="Arial" w:hAnsi="Arial" w:cs="Arial"/>
                <w:b/>
                <w:bCs/>
                <w:snapToGrid/>
                <w:sz w:val="18"/>
                <w:szCs w:val="18"/>
                <w:lang w:val="sr-Latn-RS" w:eastAsia="sr-Latn-RS"/>
              </w:rPr>
              <w:t>у хиљадама динара</w:t>
            </w:r>
          </w:p>
        </w:tc>
      </w:tr>
      <w:tr w:rsidR="004F429A" w:rsidRPr="008F6B07" w:rsidTr="007F12A7">
        <w:trPr>
          <w:trHeight w:val="20"/>
        </w:trPr>
        <w:tc>
          <w:tcPr>
            <w:tcW w:w="2694" w:type="dxa"/>
            <w:tcBorders>
              <w:top w:val="nil"/>
              <w:left w:val="nil"/>
              <w:bottom w:val="nil"/>
              <w:right w:val="nil"/>
            </w:tcBorders>
            <w:shd w:val="clear" w:color="auto" w:fill="auto"/>
            <w:vAlign w:val="bottom"/>
          </w:tcPr>
          <w:p w:rsidR="004F429A" w:rsidRPr="008F6B07" w:rsidRDefault="004F429A" w:rsidP="00F04DFB">
            <w:pPr>
              <w:jc w:val="right"/>
              <w:rPr>
                <w:rFonts w:ascii="Arial" w:hAnsi="Arial" w:cs="Arial"/>
                <w:b/>
                <w:bCs/>
                <w:snapToGrid/>
                <w:sz w:val="18"/>
                <w:szCs w:val="18"/>
                <w:lang w:val="sr-Latn-RS" w:eastAsia="sr-Latn-RS"/>
              </w:rPr>
            </w:pPr>
          </w:p>
        </w:tc>
        <w:tc>
          <w:tcPr>
            <w:tcW w:w="3267" w:type="dxa"/>
            <w:gridSpan w:val="5"/>
            <w:tcBorders>
              <w:top w:val="nil"/>
              <w:left w:val="nil"/>
              <w:bottom w:val="single" w:sz="4" w:space="0" w:color="auto"/>
              <w:right w:val="nil"/>
            </w:tcBorders>
            <w:shd w:val="clear" w:color="auto" w:fill="auto"/>
            <w:noWrap/>
            <w:vAlign w:val="bottom"/>
          </w:tcPr>
          <w:p w:rsidR="004F429A" w:rsidRPr="008F6B07" w:rsidRDefault="004F429A" w:rsidP="00F04DFB">
            <w:pPr>
              <w:jc w:val="right"/>
              <w:rPr>
                <w:rFonts w:ascii="Arial" w:hAnsi="Arial" w:cs="Arial"/>
                <w:sz w:val="18"/>
                <w:szCs w:val="18"/>
              </w:rPr>
            </w:pPr>
            <w:r w:rsidRPr="008F6B07">
              <w:rPr>
                <w:rFonts w:ascii="Arial" w:hAnsi="Arial" w:cs="Arial"/>
                <w:b/>
                <w:bCs/>
                <w:snapToGrid/>
                <w:sz w:val="18"/>
                <w:szCs w:val="18"/>
                <w:lang w:val="sr-Latn-RS" w:eastAsia="sr-Latn-RS"/>
              </w:rPr>
              <w:t>31.</w:t>
            </w:r>
            <w:r w:rsidRPr="008F6B07">
              <w:rPr>
                <w:rFonts w:ascii="Arial" w:hAnsi="Arial" w:cs="Arial"/>
                <w:b/>
                <w:bCs/>
                <w:snapToGrid/>
                <w:sz w:val="18"/>
                <w:szCs w:val="18"/>
                <w:lang w:val="sr-Cyrl-RS" w:eastAsia="sr-Latn-RS"/>
              </w:rPr>
              <w:t xml:space="preserve"> децембар </w:t>
            </w:r>
            <w:r w:rsidRPr="008F6B07">
              <w:rPr>
                <w:rFonts w:ascii="Arial" w:hAnsi="Arial" w:cs="Arial"/>
                <w:b/>
                <w:bCs/>
                <w:snapToGrid/>
                <w:sz w:val="18"/>
                <w:szCs w:val="18"/>
                <w:lang w:val="sr-Latn-RS" w:eastAsia="sr-Latn-RS"/>
              </w:rPr>
              <w:t>2015.</w:t>
            </w:r>
          </w:p>
        </w:tc>
        <w:tc>
          <w:tcPr>
            <w:tcW w:w="227" w:type="dxa"/>
            <w:tcBorders>
              <w:top w:val="nil"/>
              <w:left w:val="nil"/>
              <w:bottom w:val="nil"/>
              <w:right w:val="nil"/>
            </w:tcBorders>
            <w:shd w:val="clear" w:color="auto" w:fill="auto"/>
            <w:noWrap/>
            <w:vAlign w:val="bottom"/>
          </w:tcPr>
          <w:p w:rsidR="004F429A" w:rsidRPr="008F6B07" w:rsidRDefault="004F429A" w:rsidP="00F04DFB">
            <w:pPr>
              <w:jc w:val="right"/>
              <w:rPr>
                <w:rFonts w:ascii="Arial" w:hAnsi="Arial" w:cs="Arial"/>
                <w:sz w:val="18"/>
                <w:szCs w:val="18"/>
              </w:rPr>
            </w:pPr>
          </w:p>
        </w:tc>
        <w:tc>
          <w:tcPr>
            <w:tcW w:w="3268" w:type="dxa"/>
            <w:gridSpan w:val="5"/>
            <w:tcBorders>
              <w:top w:val="nil"/>
              <w:left w:val="nil"/>
              <w:bottom w:val="single" w:sz="4" w:space="0" w:color="auto"/>
              <w:right w:val="nil"/>
            </w:tcBorders>
            <w:shd w:val="clear" w:color="auto" w:fill="auto"/>
            <w:noWrap/>
            <w:vAlign w:val="bottom"/>
          </w:tcPr>
          <w:p w:rsidR="004F429A" w:rsidRPr="008F6B07" w:rsidRDefault="004F429A" w:rsidP="00F04DFB">
            <w:pPr>
              <w:tabs>
                <w:tab w:val="left" w:pos="954"/>
              </w:tabs>
              <w:jc w:val="right"/>
              <w:rPr>
                <w:rFonts w:ascii="Arial" w:hAnsi="Arial" w:cs="Arial"/>
                <w:b/>
                <w:bCs/>
                <w:snapToGrid/>
                <w:sz w:val="18"/>
                <w:szCs w:val="18"/>
                <w:lang w:val="sr-Latn-RS" w:eastAsia="sr-Latn-RS"/>
              </w:rPr>
            </w:pPr>
            <w:r w:rsidRPr="008F6B07">
              <w:rPr>
                <w:rFonts w:ascii="Arial" w:hAnsi="Arial" w:cs="Arial"/>
                <w:b/>
                <w:bCs/>
                <w:snapToGrid/>
                <w:sz w:val="18"/>
                <w:szCs w:val="18"/>
                <w:lang w:val="sr-Latn-RS" w:eastAsia="sr-Latn-RS"/>
              </w:rPr>
              <w:t>31.</w:t>
            </w:r>
            <w:r w:rsidRPr="008F6B07">
              <w:rPr>
                <w:rFonts w:ascii="Arial" w:hAnsi="Arial" w:cs="Arial"/>
                <w:b/>
                <w:bCs/>
                <w:snapToGrid/>
                <w:sz w:val="18"/>
                <w:szCs w:val="18"/>
                <w:lang w:val="sr-Cyrl-RS" w:eastAsia="sr-Latn-RS"/>
              </w:rPr>
              <w:t xml:space="preserve"> децембар </w:t>
            </w:r>
            <w:r w:rsidRPr="008F6B07">
              <w:rPr>
                <w:rFonts w:ascii="Arial" w:hAnsi="Arial" w:cs="Arial"/>
                <w:b/>
                <w:bCs/>
                <w:snapToGrid/>
                <w:sz w:val="18"/>
                <w:szCs w:val="18"/>
                <w:lang w:val="sr-Latn-RS" w:eastAsia="sr-Latn-RS"/>
              </w:rPr>
              <w:t>201</w:t>
            </w:r>
            <w:r w:rsidRPr="008F6B07">
              <w:rPr>
                <w:rFonts w:ascii="Arial" w:hAnsi="Arial" w:cs="Arial"/>
                <w:b/>
                <w:bCs/>
                <w:snapToGrid/>
                <w:sz w:val="18"/>
                <w:szCs w:val="18"/>
                <w:lang w:val="sr-Cyrl-RS" w:eastAsia="sr-Latn-RS"/>
              </w:rPr>
              <w:t>4</w:t>
            </w:r>
            <w:r w:rsidRPr="008F6B07">
              <w:rPr>
                <w:rFonts w:ascii="Arial" w:hAnsi="Arial" w:cs="Arial"/>
                <w:b/>
                <w:bCs/>
                <w:snapToGrid/>
                <w:sz w:val="18"/>
                <w:szCs w:val="18"/>
                <w:lang w:val="sr-Latn-RS" w:eastAsia="sr-Latn-RS"/>
              </w:rPr>
              <w:t>.</w:t>
            </w:r>
          </w:p>
        </w:tc>
      </w:tr>
      <w:tr w:rsidR="005700A2" w:rsidRPr="008F6B07" w:rsidTr="005700A2">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Times New Roman" w:hAnsi="Times New Roman"/>
                <w:snapToGrid/>
                <w:sz w:val="20"/>
              </w:rPr>
            </w:pPr>
          </w:p>
        </w:tc>
        <w:tc>
          <w:tcPr>
            <w:tcW w:w="1020" w:type="dxa"/>
            <w:tcBorders>
              <w:top w:val="nil"/>
              <w:left w:val="nil"/>
              <w:bottom w:val="single" w:sz="4"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 xml:space="preserve"> Бруто </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nil"/>
              <w:left w:val="nil"/>
              <w:bottom w:val="single" w:sz="4"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 xml:space="preserve"> Исправка </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b/>
                <w:bCs/>
                <w:sz w:val="18"/>
                <w:szCs w:val="18"/>
              </w:rPr>
            </w:pPr>
          </w:p>
        </w:tc>
        <w:tc>
          <w:tcPr>
            <w:tcW w:w="1020" w:type="dxa"/>
            <w:tcBorders>
              <w:top w:val="nil"/>
              <w:left w:val="nil"/>
              <w:bottom w:val="single" w:sz="4"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 xml:space="preserve"> Нето </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nil"/>
              <w:left w:val="nil"/>
              <w:bottom w:val="single" w:sz="4"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 xml:space="preserve"> Бруто </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nil"/>
              <w:left w:val="nil"/>
              <w:bottom w:val="single" w:sz="4"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 xml:space="preserve"> Исправка </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nil"/>
              <w:left w:val="nil"/>
              <w:bottom w:val="single" w:sz="4"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 xml:space="preserve"> Нето </w:t>
            </w:r>
          </w:p>
        </w:tc>
      </w:tr>
      <w:tr w:rsidR="005700A2" w:rsidRPr="00827009" w:rsidTr="005700A2">
        <w:trPr>
          <w:trHeight w:val="20"/>
        </w:trPr>
        <w:tc>
          <w:tcPr>
            <w:tcW w:w="2694" w:type="dxa"/>
            <w:tcBorders>
              <w:top w:val="nil"/>
              <w:left w:val="nil"/>
              <w:bottom w:val="nil"/>
              <w:right w:val="nil"/>
            </w:tcBorders>
            <w:shd w:val="clear" w:color="auto" w:fill="auto"/>
            <w:vAlign w:val="center"/>
            <w:hideMark/>
          </w:tcPr>
          <w:p w:rsidR="005700A2" w:rsidRPr="005700A2" w:rsidRDefault="005700A2" w:rsidP="00F04DFB">
            <w:pPr>
              <w:rPr>
                <w:rFonts w:ascii="Arial" w:hAnsi="Arial" w:cs="Arial"/>
                <w:b/>
                <w:i/>
                <w:iCs/>
                <w:color w:val="000000"/>
                <w:sz w:val="18"/>
                <w:szCs w:val="18"/>
              </w:rPr>
            </w:pPr>
            <w:r w:rsidRPr="005700A2">
              <w:rPr>
                <w:rFonts w:ascii="Arial" w:hAnsi="Arial" w:cs="Arial"/>
                <w:b/>
                <w:i/>
                <w:iCs/>
                <w:color w:val="000000"/>
                <w:sz w:val="18"/>
                <w:szCs w:val="18"/>
              </w:rPr>
              <w:t>Финансијска средства расположива за продају:</w:t>
            </w:r>
          </w:p>
        </w:tc>
        <w:tc>
          <w:tcPr>
            <w:tcW w:w="1020" w:type="dxa"/>
            <w:tcBorders>
              <w:top w:val="nil"/>
              <w:left w:val="nil"/>
              <w:bottom w:val="nil"/>
              <w:right w:val="nil"/>
            </w:tcBorders>
            <w:shd w:val="clear" w:color="auto" w:fill="auto"/>
            <w:noWrap/>
            <w:vAlign w:val="bottom"/>
            <w:hideMark/>
          </w:tcPr>
          <w:p w:rsidR="005700A2" w:rsidRDefault="005700A2" w:rsidP="00F04DFB">
            <w:pPr>
              <w:jc w:val="right"/>
              <w:rPr>
                <w:rFonts w:ascii="Arial" w:hAnsi="Arial" w:cs="Arial"/>
                <w:i/>
                <w:iCs/>
                <w:color w:val="000000"/>
                <w:sz w:val="18"/>
                <w:szCs w:val="18"/>
              </w:rPr>
            </w:pPr>
          </w:p>
        </w:tc>
        <w:tc>
          <w:tcPr>
            <w:tcW w:w="103"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4" w:type="dxa"/>
            <w:tcBorders>
              <w:top w:val="nil"/>
              <w:left w:val="nil"/>
              <w:bottom w:val="nil"/>
              <w:right w:val="nil"/>
            </w:tcBorders>
            <w:shd w:val="clear" w:color="auto" w:fill="auto"/>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227"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hideMark/>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hideMark/>
          </w:tcPr>
          <w:p w:rsidR="005700A2" w:rsidRDefault="005700A2" w:rsidP="00F04DFB">
            <w:pPr>
              <w:jc w:val="right"/>
              <w:rPr>
                <w:sz w:val="20"/>
              </w:rPr>
            </w:pP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color w:val="000000"/>
                <w:sz w:val="18"/>
                <w:szCs w:val="18"/>
              </w:rPr>
            </w:pPr>
            <w:r>
              <w:rPr>
                <w:rFonts w:ascii="Arial" w:hAnsi="Arial" w:cs="Arial"/>
                <w:color w:val="000000"/>
                <w:sz w:val="18"/>
                <w:szCs w:val="18"/>
              </w:rPr>
              <w:t xml:space="preserve">Власничке ХоВ </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630.164</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(351.843)</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278.321</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630.164</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(252.957)</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377.207</w:t>
            </w:r>
          </w:p>
        </w:tc>
      </w:tr>
      <w:tr w:rsidR="005700A2" w:rsidRPr="00827009" w:rsidTr="0062616A">
        <w:trPr>
          <w:trHeight w:hRule="exact" w:val="115"/>
        </w:trPr>
        <w:tc>
          <w:tcPr>
            <w:tcW w:w="2694" w:type="dxa"/>
            <w:tcBorders>
              <w:top w:val="nil"/>
              <w:left w:val="nil"/>
              <w:bottom w:val="nil"/>
              <w:right w:val="nil"/>
            </w:tcBorders>
            <w:shd w:val="clear" w:color="auto" w:fill="auto"/>
            <w:vAlign w:val="center"/>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Pr="005700A2" w:rsidRDefault="009B1FD8" w:rsidP="00F04DFB">
            <w:pPr>
              <w:rPr>
                <w:rFonts w:ascii="Arial" w:hAnsi="Arial" w:cs="Arial"/>
                <w:b/>
                <w:i/>
                <w:iCs/>
                <w:color w:val="000000"/>
                <w:sz w:val="18"/>
                <w:szCs w:val="18"/>
              </w:rPr>
            </w:pPr>
            <w:r>
              <w:rPr>
                <w:rFonts w:ascii="Arial" w:hAnsi="Arial" w:cs="Arial"/>
                <w:b/>
                <w:i/>
                <w:iCs/>
                <w:color w:val="000000"/>
                <w:sz w:val="18"/>
                <w:szCs w:val="18"/>
              </w:rPr>
              <w:t>Ф</w:t>
            </w:r>
            <w:r w:rsidR="005700A2" w:rsidRPr="005700A2">
              <w:rPr>
                <w:rFonts w:ascii="Arial" w:hAnsi="Arial" w:cs="Arial"/>
                <w:b/>
                <w:i/>
                <w:iCs/>
                <w:color w:val="000000"/>
                <w:sz w:val="18"/>
                <w:szCs w:val="18"/>
              </w:rPr>
              <w:t>инансијска сред. која се исказују по фер вред. кроз биланс успеха:</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i/>
                <w:iCs/>
                <w:color w:val="000000"/>
                <w:sz w:val="18"/>
                <w:szCs w:val="18"/>
              </w:rPr>
            </w:pPr>
          </w:p>
        </w:tc>
        <w:tc>
          <w:tcPr>
            <w:tcW w:w="103"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227"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color w:val="000000"/>
                <w:sz w:val="18"/>
                <w:szCs w:val="18"/>
              </w:rPr>
            </w:pPr>
            <w:r>
              <w:rPr>
                <w:rFonts w:ascii="Arial" w:hAnsi="Arial" w:cs="Arial"/>
                <w:color w:val="000000"/>
                <w:sz w:val="18"/>
                <w:szCs w:val="18"/>
              </w:rPr>
              <w:t xml:space="preserve">Дужничке ХоВ </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9.866.557</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9.866.557</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45.512</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(226)</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45.286</w:t>
            </w: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color w:val="000000"/>
                <w:sz w:val="18"/>
                <w:szCs w:val="18"/>
              </w:rPr>
            </w:pPr>
            <w:r>
              <w:rPr>
                <w:rFonts w:ascii="Arial" w:hAnsi="Arial" w:cs="Arial"/>
                <w:color w:val="000000"/>
                <w:sz w:val="18"/>
                <w:szCs w:val="18"/>
              </w:rPr>
              <w:t xml:space="preserve">Власничке ХоВ </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455.245</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(261.293)</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193.952</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461.261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(315.544)</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145.717</w:t>
            </w: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10.321.802</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(261.293)</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10.060.509</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506.773</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(315.770)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191.003</w:t>
            </w:r>
          </w:p>
        </w:tc>
      </w:tr>
      <w:tr w:rsidR="005700A2" w:rsidRPr="00827009" w:rsidTr="0062616A">
        <w:trPr>
          <w:trHeight w:hRule="exact" w:val="115"/>
        </w:trPr>
        <w:tc>
          <w:tcPr>
            <w:tcW w:w="2694" w:type="dxa"/>
            <w:tcBorders>
              <w:top w:val="nil"/>
              <w:left w:val="nil"/>
              <w:bottom w:val="nil"/>
              <w:right w:val="nil"/>
            </w:tcBorders>
            <w:shd w:val="clear" w:color="auto" w:fill="auto"/>
            <w:vAlign w:val="center"/>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3"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227"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Pr="005700A2" w:rsidRDefault="005700A2" w:rsidP="00F04DFB">
            <w:pPr>
              <w:rPr>
                <w:rFonts w:ascii="Arial" w:hAnsi="Arial" w:cs="Arial"/>
                <w:b/>
                <w:i/>
                <w:iCs/>
                <w:color w:val="000000"/>
                <w:sz w:val="18"/>
                <w:szCs w:val="18"/>
              </w:rPr>
            </w:pPr>
            <w:r w:rsidRPr="005700A2">
              <w:rPr>
                <w:rFonts w:ascii="Arial" w:hAnsi="Arial" w:cs="Arial"/>
                <w:b/>
                <w:i/>
                <w:iCs/>
                <w:color w:val="000000"/>
                <w:sz w:val="18"/>
                <w:szCs w:val="18"/>
              </w:rPr>
              <w:t>Краткорочни депозити код банака</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1.520.000</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single" w:sz="4" w:space="0" w:color="auto"/>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1.520.000</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250.832</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single" w:sz="4" w:space="0" w:color="auto"/>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250.832</w:t>
            </w:r>
          </w:p>
        </w:tc>
      </w:tr>
      <w:tr w:rsidR="005700A2" w:rsidRPr="00827009" w:rsidTr="0062616A">
        <w:trPr>
          <w:trHeight w:hRule="exact" w:val="115"/>
        </w:trPr>
        <w:tc>
          <w:tcPr>
            <w:tcW w:w="2694" w:type="dxa"/>
            <w:tcBorders>
              <w:top w:val="nil"/>
              <w:left w:val="nil"/>
              <w:bottom w:val="nil"/>
              <w:right w:val="nil"/>
            </w:tcBorders>
            <w:shd w:val="clear" w:color="auto" w:fill="auto"/>
            <w:vAlign w:val="center"/>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vAlign w:val="bottom"/>
          </w:tcPr>
          <w:p w:rsidR="005700A2" w:rsidRDefault="005700A2" w:rsidP="00F04DFB">
            <w:pPr>
              <w:jc w:val="right"/>
              <w:rPr>
                <w:sz w:val="20"/>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Pr="005700A2" w:rsidRDefault="005700A2" w:rsidP="00F04DFB">
            <w:pPr>
              <w:rPr>
                <w:rFonts w:ascii="Arial" w:hAnsi="Arial" w:cs="Arial"/>
                <w:b/>
                <w:i/>
                <w:iCs/>
                <w:color w:val="000000"/>
                <w:sz w:val="18"/>
                <w:szCs w:val="18"/>
              </w:rPr>
            </w:pPr>
            <w:r w:rsidRPr="005700A2">
              <w:rPr>
                <w:rFonts w:ascii="Arial" w:hAnsi="Arial" w:cs="Arial"/>
                <w:b/>
                <w:i/>
                <w:iCs/>
                <w:color w:val="000000"/>
                <w:sz w:val="18"/>
                <w:szCs w:val="18"/>
              </w:rPr>
              <w:t>Остали краткорочни финансијски пласмани</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i/>
                <w:iCs/>
                <w:color w:val="000000"/>
                <w:sz w:val="18"/>
                <w:szCs w:val="18"/>
              </w:rPr>
            </w:pPr>
          </w:p>
        </w:tc>
        <w:tc>
          <w:tcPr>
            <w:tcW w:w="103"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227"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color w:val="000000"/>
                <w:sz w:val="18"/>
                <w:szCs w:val="18"/>
              </w:rPr>
            </w:pPr>
            <w:r>
              <w:rPr>
                <w:rFonts w:ascii="Arial" w:hAnsi="Arial" w:cs="Arial"/>
                <w:color w:val="000000"/>
                <w:sz w:val="18"/>
                <w:szCs w:val="18"/>
              </w:rPr>
              <w:t>Државне ХоВ -део који доспева до 1 год.</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1.337.513</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1.337.513</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1.210.390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1.210.390</w:t>
            </w: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color w:val="000000"/>
                <w:sz w:val="18"/>
                <w:szCs w:val="18"/>
              </w:rPr>
            </w:pPr>
            <w:r>
              <w:rPr>
                <w:rFonts w:ascii="Arial" w:hAnsi="Arial" w:cs="Arial"/>
                <w:color w:val="000000"/>
                <w:sz w:val="18"/>
                <w:szCs w:val="18"/>
              </w:rPr>
              <w:t>Депозити код MTS банке</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313.110</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313.110</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215.411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4" w:type="dxa"/>
            <w:tcBorders>
              <w:top w:val="nil"/>
              <w:left w:val="nil"/>
              <w:bottom w:val="nil"/>
              <w:right w:val="nil"/>
            </w:tcBorders>
            <w:shd w:val="clear" w:color="auto" w:fill="auto"/>
            <w:noWrap/>
            <w:vAlign w:val="bottom"/>
          </w:tcPr>
          <w:p w:rsidR="005700A2" w:rsidRDefault="005700A2" w:rsidP="00F04DFB">
            <w:pPr>
              <w:jc w:val="right"/>
              <w:rPr>
                <w:sz w:val="20"/>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215.411</w:t>
            </w: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color w:val="000000"/>
                <w:sz w:val="18"/>
                <w:szCs w:val="18"/>
              </w:rPr>
            </w:pPr>
            <w:r>
              <w:rPr>
                <w:rFonts w:ascii="Arial" w:hAnsi="Arial" w:cs="Arial"/>
                <w:color w:val="000000"/>
                <w:sz w:val="18"/>
                <w:szCs w:val="18"/>
              </w:rPr>
              <w:t>Корпоративне обвезнице</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1.567.244</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(1.391.566)</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175.678</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1.522.008</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(1.345.021)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176.987</w:t>
            </w: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rPr>
                <w:rFonts w:ascii="Arial" w:hAnsi="Arial" w:cs="Arial"/>
                <w:color w:val="000000"/>
                <w:sz w:val="18"/>
                <w:szCs w:val="18"/>
              </w:rPr>
            </w:pPr>
            <w:r>
              <w:rPr>
                <w:rFonts w:ascii="Arial" w:hAnsi="Arial" w:cs="Arial"/>
                <w:color w:val="000000"/>
                <w:sz w:val="18"/>
                <w:szCs w:val="18"/>
              </w:rPr>
              <w:t>Остало</w:t>
            </w: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45.074</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(45.074)</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21.140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(21.040)</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100</w:t>
            </w: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3.262.941</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(1.436.640)</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1.826.301</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2.968.949</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(1.366.061)</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r>
              <w:rPr>
                <w:rFonts w:ascii="Arial" w:hAnsi="Arial" w:cs="Arial"/>
                <w:sz w:val="18"/>
                <w:szCs w:val="18"/>
              </w:rPr>
              <w:t>1.602.888</w:t>
            </w:r>
          </w:p>
        </w:tc>
      </w:tr>
      <w:tr w:rsidR="005700A2" w:rsidRPr="00827009" w:rsidTr="0062616A">
        <w:trPr>
          <w:trHeight w:hRule="exact" w:val="115"/>
        </w:trPr>
        <w:tc>
          <w:tcPr>
            <w:tcW w:w="2694" w:type="dxa"/>
            <w:tcBorders>
              <w:top w:val="nil"/>
              <w:left w:val="nil"/>
              <w:bottom w:val="nil"/>
              <w:right w:val="nil"/>
            </w:tcBorders>
            <w:shd w:val="clear" w:color="auto" w:fill="auto"/>
            <w:vAlign w:val="center"/>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c>
          <w:tcPr>
            <w:tcW w:w="1020" w:type="dxa"/>
            <w:tcBorders>
              <w:top w:val="single" w:sz="4" w:space="0" w:color="auto"/>
              <w:left w:val="nil"/>
              <w:bottom w:val="nil"/>
              <w:right w:val="nil"/>
            </w:tcBorders>
            <w:shd w:val="clear" w:color="auto" w:fill="auto"/>
            <w:noWrap/>
            <w:vAlign w:val="bottom"/>
          </w:tcPr>
          <w:p w:rsidR="005700A2" w:rsidRDefault="005700A2" w:rsidP="00F04DFB">
            <w:pPr>
              <w:jc w:val="right"/>
              <w:rPr>
                <w:rFonts w:ascii="Arial" w:hAnsi="Arial" w:cs="Arial"/>
                <w:sz w:val="18"/>
                <w:szCs w:val="18"/>
              </w:rPr>
            </w:pPr>
          </w:p>
        </w:tc>
      </w:tr>
      <w:tr w:rsidR="005700A2" w:rsidRPr="00827009" w:rsidTr="005700A2">
        <w:trPr>
          <w:trHeight w:val="20"/>
        </w:trPr>
        <w:tc>
          <w:tcPr>
            <w:tcW w:w="2694" w:type="dxa"/>
            <w:tcBorders>
              <w:top w:val="nil"/>
              <w:left w:val="nil"/>
              <w:bottom w:val="nil"/>
              <w:right w:val="nil"/>
            </w:tcBorders>
            <w:shd w:val="clear" w:color="auto" w:fill="auto"/>
            <w:vAlign w:val="center"/>
          </w:tcPr>
          <w:p w:rsidR="005700A2" w:rsidRDefault="005700A2" w:rsidP="00F04DFB">
            <w:pPr>
              <w:jc w:val="right"/>
              <w:rPr>
                <w:rFonts w:ascii="Arial" w:hAnsi="Arial" w:cs="Arial"/>
                <w:sz w:val="18"/>
                <w:szCs w:val="18"/>
              </w:rPr>
            </w:pPr>
          </w:p>
          <w:p w:rsidR="00532D37" w:rsidRDefault="00532D37" w:rsidP="00F04DFB">
            <w:pPr>
              <w:jc w:val="right"/>
              <w:rPr>
                <w:rFonts w:ascii="Arial" w:hAnsi="Arial" w:cs="Arial"/>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15.734.907</w:t>
            </w:r>
          </w:p>
        </w:tc>
        <w:tc>
          <w:tcPr>
            <w:tcW w:w="103"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(2.049.776)</w:t>
            </w:r>
          </w:p>
        </w:tc>
        <w:tc>
          <w:tcPr>
            <w:tcW w:w="104" w:type="dxa"/>
            <w:tcBorders>
              <w:top w:val="nil"/>
              <w:left w:val="nil"/>
              <w:bottom w:val="nil"/>
              <w:right w:val="nil"/>
            </w:tcBorders>
            <w:shd w:val="clear" w:color="auto" w:fill="auto"/>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13.685.131</w:t>
            </w:r>
          </w:p>
        </w:tc>
        <w:tc>
          <w:tcPr>
            <w:tcW w:w="227"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4.356.718</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(1.934.788)</w:t>
            </w:r>
          </w:p>
        </w:tc>
        <w:tc>
          <w:tcPr>
            <w:tcW w:w="104" w:type="dxa"/>
            <w:tcBorders>
              <w:top w:val="nil"/>
              <w:left w:val="nil"/>
              <w:bottom w:val="nil"/>
              <w:right w:val="nil"/>
            </w:tcBorders>
            <w:shd w:val="clear" w:color="auto" w:fill="auto"/>
            <w:noWrap/>
            <w:vAlign w:val="bottom"/>
          </w:tcPr>
          <w:p w:rsidR="005700A2" w:rsidRDefault="005700A2"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5700A2" w:rsidRDefault="005700A2" w:rsidP="00F04DFB">
            <w:pPr>
              <w:jc w:val="right"/>
              <w:rPr>
                <w:rFonts w:ascii="Arial" w:hAnsi="Arial" w:cs="Arial"/>
                <w:b/>
                <w:bCs/>
                <w:sz w:val="18"/>
                <w:szCs w:val="18"/>
              </w:rPr>
            </w:pPr>
            <w:r>
              <w:rPr>
                <w:rFonts w:ascii="Arial" w:hAnsi="Arial" w:cs="Arial"/>
                <w:b/>
                <w:bCs/>
                <w:sz w:val="18"/>
                <w:szCs w:val="18"/>
              </w:rPr>
              <w:t>2.421.930</w:t>
            </w:r>
          </w:p>
        </w:tc>
      </w:tr>
    </w:tbl>
    <w:p w:rsidR="001A41EC" w:rsidRPr="000E4212" w:rsidRDefault="001A41EC" w:rsidP="00F04DFB">
      <w:pPr>
        <w:rPr>
          <w:rFonts w:ascii="Arial" w:hAnsi="Arial" w:cs="Arial"/>
          <w:b/>
          <w:sz w:val="18"/>
          <w:szCs w:val="18"/>
          <w:highlight w:val="yellow"/>
          <w:lang w:val="sr-Cyrl-CS"/>
        </w:rPr>
      </w:pPr>
    </w:p>
    <w:p w:rsidR="004F429A" w:rsidRDefault="004F429A" w:rsidP="00F04DFB">
      <w:pPr>
        <w:ind w:left="567"/>
        <w:jc w:val="both"/>
        <w:rPr>
          <w:rFonts w:ascii="Arial" w:hAnsi="Arial" w:cs="Arial"/>
          <w:snapToGrid/>
          <w:sz w:val="18"/>
          <w:szCs w:val="18"/>
          <w:lang w:val="sr-Cyrl-RS" w:eastAsia="sr-Latn-CS"/>
        </w:rPr>
      </w:pPr>
      <w:r w:rsidRPr="004F429A">
        <w:rPr>
          <w:rFonts w:ascii="Arial" w:hAnsi="Arial" w:cs="Arial"/>
          <w:snapToGrid/>
          <w:sz w:val="18"/>
          <w:szCs w:val="18"/>
          <w:lang w:val="sr-Latn-RS" w:eastAsia="sr-Latn-CS"/>
        </w:rPr>
        <w:t xml:space="preserve">Краткорочни финансијски пласмани на дан 31.12.2015.године бележе </w:t>
      </w:r>
      <w:r w:rsidRPr="004F429A">
        <w:rPr>
          <w:rFonts w:ascii="Arial" w:hAnsi="Arial" w:cs="Arial"/>
          <w:snapToGrid/>
          <w:sz w:val="18"/>
          <w:szCs w:val="18"/>
          <w:lang w:val="sr-Cyrl-RS" w:eastAsia="sr-Latn-CS"/>
        </w:rPr>
        <w:t>значајно повећање у одн</w:t>
      </w:r>
      <w:r w:rsidR="00B30F18">
        <w:rPr>
          <w:rFonts w:ascii="Arial" w:hAnsi="Arial" w:cs="Arial"/>
          <w:snapToGrid/>
          <w:sz w:val="18"/>
          <w:szCs w:val="18"/>
          <w:lang w:val="sr-Cyrl-RS" w:eastAsia="sr-Latn-CS"/>
        </w:rPr>
        <w:t>о</w:t>
      </w:r>
      <w:r w:rsidRPr="004F429A">
        <w:rPr>
          <w:rFonts w:ascii="Arial" w:hAnsi="Arial" w:cs="Arial"/>
          <w:snapToGrid/>
          <w:sz w:val="18"/>
          <w:szCs w:val="18"/>
          <w:lang w:val="sr-Cyrl-RS" w:eastAsia="sr-Latn-CS"/>
        </w:rPr>
        <w:t xml:space="preserve">су на 31.12.2014.године, </w:t>
      </w:r>
      <w:r w:rsidRPr="004F429A">
        <w:rPr>
          <w:rFonts w:ascii="Arial" w:hAnsi="Arial" w:cs="Arial"/>
          <w:snapToGrid/>
          <w:sz w:val="18"/>
          <w:szCs w:val="18"/>
          <w:lang w:val="sr-Latn-RS" w:eastAsia="sr-Latn-CS"/>
        </w:rPr>
        <w:t xml:space="preserve"> у нето износу од </w:t>
      </w:r>
      <w:r w:rsidRPr="004F429A">
        <w:rPr>
          <w:rFonts w:ascii="Arial" w:hAnsi="Arial" w:cs="Arial"/>
          <w:snapToGrid/>
          <w:sz w:val="18"/>
          <w:szCs w:val="18"/>
          <w:lang w:val="sr-Cyrl-RS" w:eastAsia="sr-Latn-CS"/>
        </w:rPr>
        <w:t>465,05</w:t>
      </w:r>
      <w:r w:rsidRPr="004F429A">
        <w:rPr>
          <w:rFonts w:ascii="Arial" w:hAnsi="Arial" w:cs="Arial"/>
          <w:snapToGrid/>
          <w:sz w:val="18"/>
          <w:szCs w:val="18"/>
          <w:lang w:val="sr-Latn-RS" w:eastAsia="sr-Latn-CS"/>
        </w:rPr>
        <w:t>%</w:t>
      </w:r>
      <w:r w:rsidRPr="004F429A">
        <w:rPr>
          <w:rFonts w:ascii="Arial" w:hAnsi="Arial" w:cs="Arial"/>
          <w:snapToGrid/>
          <w:sz w:val="18"/>
          <w:szCs w:val="18"/>
          <w:lang w:val="sr-Cyrl-RS" w:eastAsia="sr-Latn-CS"/>
        </w:rPr>
        <w:t>,</w:t>
      </w:r>
      <w:r w:rsidRPr="004F429A">
        <w:rPr>
          <w:rFonts w:ascii="Arial" w:hAnsi="Arial" w:cs="Arial"/>
          <w:snapToGrid/>
          <w:sz w:val="18"/>
          <w:szCs w:val="18"/>
          <w:lang w:val="sr-Latn-RS" w:eastAsia="sr-Latn-CS"/>
        </w:rPr>
        <w:t xml:space="preserve"> што је највећим делом последица</w:t>
      </w:r>
      <w:r w:rsidRPr="004F429A">
        <w:rPr>
          <w:rFonts w:ascii="Arial" w:hAnsi="Arial" w:cs="Arial"/>
          <w:snapToGrid/>
          <w:sz w:val="18"/>
          <w:szCs w:val="18"/>
          <w:lang w:val="sr-Cyrl-RS" w:eastAsia="sr-Latn-CS"/>
        </w:rPr>
        <w:t xml:space="preserve"> улагања у државне хартије од вредности и орочавања депозита.</w:t>
      </w:r>
    </w:p>
    <w:p w:rsidR="00332241" w:rsidRDefault="00332241" w:rsidP="00F04DFB">
      <w:pPr>
        <w:ind w:left="567"/>
        <w:jc w:val="both"/>
        <w:rPr>
          <w:rFonts w:ascii="Arial" w:hAnsi="Arial" w:cs="Arial"/>
          <w:snapToGrid/>
          <w:sz w:val="18"/>
          <w:szCs w:val="18"/>
          <w:lang w:val="sr-Cyrl-RS" w:eastAsia="sr-Latn-CS"/>
        </w:rPr>
      </w:pPr>
    </w:p>
    <w:p w:rsidR="00332241" w:rsidRDefault="00332241" w:rsidP="00F04DFB">
      <w:pPr>
        <w:rPr>
          <w:rFonts w:ascii="Arial" w:hAnsi="Arial" w:cs="Arial"/>
          <w:snapToGrid/>
          <w:sz w:val="18"/>
          <w:szCs w:val="18"/>
          <w:lang w:val="sr-Cyrl-RS" w:eastAsia="sr-Latn-CS"/>
        </w:rPr>
      </w:pPr>
      <w:r>
        <w:rPr>
          <w:rFonts w:ascii="Arial" w:hAnsi="Arial" w:cs="Arial"/>
          <w:snapToGrid/>
          <w:sz w:val="18"/>
          <w:szCs w:val="18"/>
          <w:lang w:val="sr-Cyrl-RS" w:eastAsia="sr-Latn-CS"/>
        </w:rPr>
        <w:br w:type="page"/>
      </w:r>
    </w:p>
    <w:p w:rsidR="00B30F18" w:rsidRDefault="00B30F18" w:rsidP="00F04DFB">
      <w:pPr>
        <w:rPr>
          <w:rFonts w:ascii="Arial" w:hAnsi="Arial" w:cs="Arial"/>
          <w:snapToGrid/>
          <w:sz w:val="18"/>
          <w:szCs w:val="18"/>
          <w:lang w:val="sr-Cyrl-RS" w:eastAsia="sr-Latn-CS"/>
        </w:rPr>
      </w:pPr>
    </w:p>
    <w:p w:rsidR="00332241" w:rsidRPr="00332241" w:rsidRDefault="00332241" w:rsidP="00F04DFB">
      <w:pPr>
        <w:shd w:val="clear" w:color="auto" w:fill="FFFFFF"/>
        <w:jc w:val="both"/>
        <w:rPr>
          <w:rFonts w:ascii="Arial" w:hAnsi="Arial" w:cs="Arial"/>
          <w:b/>
          <w:sz w:val="18"/>
          <w:szCs w:val="18"/>
          <w:lang w:val="ru-RU"/>
        </w:rPr>
      </w:pPr>
      <w:r w:rsidRPr="00332241">
        <w:rPr>
          <w:rFonts w:ascii="Arial" w:hAnsi="Arial" w:cs="Arial"/>
          <w:b/>
          <w:sz w:val="18"/>
          <w:szCs w:val="18"/>
          <w:lang w:val="ru-RU"/>
        </w:rPr>
        <w:t>27. ФИНАНСИЈСКИ ПЛАСМАНИ (наставак)</w:t>
      </w:r>
    </w:p>
    <w:p w:rsidR="004F429A" w:rsidRPr="004F429A" w:rsidRDefault="004F429A" w:rsidP="00F04DFB">
      <w:pPr>
        <w:shd w:val="clear" w:color="auto" w:fill="FFFFFF"/>
        <w:ind w:left="567"/>
        <w:jc w:val="both"/>
        <w:rPr>
          <w:rFonts w:ascii="Arial" w:hAnsi="Arial" w:cs="Arial"/>
          <w:sz w:val="18"/>
          <w:szCs w:val="18"/>
          <w:highlight w:val="yellow"/>
          <w:lang w:val="sr-Cyrl-CS"/>
        </w:rPr>
      </w:pPr>
    </w:p>
    <w:p w:rsidR="004F429A" w:rsidRPr="004F429A" w:rsidRDefault="004F429A" w:rsidP="00F04DFB">
      <w:pPr>
        <w:ind w:left="567"/>
        <w:jc w:val="both"/>
        <w:rPr>
          <w:rFonts w:ascii="Arial" w:hAnsi="Arial" w:cs="Arial"/>
          <w:snapToGrid/>
          <w:sz w:val="18"/>
          <w:szCs w:val="18"/>
          <w:lang w:val="ru-RU"/>
        </w:rPr>
      </w:pPr>
      <w:r w:rsidRPr="004F429A">
        <w:rPr>
          <w:rFonts w:ascii="Arial" w:hAnsi="Arial" w:cs="Arial"/>
          <w:snapToGrid/>
          <w:sz w:val="18"/>
          <w:szCs w:val="18"/>
          <w:lang w:val="sr-Latn-CS" w:eastAsia="sr-Latn-CS"/>
        </w:rPr>
        <w:t xml:space="preserve">Позиција </w:t>
      </w:r>
      <w:r w:rsidRPr="004F429A">
        <w:rPr>
          <w:rFonts w:ascii="Arial" w:hAnsi="Arial" w:cs="Arial" w:hint="eastAsia"/>
          <w:snapToGrid/>
          <w:sz w:val="18"/>
          <w:szCs w:val="18"/>
          <w:lang w:val="ru-RU" w:eastAsia="sr-Latn-CS"/>
        </w:rPr>
        <w:t>Финансијска</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средства</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расположива</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за</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продају</w:t>
      </w:r>
      <w:r w:rsidRPr="004F429A">
        <w:rPr>
          <w:rFonts w:ascii="Arial" w:hAnsi="Arial" w:cs="Arial"/>
          <w:snapToGrid/>
          <w:sz w:val="18"/>
          <w:szCs w:val="18"/>
          <w:lang w:val="ru-RU"/>
        </w:rPr>
        <w:t xml:space="preserve"> обухвата акције Комерцијалне банке чија нето књиговодствена вредност на дан 3</w:t>
      </w:r>
      <w:r w:rsidRPr="004F429A">
        <w:rPr>
          <w:rFonts w:ascii="Arial" w:hAnsi="Arial" w:cs="Arial"/>
          <w:snapToGrid/>
          <w:sz w:val="18"/>
          <w:szCs w:val="18"/>
          <w:lang w:val="sr-Latn-RS"/>
        </w:rPr>
        <w:t>1</w:t>
      </w:r>
      <w:r w:rsidRPr="004F429A">
        <w:rPr>
          <w:rFonts w:ascii="Arial" w:hAnsi="Arial" w:cs="Arial"/>
          <w:snapToGrid/>
          <w:sz w:val="18"/>
          <w:szCs w:val="18"/>
          <w:lang w:val="ru-RU"/>
        </w:rPr>
        <w:t>.</w:t>
      </w:r>
      <w:r w:rsidRPr="004F429A">
        <w:rPr>
          <w:rFonts w:ascii="Arial" w:hAnsi="Arial" w:cs="Arial"/>
          <w:snapToGrid/>
          <w:sz w:val="18"/>
          <w:szCs w:val="18"/>
          <w:lang w:val="sr-Latn-RS"/>
        </w:rPr>
        <w:t>12</w:t>
      </w:r>
      <w:r w:rsidRPr="004F429A">
        <w:rPr>
          <w:rFonts w:ascii="Arial" w:hAnsi="Arial" w:cs="Arial"/>
          <w:snapToGrid/>
          <w:sz w:val="18"/>
          <w:szCs w:val="18"/>
          <w:lang w:val="ru-RU"/>
        </w:rPr>
        <w:t>.2015.године износи 278.321 хиљада РСД (живот 39.430</w:t>
      </w:r>
      <w:r w:rsidRPr="004F429A">
        <w:rPr>
          <w:rFonts w:hint="eastAsia"/>
          <w:sz w:val="18"/>
          <w:szCs w:val="18"/>
        </w:rPr>
        <w:t xml:space="preserve"> </w:t>
      </w:r>
      <w:r w:rsidRPr="004F429A">
        <w:rPr>
          <w:rFonts w:ascii="Arial" w:hAnsi="Arial" w:cs="Arial" w:hint="eastAsia"/>
          <w:snapToGrid/>
          <w:sz w:val="18"/>
          <w:szCs w:val="18"/>
          <w:lang w:val="ru-RU"/>
        </w:rPr>
        <w:t>хиљада</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РСД</w:t>
      </w:r>
      <w:r w:rsidRPr="004F429A">
        <w:rPr>
          <w:rFonts w:ascii="Arial" w:hAnsi="Arial" w:cs="Arial"/>
          <w:snapToGrid/>
          <w:sz w:val="18"/>
          <w:szCs w:val="18"/>
          <w:lang w:val="ru-RU"/>
        </w:rPr>
        <w:t>, не</w:t>
      </w:r>
      <w:r w:rsidRPr="004F429A">
        <w:rPr>
          <w:rFonts w:ascii="Arial" w:hAnsi="Arial" w:cs="Arial" w:hint="eastAsia"/>
          <w:snapToGrid/>
          <w:sz w:val="18"/>
          <w:szCs w:val="18"/>
          <w:lang w:val="ru-RU"/>
        </w:rPr>
        <w:t>живот</w:t>
      </w:r>
      <w:r w:rsidRPr="004F429A">
        <w:rPr>
          <w:rFonts w:ascii="Arial" w:hAnsi="Arial" w:cs="Arial"/>
          <w:snapToGrid/>
          <w:sz w:val="18"/>
          <w:szCs w:val="18"/>
          <w:lang w:val="ru-RU"/>
        </w:rPr>
        <w:t xml:space="preserve"> 238.891</w:t>
      </w:r>
      <w:r w:rsidRPr="004F429A">
        <w:rPr>
          <w:rFonts w:ascii="Arial" w:hAnsi="Arial" w:cs="Arial" w:hint="eastAsia"/>
          <w:snapToGrid/>
          <w:sz w:val="18"/>
          <w:szCs w:val="18"/>
          <w:lang w:val="ru-RU"/>
        </w:rPr>
        <w:t xml:space="preserve"> хиљада</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РСД</w:t>
      </w:r>
      <w:r w:rsidRPr="004F429A">
        <w:rPr>
          <w:rFonts w:ascii="Arial" w:hAnsi="Arial" w:cs="Arial"/>
          <w:snapToGrid/>
          <w:sz w:val="18"/>
          <w:szCs w:val="18"/>
          <w:lang w:val="ru-RU"/>
        </w:rPr>
        <w:t>) што представља смањење у односу на крај претходне године за 26,21%. Промена вредности је последица пада вредности акција које Компанија поседује у портфолиу, са 2.201 РСД по акцији колико је износила вредност на дан 31.12.2014.г. на 1.624 РСД</w:t>
      </w:r>
      <w:r w:rsidRPr="004F429A">
        <w:rPr>
          <w:rFonts w:hint="eastAsia"/>
          <w:sz w:val="18"/>
          <w:szCs w:val="18"/>
        </w:rPr>
        <w:t xml:space="preserve"> </w:t>
      </w:r>
      <w:r w:rsidRPr="004F429A">
        <w:rPr>
          <w:rFonts w:ascii="Arial" w:hAnsi="Arial" w:cs="Arial" w:hint="eastAsia"/>
          <w:snapToGrid/>
          <w:sz w:val="18"/>
          <w:szCs w:val="18"/>
          <w:lang w:val="ru-RU"/>
        </w:rPr>
        <w:t>по</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акцији</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колико</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је</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износила</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вредност</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на</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дан</w:t>
      </w:r>
      <w:r w:rsidRPr="004F429A">
        <w:rPr>
          <w:rFonts w:ascii="Arial" w:hAnsi="Arial" w:cs="Arial"/>
          <w:snapToGrid/>
          <w:sz w:val="18"/>
          <w:szCs w:val="18"/>
          <w:lang w:val="ru-RU"/>
        </w:rPr>
        <w:t xml:space="preserve"> 31.12.2015.</w:t>
      </w:r>
      <w:r w:rsidRPr="004F429A">
        <w:rPr>
          <w:rFonts w:ascii="Arial" w:hAnsi="Arial" w:cs="Arial" w:hint="eastAsia"/>
          <w:snapToGrid/>
          <w:sz w:val="18"/>
          <w:szCs w:val="18"/>
          <w:lang w:val="ru-RU"/>
        </w:rPr>
        <w:t>г</w:t>
      </w:r>
      <w:r w:rsidRPr="004F429A">
        <w:rPr>
          <w:rFonts w:ascii="Arial" w:hAnsi="Arial" w:cs="Arial"/>
          <w:snapToGrid/>
          <w:sz w:val="18"/>
          <w:szCs w:val="18"/>
          <w:lang w:val="ru-RU"/>
        </w:rPr>
        <w:t xml:space="preserve">. Компанија поседује укупно 171.380 акција Комерцијалне банке од којих се 24.280 акција води у животу, а 147.100 акција је у неживоту. С обзиром да Компанија, у складу са МРС 39,  врши свођење књиговодствене вредности на тржишну вредност, у пословним књигама је извршено обезвређење учешћа у капиталу Комерцијалне банке као последица наведеног пада цене акција банке. </w:t>
      </w:r>
    </w:p>
    <w:p w:rsidR="004F429A" w:rsidRPr="004F429A" w:rsidRDefault="004F429A" w:rsidP="00F04DFB">
      <w:pPr>
        <w:shd w:val="clear" w:color="auto" w:fill="FFFFFF"/>
        <w:ind w:left="567"/>
        <w:jc w:val="both"/>
        <w:rPr>
          <w:rFonts w:ascii="Arial" w:hAnsi="Arial" w:cs="Arial"/>
          <w:sz w:val="18"/>
          <w:szCs w:val="18"/>
          <w:highlight w:val="yellow"/>
          <w:lang w:val="ru-RU"/>
        </w:rPr>
      </w:pPr>
    </w:p>
    <w:p w:rsidR="004F429A" w:rsidRPr="004F429A" w:rsidRDefault="004F429A" w:rsidP="00F04DFB">
      <w:pPr>
        <w:shd w:val="clear" w:color="auto" w:fill="FFFFFF"/>
        <w:ind w:left="567"/>
        <w:jc w:val="both"/>
        <w:rPr>
          <w:rFonts w:ascii="Arial" w:hAnsi="Arial" w:cs="Arial"/>
          <w:sz w:val="18"/>
          <w:szCs w:val="18"/>
          <w:lang w:val="sr-Cyrl-RS"/>
        </w:rPr>
      </w:pPr>
      <w:r w:rsidRPr="004F429A">
        <w:rPr>
          <w:rFonts w:ascii="Arial" w:hAnsi="Arial" w:cs="Arial" w:hint="eastAsia"/>
          <w:sz w:val="18"/>
          <w:szCs w:val="18"/>
          <w:lang w:val="ru-RU"/>
        </w:rPr>
        <w:t>Дужничке</w:t>
      </w:r>
      <w:r w:rsidRPr="004F429A">
        <w:rPr>
          <w:rFonts w:ascii="Arial" w:hAnsi="Arial" w:cs="Arial"/>
          <w:sz w:val="18"/>
          <w:szCs w:val="18"/>
          <w:lang w:val="ru-RU"/>
        </w:rPr>
        <w:t xml:space="preserve"> </w:t>
      </w:r>
      <w:r w:rsidRPr="004F429A">
        <w:rPr>
          <w:rFonts w:ascii="Arial" w:hAnsi="Arial" w:cs="Arial" w:hint="eastAsia"/>
          <w:sz w:val="18"/>
          <w:szCs w:val="18"/>
          <w:lang w:val="ru-RU"/>
        </w:rPr>
        <w:t>ХоВ</w:t>
      </w:r>
      <w:r w:rsidRPr="004F429A">
        <w:rPr>
          <w:rFonts w:ascii="Arial" w:hAnsi="Arial" w:cs="Arial"/>
          <w:sz w:val="18"/>
          <w:szCs w:val="18"/>
          <w:lang w:val="ru-RU"/>
        </w:rPr>
        <w:t xml:space="preserve"> у оквиру позиције </w:t>
      </w:r>
      <w:r w:rsidRPr="004F429A">
        <w:rPr>
          <w:rFonts w:ascii="Arial" w:hAnsi="Arial" w:cs="Arial" w:hint="eastAsia"/>
          <w:sz w:val="18"/>
          <w:szCs w:val="18"/>
          <w:lang w:val="ru-RU"/>
        </w:rPr>
        <w:t>Финансијска</w:t>
      </w:r>
      <w:r w:rsidRPr="004F429A">
        <w:rPr>
          <w:rFonts w:ascii="Arial" w:hAnsi="Arial" w:cs="Arial"/>
          <w:sz w:val="18"/>
          <w:szCs w:val="18"/>
          <w:lang w:val="ru-RU"/>
        </w:rPr>
        <w:t xml:space="preserve"> </w:t>
      </w:r>
      <w:r w:rsidRPr="004F429A">
        <w:rPr>
          <w:rFonts w:ascii="Arial" w:hAnsi="Arial" w:cs="Arial" w:hint="eastAsia"/>
          <w:sz w:val="18"/>
          <w:szCs w:val="18"/>
          <w:lang w:val="ru-RU"/>
        </w:rPr>
        <w:t>сред</w:t>
      </w:r>
      <w:r w:rsidRPr="004F429A">
        <w:rPr>
          <w:rFonts w:ascii="Arial" w:hAnsi="Arial" w:cs="Arial" w:hint="eastAsia"/>
          <w:sz w:val="18"/>
          <w:szCs w:val="18"/>
        </w:rPr>
        <w:t>ства</w:t>
      </w:r>
      <w:r w:rsidRPr="004F429A">
        <w:rPr>
          <w:rFonts w:ascii="Arial" w:hAnsi="Arial" w:cs="Arial"/>
          <w:sz w:val="18"/>
          <w:szCs w:val="18"/>
          <w:lang w:val="ru-RU"/>
        </w:rPr>
        <w:t xml:space="preserve"> </w:t>
      </w:r>
      <w:r w:rsidRPr="004F429A">
        <w:rPr>
          <w:rFonts w:ascii="Arial" w:hAnsi="Arial" w:cs="Arial" w:hint="eastAsia"/>
          <w:sz w:val="18"/>
          <w:szCs w:val="18"/>
          <w:lang w:val="ru-RU"/>
        </w:rPr>
        <w:t>која</w:t>
      </w:r>
      <w:r w:rsidRPr="004F429A">
        <w:rPr>
          <w:rFonts w:ascii="Arial" w:hAnsi="Arial" w:cs="Arial"/>
          <w:sz w:val="18"/>
          <w:szCs w:val="18"/>
          <w:lang w:val="ru-RU"/>
        </w:rPr>
        <w:t xml:space="preserve"> </w:t>
      </w:r>
      <w:r w:rsidRPr="004F429A">
        <w:rPr>
          <w:rFonts w:ascii="Arial" w:hAnsi="Arial" w:cs="Arial" w:hint="eastAsia"/>
          <w:sz w:val="18"/>
          <w:szCs w:val="18"/>
          <w:lang w:val="ru-RU"/>
        </w:rPr>
        <w:t>се</w:t>
      </w:r>
      <w:r w:rsidRPr="004F429A">
        <w:rPr>
          <w:rFonts w:ascii="Arial" w:hAnsi="Arial" w:cs="Arial"/>
          <w:sz w:val="18"/>
          <w:szCs w:val="18"/>
          <w:lang w:val="ru-RU"/>
        </w:rPr>
        <w:t xml:space="preserve"> </w:t>
      </w:r>
      <w:r w:rsidRPr="004F429A">
        <w:rPr>
          <w:rFonts w:ascii="Arial" w:hAnsi="Arial" w:cs="Arial" w:hint="eastAsia"/>
          <w:sz w:val="18"/>
          <w:szCs w:val="18"/>
          <w:lang w:val="ru-RU"/>
        </w:rPr>
        <w:t>исказују</w:t>
      </w:r>
      <w:r w:rsidRPr="004F429A">
        <w:rPr>
          <w:rFonts w:ascii="Arial" w:hAnsi="Arial" w:cs="Arial"/>
          <w:sz w:val="18"/>
          <w:szCs w:val="18"/>
          <w:lang w:val="ru-RU"/>
        </w:rPr>
        <w:t xml:space="preserve"> </w:t>
      </w:r>
      <w:r w:rsidRPr="004F429A">
        <w:rPr>
          <w:rFonts w:ascii="Arial" w:hAnsi="Arial" w:cs="Arial" w:hint="eastAsia"/>
          <w:sz w:val="18"/>
          <w:szCs w:val="18"/>
          <w:lang w:val="ru-RU"/>
        </w:rPr>
        <w:t>по</w:t>
      </w:r>
      <w:r w:rsidRPr="004F429A">
        <w:rPr>
          <w:rFonts w:ascii="Arial" w:hAnsi="Arial" w:cs="Arial"/>
          <w:sz w:val="18"/>
          <w:szCs w:val="18"/>
          <w:lang w:val="ru-RU"/>
        </w:rPr>
        <w:t xml:space="preserve"> </w:t>
      </w:r>
      <w:r w:rsidRPr="004F429A">
        <w:rPr>
          <w:rFonts w:ascii="Arial" w:hAnsi="Arial" w:cs="Arial" w:hint="eastAsia"/>
          <w:sz w:val="18"/>
          <w:szCs w:val="18"/>
          <w:lang w:val="ru-RU"/>
        </w:rPr>
        <w:t>фер</w:t>
      </w:r>
      <w:r w:rsidRPr="004F429A">
        <w:rPr>
          <w:rFonts w:ascii="Arial" w:hAnsi="Arial" w:cs="Arial"/>
          <w:sz w:val="18"/>
          <w:szCs w:val="18"/>
          <w:lang w:val="ru-RU"/>
        </w:rPr>
        <w:t xml:space="preserve"> </w:t>
      </w:r>
      <w:r w:rsidRPr="004F429A">
        <w:rPr>
          <w:rFonts w:ascii="Arial" w:hAnsi="Arial" w:cs="Arial" w:hint="eastAsia"/>
          <w:sz w:val="18"/>
          <w:szCs w:val="18"/>
          <w:lang w:val="ru-RU"/>
        </w:rPr>
        <w:t>вред</w:t>
      </w:r>
      <w:r w:rsidRPr="004F429A">
        <w:rPr>
          <w:rFonts w:ascii="Arial" w:hAnsi="Arial" w:cs="Arial" w:hint="eastAsia"/>
          <w:sz w:val="18"/>
          <w:szCs w:val="18"/>
        </w:rPr>
        <w:t>ности</w:t>
      </w:r>
      <w:r w:rsidRPr="004F429A">
        <w:rPr>
          <w:rFonts w:ascii="Arial" w:hAnsi="Arial" w:cs="Arial"/>
          <w:sz w:val="18"/>
          <w:szCs w:val="18"/>
          <w:lang w:val="ru-RU"/>
        </w:rPr>
        <w:t xml:space="preserve"> </w:t>
      </w:r>
      <w:r w:rsidRPr="004F429A">
        <w:rPr>
          <w:rFonts w:ascii="Arial" w:hAnsi="Arial" w:cs="Arial" w:hint="eastAsia"/>
          <w:sz w:val="18"/>
          <w:szCs w:val="18"/>
          <w:lang w:val="ru-RU"/>
        </w:rPr>
        <w:t>кроз</w:t>
      </w:r>
      <w:r w:rsidRPr="004F429A">
        <w:rPr>
          <w:rFonts w:ascii="Arial" w:hAnsi="Arial" w:cs="Arial"/>
          <w:sz w:val="18"/>
          <w:szCs w:val="18"/>
          <w:lang w:val="ru-RU"/>
        </w:rPr>
        <w:t xml:space="preserve"> </w:t>
      </w:r>
      <w:r w:rsidRPr="004F429A">
        <w:rPr>
          <w:rFonts w:ascii="Arial" w:hAnsi="Arial" w:cs="Arial" w:hint="eastAsia"/>
          <w:sz w:val="18"/>
          <w:szCs w:val="18"/>
          <w:lang w:val="ru-RU"/>
        </w:rPr>
        <w:t>биланс</w:t>
      </w:r>
      <w:r w:rsidRPr="004F429A">
        <w:rPr>
          <w:rFonts w:ascii="Arial" w:hAnsi="Arial" w:cs="Arial"/>
          <w:sz w:val="18"/>
          <w:szCs w:val="18"/>
          <w:lang w:val="ru-RU"/>
        </w:rPr>
        <w:t xml:space="preserve"> </w:t>
      </w:r>
      <w:r w:rsidRPr="004F429A">
        <w:rPr>
          <w:rFonts w:ascii="Arial" w:hAnsi="Arial" w:cs="Arial" w:hint="eastAsia"/>
          <w:sz w:val="18"/>
          <w:szCs w:val="18"/>
          <w:lang w:val="ru-RU"/>
        </w:rPr>
        <w:t>успеха</w:t>
      </w:r>
      <w:r w:rsidRPr="004F429A">
        <w:rPr>
          <w:rFonts w:ascii="Arial" w:hAnsi="Arial" w:cs="Arial"/>
          <w:sz w:val="18"/>
          <w:szCs w:val="18"/>
          <w:lang w:val="ru-RU"/>
        </w:rPr>
        <w:t xml:space="preserve"> бележе раст на дан 31.12.2015.г. у односу на крај 2014.г. у нето износу од 9.821.271 хиљада РСД што је последица улагања средстава Компаније, добијених крајем 2014.године кроз докапитализацију, у државне хартије од вредности и реинвестирања средстава од наплаћених државних ХоВ у исту врсту хартија. Компанија је у 2015.г. од средстава из докапитализације купила државних ХоВ чија укупна набавна вредност износи 6,99 милијарди </w:t>
      </w:r>
      <w:r w:rsidRPr="004F429A">
        <w:rPr>
          <w:rFonts w:ascii="Arial" w:hAnsi="Arial" w:cs="Arial" w:hint="eastAsia"/>
          <w:sz w:val="18"/>
          <w:szCs w:val="18"/>
          <w:lang w:val="ru-RU"/>
        </w:rPr>
        <w:t>РСД</w:t>
      </w:r>
      <w:r w:rsidRPr="004F429A">
        <w:rPr>
          <w:rFonts w:ascii="Arial" w:hAnsi="Arial" w:cs="Arial"/>
          <w:sz w:val="18"/>
          <w:szCs w:val="18"/>
          <w:lang w:val="ru-RU"/>
        </w:rPr>
        <w:t xml:space="preserve">, док је по основу реинвестирања средстава од наплаћених државних ХоВ и из слободних средстава из текућих прилива купљено државних ХоВ </w:t>
      </w:r>
      <w:r w:rsidRPr="004F429A">
        <w:rPr>
          <w:rFonts w:ascii="Arial" w:hAnsi="Arial" w:cs="Arial" w:hint="eastAsia"/>
          <w:sz w:val="18"/>
          <w:szCs w:val="18"/>
          <w:lang w:val="ru-RU"/>
        </w:rPr>
        <w:t>чија</w:t>
      </w:r>
      <w:r w:rsidRPr="004F429A">
        <w:rPr>
          <w:rFonts w:ascii="Arial" w:hAnsi="Arial" w:cs="Arial"/>
          <w:sz w:val="18"/>
          <w:szCs w:val="18"/>
          <w:lang w:val="ru-RU"/>
        </w:rPr>
        <w:t xml:space="preserve"> </w:t>
      </w:r>
      <w:r w:rsidRPr="004F429A">
        <w:rPr>
          <w:rFonts w:ascii="Arial" w:hAnsi="Arial" w:cs="Arial" w:hint="eastAsia"/>
          <w:sz w:val="18"/>
          <w:szCs w:val="18"/>
          <w:lang w:val="ru-RU"/>
        </w:rPr>
        <w:t>укупна</w:t>
      </w:r>
      <w:r w:rsidRPr="004F429A">
        <w:rPr>
          <w:rFonts w:ascii="Arial" w:hAnsi="Arial" w:cs="Arial"/>
          <w:sz w:val="18"/>
          <w:szCs w:val="18"/>
          <w:lang w:val="ru-RU"/>
        </w:rPr>
        <w:t xml:space="preserve"> </w:t>
      </w:r>
      <w:r w:rsidRPr="004F429A">
        <w:rPr>
          <w:rFonts w:ascii="Arial" w:hAnsi="Arial" w:cs="Arial" w:hint="eastAsia"/>
          <w:sz w:val="18"/>
          <w:szCs w:val="18"/>
          <w:lang w:val="ru-RU"/>
        </w:rPr>
        <w:t>набавна</w:t>
      </w:r>
      <w:r w:rsidRPr="004F429A">
        <w:rPr>
          <w:rFonts w:ascii="Arial" w:hAnsi="Arial" w:cs="Arial"/>
          <w:sz w:val="18"/>
          <w:szCs w:val="18"/>
          <w:lang w:val="ru-RU"/>
        </w:rPr>
        <w:t xml:space="preserve"> </w:t>
      </w:r>
      <w:r w:rsidRPr="004F429A">
        <w:rPr>
          <w:rFonts w:ascii="Arial" w:hAnsi="Arial" w:cs="Arial" w:hint="eastAsia"/>
          <w:sz w:val="18"/>
          <w:szCs w:val="18"/>
          <w:lang w:val="ru-RU"/>
        </w:rPr>
        <w:t>вредност</w:t>
      </w:r>
      <w:r w:rsidRPr="004F429A">
        <w:rPr>
          <w:rFonts w:ascii="Arial" w:hAnsi="Arial" w:cs="Arial"/>
          <w:sz w:val="18"/>
          <w:szCs w:val="18"/>
          <w:lang w:val="ru-RU"/>
        </w:rPr>
        <w:t xml:space="preserve"> </w:t>
      </w:r>
      <w:r w:rsidRPr="004F429A">
        <w:rPr>
          <w:rFonts w:ascii="Arial" w:hAnsi="Arial" w:cs="Arial" w:hint="eastAsia"/>
          <w:sz w:val="18"/>
          <w:szCs w:val="18"/>
          <w:lang w:val="ru-RU"/>
        </w:rPr>
        <w:t>износи</w:t>
      </w:r>
      <w:r w:rsidRPr="004F429A">
        <w:rPr>
          <w:rFonts w:ascii="Arial" w:hAnsi="Arial" w:cs="Arial"/>
          <w:sz w:val="18"/>
          <w:szCs w:val="18"/>
          <w:lang w:val="ru-RU"/>
        </w:rPr>
        <w:t xml:space="preserve"> 4,31 </w:t>
      </w:r>
      <w:r w:rsidRPr="004F429A">
        <w:rPr>
          <w:rFonts w:ascii="Arial" w:hAnsi="Arial" w:cs="Arial" w:hint="eastAsia"/>
          <w:sz w:val="18"/>
          <w:szCs w:val="18"/>
          <w:lang w:val="ru-RU"/>
        </w:rPr>
        <w:t>милијарди</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xml:space="preserve">. Такође, Компанија је у 2015.г. вршила и продају државних ХоВ </w:t>
      </w:r>
      <w:r w:rsidRPr="004F429A">
        <w:rPr>
          <w:rFonts w:ascii="Arial" w:hAnsi="Arial" w:cs="Arial" w:hint="eastAsia"/>
          <w:sz w:val="18"/>
          <w:szCs w:val="18"/>
          <w:lang w:val="ru-RU"/>
        </w:rPr>
        <w:t>чија</w:t>
      </w:r>
      <w:r w:rsidRPr="004F429A">
        <w:rPr>
          <w:rFonts w:ascii="Arial" w:hAnsi="Arial" w:cs="Arial"/>
          <w:sz w:val="18"/>
          <w:szCs w:val="18"/>
          <w:lang w:val="ru-RU"/>
        </w:rPr>
        <w:t xml:space="preserve"> </w:t>
      </w:r>
      <w:r w:rsidRPr="004F429A">
        <w:rPr>
          <w:rFonts w:ascii="Arial" w:hAnsi="Arial" w:cs="Arial" w:hint="eastAsia"/>
          <w:sz w:val="18"/>
          <w:szCs w:val="18"/>
          <w:lang w:val="ru-RU"/>
        </w:rPr>
        <w:t>укупна</w:t>
      </w:r>
      <w:r w:rsidRPr="004F429A">
        <w:rPr>
          <w:rFonts w:ascii="Arial" w:hAnsi="Arial" w:cs="Arial"/>
          <w:sz w:val="18"/>
          <w:szCs w:val="18"/>
          <w:lang w:val="ru-RU"/>
        </w:rPr>
        <w:t xml:space="preserve"> </w:t>
      </w:r>
      <w:r w:rsidRPr="004F429A">
        <w:rPr>
          <w:rFonts w:ascii="Arial" w:hAnsi="Arial" w:cs="Arial" w:hint="eastAsia"/>
          <w:sz w:val="18"/>
          <w:szCs w:val="18"/>
        </w:rPr>
        <w:t>продајна</w:t>
      </w:r>
      <w:r w:rsidRPr="004F429A">
        <w:rPr>
          <w:rFonts w:ascii="Arial" w:hAnsi="Arial" w:cs="Arial"/>
          <w:sz w:val="18"/>
          <w:szCs w:val="18"/>
          <w:lang w:val="ru-RU"/>
        </w:rPr>
        <w:t xml:space="preserve"> </w:t>
      </w:r>
      <w:r w:rsidRPr="004F429A">
        <w:rPr>
          <w:rFonts w:ascii="Arial" w:hAnsi="Arial" w:cs="Arial" w:hint="eastAsia"/>
          <w:sz w:val="18"/>
          <w:szCs w:val="18"/>
          <w:lang w:val="ru-RU"/>
        </w:rPr>
        <w:t>вредност</w:t>
      </w:r>
      <w:r w:rsidRPr="004F429A">
        <w:rPr>
          <w:rFonts w:ascii="Arial" w:hAnsi="Arial" w:cs="Arial"/>
          <w:sz w:val="18"/>
          <w:szCs w:val="18"/>
          <w:lang w:val="ru-RU"/>
        </w:rPr>
        <w:t xml:space="preserve"> </w:t>
      </w:r>
      <w:r w:rsidRPr="004F429A">
        <w:rPr>
          <w:rFonts w:ascii="Arial" w:hAnsi="Arial" w:cs="Arial" w:hint="eastAsia"/>
          <w:sz w:val="18"/>
          <w:szCs w:val="18"/>
          <w:lang w:val="ru-RU"/>
        </w:rPr>
        <w:t>износи</w:t>
      </w:r>
      <w:r w:rsidRPr="004F429A">
        <w:rPr>
          <w:rFonts w:ascii="Arial" w:hAnsi="Arial" w:cs="Arial"/>
          <w:sz w:val="18"/>
          <w:szCs w:val="18"/>
          <w:lang w:val="ru-RU"/>
        </w:rPr>
        <w:t xml:space="preserve"> 2,14 </w:t>
      </w:r>
      <w:r w:rsidRPr="004F429A">
        <w:rPr>
          <w:rFonts w:ascii="Arial" w:hAnsi="Arial" w:cs="Arial" w:hint="eastAsia"/>
          <w:sz w:val="18"/>
          <w:szCs w:val="18"/>
          <w:lang w:val="ru-RU"/>
        </w:rPr>
        <w:t>милијарди</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Процењена вредност државних хартија од вредности које Компанија има у портфолиу на дан 31.12.2015.године износи 9.866.557</w:t>
      </w:r>
      <w:r w:rsidRPr="004F429A">
        <w:rPr>
          <w:rFonts w:hint="eastAsia"/>
          <w:sz w:val="18"/>
          <w:szCs w:val="18"/>
        </w:rPr>
        <w:t xml:space="preserve"> </w:t>
      </w:r>
      <w:r w:rsidRPr="004F429A">
        <w:rPr>
          <w:rFonts w:ascii="Arial" w:hAnsi="Arial" w:cs="Arial" w:hint="eastAsia"/>
          <w:sz w:val="18"/>
          <w:szCs w:val="18"/>
          <w:lang w:val="ru-RU"/>
        </w:rPr>
        <w:t>хиљада</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sr-Latn-RS"/>
        </w:rPr>
        <w:t xml:space="preserve"> (живот</w:t>
      </w:r>
      <w:r w:rsidRPr="004F429A">
        <w:rPr>
          <w:rFonts w:ascii="Arial" w:hAnsi="Arial" w:cs="Arial"/>
          <w:sz w:val="18"/>
          <w:szCs w:val="18"/>
          <w:lang w:val="sr-Cyrl-RS"/>
        </w:rPr>
        <w:t xml:space="preserve"> 1.640.274 </w:t>
      </w:r>
      <w:r w:rsidRPr="004F429A">
        <w:rPr>
          <w:rFonts w:ascii="Arial" w:hAnsi="Arial" w:cs="Arial" w:hint="eastAsia"/>
          <w:sz w:val="18"/>
          <w:szCs w:val="18"/>
          <w:lang w:val="sr-Cyrl-RS"/>
        </w:rPr>
        <w:t>хиљада</w:t>
      </w:r>
      <w:r w:rsidRPr="004F429A">
        <w:rPr>
          <w:rFonts w:ascii="Arial" w:hAnsi="Arial" w:cs="Arial"/>
          <w:sz w:val="18"/>
          <w:szCs w:val="18"/>
          <w:lang w:val="sr-Cyrl-RS"/>
        </w:rPr>
        <w:t xml:space="preserve"> </w:t>
      </w:r>
      <w:r w:rsidRPr="004F429A">
        <w:rPr>
          <w:rFonts w:ascii="Arial" w:hAnsi="Arial" w:cs="Arial" w:hint="eastAsia"/>
          <w:sz w:val="18"/>
          <w:szCs w:val="18"/>
          <w:lang w:val="sr-Cyrl-RS"/>
        </w:rPr>
        <w:t>РСД</w:t>
      </w:r>
      <w:r w:rsidRPr="004F429A">
        <w:rPr>
          <w:rFonts w:ascii="Arial" w:hAnsi="Arial" w:cs="Arial"/>
          <w:sz w:val="18"/>
          <w:szCs w:val="18"/>
          <w:lang w:val="sr-Cyrl-RS"/>
        </w:rPr>
        <w:t xml:space="preserve">, неживот 8.226.283 </w:t>
      </w:r>
      <w:r w:rsidRPr="004F429A">
        <w:rPr>
          <w:rFonts w:ascii="Arial" w:hAnsi="Arial" w:cs="Arial" w:hint="eastAsia"/>
          <w:sz w:val="18"/>
          <w:szCs w:val="18"/>
          <w:lang w:val="sr-Cyrl-RS"/>
        </w:rPr>
        <w:t>хиљада</w:t>
      </w:r>
      <w:r w:rsidRPr="004F429A">
        <w:rPr>
          <w:rFonts w:ascii="Arial" w:hAnsi="Arial" w:cs="Arial"/>
          <w:sz w:val="18"/>
          <w:szCs w:val="18"/>
          <w:lang w:val="sr-Cyrl-RS"/>
        </w:rPr>
        <w:t xml:space="preserve"> </w:t>
      </w:r>
      <w:r w:rsidRPr="004F429A">
        <w:rPr>
          <w:rFonts w:ascii="Arial" w:hAnsi="Arial" w:cs="Arial" w:hint="eastAsia"/>
          <w:sz w:val="18"/>
          <w:szCs w:val="18"/>
          <w:lang w:val="sr-Cyrl-RS"/>
        </w:rPr>
        <w:t>РСД</w:t>
      </w:r>
      <w:r w:rsidRPr="004F429A">
        <w:rPr>
          <w:rFonts w:ascii="Arial" w:hAnsi="Arial" w:cs="Arial"/>
          <w:sz w:val="18"/>
          <w:szCs w:val="18"/>
          <w:lang w:val="sr-Cyrl-RS"/>
        </w:rPr>
        <w:t>), од чега се на ХоВ по основу средстава из докапитализације односи 5.491.443</w:t>
      </w:r>
      <w:r w:rsidRPr="004F429A">
        <w:rPr>
          <w:rFonts w:ascii="Arial" w:hAnsi="Arial" w:cs="Arial" w:hint="eastAsia"/>
          <w:sz w:val="18"/>
          <w:szCs w:val="18"/>
          <w:lang w:val="sr-Cyrl-RS"/>
        </w:rPr>
        <w:t xml:space="preserve"> хиљада</w:t>
      </w:r>
      <w:r w:rsidRPr="004F429A">
        <w:rPr>
          <w:rFonts w:ascii="Arial" w:hAnsi="Arial" w:cs="Arial"/>
          <w:sz w:val="18"/>
          <w:szCs w:val="18"/>
          <w:lang w:val="sr-Cyrl-RS"/>
        </w:rPr>
        <w:t xml:space="preserve"> </w:t>
      </w:r>
      <w:r w:rsidRPr="004F429A">
        <w:rPr>
          <w:rFonts w:ascii="Arial" w:hAnsi="Arial" w:cs="Arial" w:hint="eastAsia"/>
          <w:sz w:val="18"/>
          <w:szCs w:val="18"/>
          <w:lang w:val="sr-Cyrl-RS"/>
        </w:rPr>
        <w:t>РСД</w:t>
      </w:r>
      <w:r w:rsidRPr="004F429A">
        <w:rPr>
          <w:rFonts w:ascii="Arial" w:hAnsi="Arial" w:cs="Arial"/>
          <w:sz w:val="18"/>
          <w:szCs w:val="18"/>
          <w:lang w:val="sr-Cyrl-RS"/>
        </w:rPr>
        <w:t xml:space="preserve"> (</w:t>
      </w:r>
      <w:r w:rsidRPr="004F429A">
        <w:rPr>
          <w:rFonts w:ascii="Arial" w:hAnsi="Arial" w:cs="Arial" w:hint="eastAsia"/>
          <w:sz w:val="18"/>
          <w:szCs w:val="18"/>
          <w:lang w:val="sr-Cyrl-RS"/>
        </w:rPr>
        <w:t>живот</w:t>
      </w:r>
      <w:r w:rsidRPr="004F429A">
        <w:rPr>
          <w:rFonts w:ascii="Arial" w:hAnsi="Arial" w:cs="Arial"/>
          <w:sz w:val="18"/>
          <w:szCs w:val="18"/>
          <w:lang w:val="sr-Cyrl-RS"/>
        </w:rPr>
        <w:t xml:space="preserve"> 440.742 </w:t>
      </w:r>
      <w:r w:rsidRPr="004F429A">
        <w:rPr>
          <w:rFonts w:ascii="Arial" w:hAnsi="Arial" w:cs="Arial" w:hint="eastAsia"/>
          <w:sz w:val="18"/>
          <w:szCs w:val="18"/>
          <w:lang w:val="sr-Cyrl-RS"/>
        </w:rPr>
        <w:t>хиљада</w:t>
      </w:r>
      <w:r w:rsidRPr="004F429A">
        <w:rPr>
          <w:rFonts w:ascii="Arial" w:hAnsi="Arial" w:cs="Arial"/>
          <w:sz w:val="18"/>
          <w:szCs w:val="18"/>
          <w:lang w:val="sr-Cyrl-RS"/>
        </w:rPr>
        <w:t xml:space="preserve"> </w:t>
      </w:r>
      <w:r w:rsidRPr="004F429A">
        <w:rPr>
          <w:rFonts w:ascii="Arial" w:hAnsi="Arial" w:cs="Arial" w:hint="eastAsia"/>
          <w:sz w:val="18"/>
          <w:szCs w:val="18"/>
          <w:lang w:val="sr-Cyrl-RS"/>
        </w:rPr>
        <w:t>РСД</w:t>
      </w:r>
      <w:r w:rsidRPr="004F429A">
        <w:rPr>
          <w:rFonts w:ascii="Arial" w:hAnsi="Arial" w:cs="Arial"/>
          <w:sz w:val="18"/>
          <w:szCs w:val="18"/>
          <w:lang w:val="sr-Cyrl-RS"/>
        </w:rPr>
        <w:t xml:space="preserve">, </w:t>
      </w:r>
      <w:r w:rsidRPr="004F429A">
        <w:rPr>
          <w:rFonts w:ascii="Arial" w:hAnsi="Arial" w:cs="Arial" w:hint="eastAsia"/>
          <w:sz w:val="18"/>
          <w:szCs w:val="18"/>
          <w:lang w:val="sr-Cyrl-RS"/>
        </w:rPr>
        <w:t>неживот</w:t>
      </w:r>
      <w:r w:rsidRPr="004F429A">
        <w:rPr>
          <w:rFonts w:ascii="Arial" w:hAnsi="Arial" w:cs="Arial"/>
          <w:sz w:val="18"/>
          <w:szCs w:val="18"/>
          <w:lang w:val="sr-Cyrl-RS"/>
        </w:rPr>
        <w:t xml:space="preserve"> 5.050.701 </w:t>
      </w:r>
      <w:r w:rsidRPr="004F429A">
        <w:rPr>
          <w:rFonts w:ascii="Arial" w:hAnsi="Arial" w:cs="Arial" w:hint="eastAsia"/>
          <w:sz w:val="18"/>
          <w:szCs w:val="18"/>
          <w:lang w:val="sr-Cyrl-RS"/>
        </w:rPr>
        <w:t>хиљада</w:t>
      </w:r>
      <w:r w:rsidRPr="004F429A">
        <w:rPr>
          <w:rFonts w:ascii="Arial" w:hAnsi="Arial" w:cs="Arial"/>
          <w:sz w:val="18"/>
          <w:szCs w:val="18"/>
          <w:lang w:val="sr-Cyrl-RS"/>
        </w:rPr>
        <w:t xml:space="preserve"> </w:t>
      </w:r>
      <w:r w:rsidRPr="004F429A">
        <w:rPr>
          <w:rFonts w:ascii="Arial" w:hAnsi="Arial" w:cs="Arial" w:hint="eastAsia"/>
          <w:sz w:val="18"/>
          <w:szCs w:val="18"/>
          <w:lang w:val="sr-Cyrl-RS"/>
        </w:rPr>
        <w:t>РСД</w:t>
      </w:r>
      <w:r w:rsidRPr="004F429A">
        <w:rPr>
          <w:rFonts w:ascii="Arial" w:hAnsi="Arial" w:cs="Arial"/>
          <w:sz w:val="18"/>
          <w:szCs w:val="18"/>
          <w:lang w:val="sr-Cyrl-RS"/>
        </w:rPr>
        <w:t xml:space="preserve">), а на ХоВ купљене </w:t>
      </w:r>
      <w:r w:rsidRPr="004F429A">
        <w:rPr>
          <w:rFonts w:ascii="Arial" w:hAnsi="Arial" w:cs="Arial" w:hint="eastAsia"/>
          <w:sz w:val="18"/>
          <w:szCs w:val="18"/>
          <w:lang w:val="sr-Cyrl-RS"/>
        </w:rPr>
        <w:t>из</w:t>
      </w:r>
      <w:r w:rsidRPr="004F429A">
        <w:rPr>
          <w:rFonts w:ascii="Arial" w:hAnsi="Arial" w:cs="Arial"/>
          <w:sz w:val="18"/>
          <w:szCs w:val="18"/>
          <w:lang w:val="sr-Cyrl-RS"/>
        </w:rPr>
        <w:t xml:space="preserve"> </w:t>
      </w:r>
      <w:r w:rsidRPr="004F429A">
        <w:rPr>
          <w:rFonts w:ascii="Arial" w:hAnsi="Arial" w:cs="Arial" w:hint="eastAsia"/>
          <w:sz w:val="18"/>
          <w:szCs w:val="18"/>
          <w:lang w:val="sr-Cyrl-RS"/>
        </w:rPr>
        <w:t>слободних</w:t>
      </w:r>
      <w:r w:rsidRPr="004F429A">
        <w:rPr>
          <w:rFonts w:ascii="Arial" w:hAnsi="Arial" w:cs="Arial"/>
          <w:sz w:val="18"/>
          <w:szCs w:val="18"/>
          <w:lang w:val="sr-Cyrl-RS"/>
        </w:rPr>
        <w:t xml:space="preserve"> </w:t>
      </w:r>
      <w:r w:rsidRPr="004F429A">
        <w:rPr>
          <w:rFonts w:ascii="Arial" w:hAnsi="Arial" w:cs="Arial" w:hint="eastAsia"/>
          <w:sz w:val="18"/>
          <w:szCs w:val="18"/>
          <w:lang w:val="sr-Cyrl-RS"/>
        </w:rPr>
        <w:t>средстава</w:t>
      </w:r>
      <w:r w:rsidRPr="004F429A">
        <w:rPr>
          <w:rFonts w:ascii="Arial" w:hAnsi="Arial" w:cs="Arial"/>
          <w:sz w:val="18"/>
          <w:szCs w:val="18"/>
          <w:lang w:val="sr-Cyrl-RS"/>
        </w:rPr>
        <w:t xml:space="preserve"> и </w:t>
      </w:r>
      <w:r w:rsidRPr="004F429A">
        <w:rPr>
          <w:rFonts w:ascii="Arial" w:hAnsi="Arial" w:cs="Arial" w:hint="eastAsia"/>
          <w:sz w:val="18"/>
          <w:szCs w:val="18"/>
          <w:lang w:val="sr-Cyrl-RS"/>
        </w:rPr>
        <w:t>из</w:t>
      </w:r>
      <w:r w:rsidRPr="004F429A">
        <w:rPr>
          <w:rFonts w:ascii="Arial" w:hAnsi="Arial" w:cs="Arial"/>
          <w:sz w:val="18"/>
          <w:szCs w:val="18"/>
          <w:lang w:val="sr-Cyrl-RS"/>
        </w:rPr>
        <w:t xml:space="preserve"> </w:t>
      </w:r>
      <w:r w:rsidRPr="004F429A">
        <w:rPr>
          <w:rFonts w:ascii="Arial" w:hAnsi="Arial" w:cs="Arial" w:hint="eastAsia"/>
          <w:sz w:val="18"/>
          <w:szCs w:val="18"/>
          <w:lang w:val="sr-Cyrl-RS"/>
        </w:rPr>
        <w:t>текућих</w:t>
      </w:r>
      <w:r w:rsidRPr="004F429A">
        <w:rPr>
          <w:rFonts w:ascii="Arial" w:hAnsi="Arial" w:cs="Arial"/>
          <w:sz w:val="18"/>
          <w:szCs w:val="18"/>
          <w:lang w:val="sr-Cyrl-RS"/>
        </w:rPr>
        <w:t xml:space="preserve"> </w:t>
      </w:r>
      <w:r w:rsidRPr="004F429A">
        <w:rPr>
          <w:rFonts w:ascii="Arial" w:hAnsi="Arial" w:cs="Arial" w:hint="eastAsia"/>
          <w:sz w:val="18"/>
          <w:szCs w:val="18"/>
          <w:lang w:val="sr-Cyrl-RS"/>
        </w:rPr>
        <w:t>прилива</w:t>
      </w:r>
      <w:r w:rsidRPr="004F429A">
        <w:rPr>
          <w:rFonts w:ascii="Arial" w:hAnsi="Arial" w:cs="Arial"/>
          <w:sz w:val="18"/>
          <w:szCs w:val="18"/>
          <w:lang w:val="sr-Cyrl-RS"/>
        </w:rPr>
        <w:t xml:space="preserve">, као и </w:t>
      </w:r>
      <w:r w:rsidRPr="004F429A">
        <w:rPr>
          <w:rFonts w:ascii="Arial" w:hAnsi="Arial" w:cs="Arial" w:hint="eastAsia"/>
          <w:sz w:val="18"/>
          <w:szCs w:val="18"/>
          <w:lang w:val="sr-Cyrl-RS"/>
        </w:rPr>
        <w:t>по</w:t>
      </w:r>
      <w:r w:rsidRPr="004F429A">
        <w:rPr>
          <w:rFonts w:ascii="Arial" w:hAnsi="Arial" w:cs="Arial"/>
          <w:sz w:val="18"/>
          <w:szCs w:val="18"/>
          <w:lang w:val="sr-Cyrl-RS"/>
        </w:rPr>
        <w:t xml:space="preserve"> </w:t>
      </w:r>
      <w:r w:rsidRPr="004F429A">
        <w:rPr>
          <w:rFonts w:ascii="Arial" w:hAnsi="Arial" w:cs="Arial" w:hint="eastAsia"/>
          <w:sz w:val="18"/>
          <w:szCs w:val="18"/>
          <w:lang w:val="sr-Cyrl-RS"/>
        </w:rPr>
        <w:t>основу</w:t>
      </w:r>
      <w:r w:rsidRPr="004F429A">
        <w:rPr>
          <w:rFonts w:ascii="Arial" w:hAnsi="Arial" w:cs="Arial"/>
          <w:sz w:val="18"/>
          <w:szCs w:val="18"/>
          <w:lang w:val="sr-Cyrl-RS"/>
        </w:rPr>
        <w:t xml:space="preserve"> </w:t>
      </w:r>
      <w:r w:rsidRPr="004F429A">
        <w:rPr>
          <w:rFonts w:ascii="Arial" w:hAnsi="Arial" w:cs="Arial" w:hint="eastAsia"/>
          <w:sz w:val="18"/>
          <w:szCs w:val="18"/>
          <w:lang w:val="sr-Cyrl-RS"/>
        </w:rPr>
        <w:t>реинвестирања</w:t>
      </w:r>
      <w:r w:rsidRPr="004F429A">
        <w:rPr>
          <w:rFonts w:ascii="Arial" w:hAnsi="Arial" w:cs="Arial"/>
          <w:sz w:val="18"/>
          <w:szCs w:val="18"/>
          <w:lang w:val="sr-Cyrl-RS"/>
        </w:rPr>
        <w:t xml:space="preserve"> </w:t>
      </w:r>
      <w:r w:rsidRPr="004F429A">
        <w:rPr>
          <w:rFonts w:ascii="Arial" w:hAnsi="Arial" w:cs="Arial" w:hint="eastAsia"/>
          <w:sz w:val="18"/>
          <w:szCs w:val="18"/>
          <w:lang w:val="sr-Cyrl-RS"/>
        </w:rPr>
        <w:t>средстава</w:t>
      </w:r>
      <w:r w:rsidRPr="004F429A">
        <w:rPr>
          <w:rFonts w:ascii="Arial" w:hAnsi="Arial" w:cs="Arial"/>
          <w:sz w:val="18"/>
          <w:szCs w:val="18"/>
          <w:lang w:val="sr-Cyrl-RS"/>
        </w:rPr>
        <w:t xml:space="preserve"> </w:t>
      </w:r>
      <w:r w:rsidRPr="004F429A">
        <w:rPr>
          <w:rFonts w:ascii="Arial" w:hAnsi="Arial" w:cs="Arial" w:hint="eastAsia"/>
          <w:sz w:val="18"/>
          <w:szCs w:val="18"/>
          <w:lang w:val="sr-Cyrl-RS"/>
        </w:rPr>
        <w:t>од</w:t>
      </w:r>
      <w:r w:rsidRPr="004F429A">
        <w:rPr>
          <w:rFonts w:ascii="Arial" w:hAnsi="Arial" w:cs="Arial"/>
          <w:sz w:val="18"/>
          <w:szCs w:val="18"/>
          <w:lang w:val="sr-Cyrl-RS"/>
        </w:rPr>
        <w:t xml:space="preserve"> </w:t>
      </w:r>
      <w:r w:rsidRPr="004F429A">
        <w:rPr>
          <w:rFonts w:ascii="Arial" w:hAnsi="Arial" w:cs="Arial" w:hint="eastAsia"/>
          <w:sz w:val="18"/>
          <w:szCs w:val="18"/>
          <w:lang w:val="sr-Cyrl-RS"/>
        </w:rPr>
        <w:t>наплаћених</w:t>
      </w:r>
      <w:r w:rsidRPr="004F429A">
        <w:rPr>
          <w:rFonts w:ascii="Arial" w:hAnsi="Arial" w:cs="Arial"/>
          <w:sz w:val="18"/>
          <w:szCs w:val="18"/>
          <w:lang w:val="sr-Cyrl-RS"/>
        </w:rPr>
        <w:t xml:space="preserve"> </w:t>
      </w:r>
      <w:r w:rsidRPr="004F429A">
        <w:rPr>
          <w:rFonts w:ascii="Arial" w:hAnsi="Arial" w:cs="Arial" w:hint="eastAsia"/>
          <w:sz w:val="18"/>
          <w:szCs w:val="18"/>
          <w:lang w:val="sr-Cyrl-RS"/>
        </w:rPr>
        <w:t>државних</w:t>
      </w:r>
      <w:r w:rsidRPr="004F429A">
        <w:rPr>
          <w:rFonts w:ascii="Arial" w:hAnsi="Arial" w:cs="Arial"/>
          <w:sz w:val="18"/>
          <w:szCs w:val="18"/>
          <w:lang w:val="sr-Cyrl-RS"/>
        </w:rPr>
        <w:t xml:space="preserve"> </w:t>
      </w:r>
      <w:r w:rsidRPr="004F429A">
        <w:rPr>
          <w:rFonts w:ascii="Arial" w:hAnsi="Arial" w:cs="Arial" w:hint="eastAsia"/>
          <w:sz w:val="18"/>
          <w:szCs w:val="18"/>
          <w:lang w:val="sr-Cyrl-RS"/>
        </w:rPr>
        <w:t>ХоВ</w:t>
      </w:r>
      <w:r w:rsidRPr="004F429A">
        <w:rPr>
          <w:rFonts w:ascii="Arial" w:hAnsi="Arial" w:cs="Arial"/>
          <w:sz w:val="18"/>
          <w:szCs w:val="18"/>
          <w:lang w:val="sr-Cyrl-RS"/>
        </w:rPr>
        <w:t xml:space="preserve"> се односи 4.375.114</w:t>
      </w:r>
      <w:r w:rsidRPr="004F429A">
        <w:rPr>
          <w:rFonts w:ascii="Arial" w:hAnsi="Arial" w:cs="Arial" w:hint="eastAsia"/>
          <w:sz w:val="18"/>
          <w:szCs w:val="18"/>
          <w:lang w:val="sr-Cyrl-RS"/>
        </w:rPr>
        <w:t xml:space="preserve"> хиљада</w:t>
      </w:r>
      <w:r w:rsidRPr="004F429A">
        <w:rPr>
          <w:rFonts w:ascii="Arial" w:hAnsi="Arial" w:cs="Arial"/>
          <w:sz w:val="18"/>
          <w:szCs w:val="18"/>
          <w:lang w:val="sr-Cyrl-RS"/>
        </w:rPr>
        <w:t xml:space="preserve"> </w:t>
      </w:r>
      <w:r w:rsidRPr="004F429A">
        <w:rPr>
          <w:rFonts w:ascii="Arial" w:hAnsi="Arial" w:cs="Arial" w:hint="eastAsia"/>
          <w:sz w:val="18"/>
          <w:szCs w:val="18"/>
          <w:lang w:val="sr-Cyrl-RS"/>
        </w:rPr>
        <w:t>РСД</w:t>
      </w:r>
      <w:r w:rsidRPr="004F429A">
        <w:rPr>
          <w:rFonts w:ascii="Arial" w:hAnsi="Arial" w:cs="Arial"/>
          <w:sz w:val="18"/>
          <w:szCs w:val="18"/>
          <w:lang w:val="sr-Cyrl-RS"/>
        </w:rPr>
        <w:t xml:space="preserve"> (</w:t>
      </w:r>
      <w:r w:rsidRPr="004F429A">
        <w:rPr>
          <w:rFonts w:ascii="Arial" w:hAnsi="Arial" w:cs="Arial" w:hint="eastAsia"/>
          <w:sz w:val="18"/>
          <w:szCs w:val="18"/>
          <w:lang w:val="sr-Cyrl-RS"/>
        </w:rPr>
        <w:t>живот</w:t>
      </w:r>
      <w:r w:rsidRPr="004F429A">
        <w:rPr>
          <w:rFonts w:ascii="Arial" w:hAnsi="Arial" w:cs="Arial"/>
          <w:sz w:val="18"/>
          <w:szCs w:val="18"/>
          <w:lang w:val="sr-Cyrl-RS"/>
        </w:rPr>
        <w:t xml:space="preserve"> 1.199.531</w:t>
      </w:r>
      <w:r w:rsidRPr="004F429A">
        <w:rPr>
          <w:rFonts w:ascii="Arial" w:hAnsi="Arial" w:cs="Arial" w:hint="eastAsia"/>
          <w:sz w:val="18"/>
          <w:szCs w:val="18"/>
          <w:lang w:val="sr-Cyrl-RS"/>
        </w:rPr>
        <w:t xml:space="preserve"> хиљада</w:t>
      </w:r>
      <w:r w:rsidRPr="004F429A">
        <w:rPr>
          <w:rFonts w:ascii="Arial" w:hAnsi="Arial" w:cs="Arial"/>
          <w:sz w:val="18"/>
          <w:szCs w:val="18"/>
          <w:lang w:val="sr-Cyrl-RS"/>
        </w:rPr>
        <w:t xml:space="preserve"> </w:t>
      </w:r>
      <w:r w:rsidRPr="004F429A">
        <w:rPr>
          <w:rFonts w:ascii="Arial" w:hAnsi="Arial" w:cs="Arial" w:hint="eastAsia"/>
          <w:sz w:val="18"/>
          <w:szCs w:val="18"/>
          <w:lang w:val="sr-Cyrl-RS"/>
        </w:rPr>
        <w:t>РСД</w:t>
      </w:r>
      <w:r w:rsidRPr="004F429A">
        <w:rPr>
          <w:rFonts w:ascii="Arial" w:hAnsi="Arial" w:cs="Arial"/>
          <w:sz w:val="18"/>
          <w:szCs w:val="18"/>
          <w:lang w:val="sr-Cyrl-RS"/>
        </w:rPr>
        <w:t xml:space="preserve">, </w:t>
      </w:r>
      <w:r w:rsidRPr="004F429A">
        <w:rPr>
          <w:rFonts w:ascii="Arial" w:hAnsi="Arial" w:cs="Arial" w:hint="eastAsia"/>
          <w:sz w:val="18"/>
          <w:szCs w:val="18"/>
          <w:lang w:val="sr-Cyrl-RS"/>
        </w:rPr>
        <w:t>неживот</w:t>
      </w:r>
      <w:r w:rsidRPr="004F429A">
        <w:rPr>
          <w:rFonts w:ascii="Arial" w:hAnsi="Arial" w:cs="Arial"/>
          <w:sz w:val="18"/>
          <w:szCs w:val="18"/>
          <w:lang w:val="sr-Cyrl-RS"/>
        </w:rPr>
        <w:t xml:space="preserve"> 3.175.583</w:t>
      </w:r>
      <w:r w:rsidRPr="004F429A">
        <w:rPr>
          <w:rFonts w:ascii="Arial" w:hAnsi="Arial" w:cs="Arial" w:hint="eastAsia"/>
          <w:sz w:val="18"/>
          <w:szCs w:val="18"/>
          <w:lang w:val="sr-Cyrl-RS"/>
        </w:rPr>
        <w:t xml:space="preserve"> хиљада</w:t>
      </w:r>
      <w:r w:rsidRPr="004F429A">
        <w:rPr>
          <w:rFonts w:ascii="Arial" w:hAnsi="Arial" w:cs="Arial"/>
          <w:sz w:val="18"/>
          <w:szCs w:val="18"/>
          <w:lang w:val="sr-Cyrl-RS"/>
        </w:rPr>
        <w:t xml:space="preserve"> </w:t>
      </w:r>
      <w:r w:rsidRPr="004F429A">
        <w:rPr>
          <w:rFonts w:ascii="Arial" w:hAnsi="Arial" w:cs="Arial" w:hint="eastAsia"/>
          <w:sz w:val="18"/>
          <w:szCs w:val="18"/>
          <w:lang w:val="sr-Cyrl-RS"/>
        </w:rPr>
        <w:t>РСД</w:t>
      </w:r>
      <w:r w:rsidRPr="004F429A">
        <w:rPr>
          <w:rFonts w:ascii="Arial" w:hAnsi="Arial" w:cs="Arial"/>
          <w:sz w:val="18"/>
          <w:szCs w:val="18"/>
          <w:lang w:val="sr-Cyrl-RS"/>
        </w:rPr>
        <w:t>).</w:t>
      </w:r>
    </w:p>
    <w:p w:rsidR="004F429A" w:rsidRPr="004F429A" w:rsidRDefault="004F429A" w:rsidP="00F04DFB">
      <w:pPr>
        <w:shd w:val="clear" w:color="auto" w:fill="FFFFFF"/>
        <w:ind w:left="567"/>
        <w:jc w:val="both"/>
        <w:rPr>
          <w:rFonts w:ascii="Arial" w:hAnsi="Arial" w:cs="Arial"/>
          <w:sz w:val="18"/>
          <w:szCs w:val="18"/>
          <w:highlight w:val="yellow"/>
          <w:lang w:val="ru-RU"/>
        </w:rPr>
      </w:pPr>
    </w:p>
    <w:p w:rsidR="004F429A" w:rsidRPr="004F429A" w:rsidRDefault="004F429A" w:rsidP="00F04DFB">
      <w:pPr>
        <w:ind w:left="567"/>
        <w:jc w:val="both"/>
        <w:rPr>
          <w:rFonts w:ascii="Arial" w:hAnsi="Arial" w:cs="Arial"/>
          <w:snapToGrid/>
          <w:sz w:val="18"/>
          <w:szCs w:val="18"/>
          <w:lang w:val="ru-RU"/>
        </w:rPr>
      </w:pPr>
      <w:r w:rsidRPr="004F429A">
        <w:rPr>
          <w:rFonts w:ascii="Arial" w:hAnsi="Arial" w:cs="Arial" w:hint="eastAsia"/>
          <w:snapToGrid/>
          <w:sz w:val="18"/>
          <w:szCs w:val="18"/>
          <w:lang w:val="sr-Latn-CS" w:eastAsia="sr-Latn-CS"/>
        </w:rPr>
        <w:t>Власничке</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ХоВ</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у</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оквиру</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позиције</w:t>
      </w:r>
      <w:r w:rsidRPr="004F429A">
        <w:rPr>
          <w:rFonts w:ascii="Arial" w:hAnsi="Arial" w:cs="Arial"/>
          <w:snapToGrid/>
          <w:sz w:val="18"/>
          <w:szCs w:val="18"/>
          <w:lang w:val="sr-Latn-CS" w:eastAsia="sr-Latn-CS"/>
        </w:rPr>
        <w:t xml:space="preserve"> </w:t>
      </w:r>
      <w:r w:rsidRPr="004F429A">
        <w:rPr>
          <w:rFonts w:ascii="Arial" w:hAnsi="Arial" w:cs="Arial"/>
          <w:snapToGrid/>
          <w:sz w:val="18"/>
          <w:szCs w:val="18"/>
          <w:lang w:val="ru-RU" w:eastAsia="sr-Latn-CS"/>
        </w:rPr>
        <w:t xml:space="preserve">Финансијска средства која се исказују по фер вредности кроз биланс успеха </w:t>
      </w:r>
      <w:r w:rsidRPr="004F429A">
        <w:rPr>
          <w:rFonts w:ascii="Arial" w:hAnsi="Arial" w:cs="Arial"/>
          <w:snapToGrid/>
          <w:sz w:val="18"/>
          <w:szCs w:val="18"/>
          <w:lang w:val="ru-RU"/>
        </w:rPr>
        <w:t>обухвата акције којима се тргује чија нето књиговодствена вредност на дан 3</w:t>
      </w:r>
      <w:r w:rsidRPr="004F429A">
        <w:rPr>
          <w:rFonts w:ascii="Arial" w:hAnsi="Arial" w:cs="Arial"/>
          <w:snapToGrid/>
          <w:sz w:val="18"/>
          <w:szCs w:val="18"/>
          <w:lang w:val="sr-Latn-RS"/>
        </w:rPr>
        <w:t>1</w:t>
      </w:r>
      <w:r w:rsidRPr="004F429A">
        <w:rPr>
          <w:rFonts w:ascii="Arial" w:hAnsi="Arial" w:cs="Arial"/>
          <w:snapToGrid/>
          <w:sz w:val="18"/>
          <w:szCs w:val="18"/>
          <w:lang w:val="ru-RU"/>
        </w:rPr>
        <w:t>.</w:t>
      </w:r>
      <w:r w:rsidRPr="004F429A">
        <w:rPr>
          <w:rFonts w:ascii="Arial" w:hAnsi="Arial" w:cs="Arial"/>
          <w:snapToGrid/>
          <w:sz w:val="18"/>
          <w:szCs w:val="18"/>
          <w:lang w:val="sr-Latn-RS"/>
        </w:rPr>
        <w:t>12</w:t>
      </w:r>
      <w:r w:rsidRPr="004F429A">
        <w:rPr>
          <w:rFonts w:ascii="Arial" w:hAnsi="Arial" w:cs="Arial"/>
          <w:snapToGrid/>
          <w:sz w:val="18"/>
          <w:szCs w:val="18"/>
          <w:lang w:val="ru-RU"/>
        </w:rPr>
        <w:t>.2015.године износи 193.952 хиљада</w:t>
      </w:r>
      <w:r w:rsidRPr="004F429A">
        <w:rPr>
          <w:rFonts w:ascii="Arial" w:hAnsi="Arial" w:cs="Arial" w:hint="eastAsia"/>
          <w:snapToGrid/>
          <w:sz w:val="18"/>
          <w:szCs w:val="18"/>
          <w:lang w:val="ru-RU" w:eastAsia="sr-Latn-CS"/>
        </w:rPr>
        <w:t xml:space="preserve"> </w:t>
      </w:r>
      <w:r w:rsidRPr="004F429A">
        <w:rPr>
          <w:rFonts w:ascii="Arial" w:hAnsi="Arial" w:cs="Arial" w:hint="eastAsia"/>
          <w:snapToGrid/>
          <w:sz w:val="18"/>
          <w:szCs w:val="18"/>
          <w:lang w:val="sr-Latn-CS" w:eastAsia="sr-Latn-CS"/>
        </w:rPr>
        <w:t xml:space="preserve">РСД </w:t>
      </w:r>
      <w:r w:rsidRPr="004F429A">
        <w:rPr>
          <w:rFonts w:ascii="Arial" w:hAnsi="Arial" w:cs="Arial"/>
          <w:snapToGrid/>
          <w:sz w:val="18"/>
          <w:szCs w:val="18"/>
          <w:lang w:val="sr-Cyrl-RS" w:eastAsia="sr-Latn-CS"/>
        </w:rPr>
        <w:t xml:space="preserve">(живот 26.980 </w:t>
      </w:r>
      <w:r w:rsidRPr="004F429A">
        <w:rPr>
          <w:rFonts w:ascii="Arial" w:hAnsi="Arial" w:cs="Arial" w:hint="eastAsia"/>
          <w:snapToGrid/>
          <w:sz w:val="18"/>
          <w:szCs w:val="18"/>
          <w:lang w:val="sr-Cyrl-RS" w:eastAsia="sr-Latn-CS"/>
        </w:rPr>
        <w:t>хиљада</w:t>
      </w:r>
      <w:r w:rsidRPr="004F429A">
        <w:rPr>
          <w:rFonts w:ascii="Arial" w:hAnsi="Arial" w:cs="Arial"/>
          <w:snapToGrid/>
          <w:sz w:val="18"/>
          <w:szCs w:val="18"/>
          <w:lang w:val="sr-Cyrl-RS" w:eastAsia="sr-Latn-CS"/>
        </w:rPr>
        <w:t xml:space="preserve"> </w:t>
      </w:r>
      <w:r w:rsidRPr="004F429A">
        <w:rPr>
          <w:rFonts w:ascii="Arial" w:hAnsi="Arial" w:cs="Arial" w:hint="eastAsia"/>
          <w:snapToGrid/>
          <w:sz w:val="18"/>
          <w:szCs w:val="18"/>
          <w:lang w:val="sr-Cyrl-RS" w:eastAsia="sr-Latn-CS"/>
        </w:rPr>
        <w:t>РСД</w:t>
      </w:r>
      <w:r w:rsidRPr="004F429A">
        <w:rPr>
          <w:rFonts w:ascii="Arial" w:hAnsi="Arial" w:cs="Arial"/>
          <w:snapToGrid/>
          <w:sz w:val="18"/>
          <w:szCs w:val="18"/>
          <w:lang w:val="sr-Cyrl-RS" w:eastAsia="sr-Latn-CS"/>
        </w:rPr>
        <w:t>, неживот</w:t>
      </w:r>
      <w:r w:rsidRPr="004F429A">
        <w:rPr>
          <w:sz w:val="18"/>
          <w:szCs w:val="18"/>
        </w:rPr>
        <w:t xml:space="preserve"> </w:t>
      </w:r>
      <w:r w:rsidRPr="004F429A">
        <w:rPr>
          <w:rFonts w:ascii="Arial" w:hAnsi="Arial" w:cs="Arial"/>
          <w:snapToGrid/>
          <w:sz w:val="18"/>
          <w:szCs w:val="18"/>
          <w:lang w:val="sr-Cyrl-RS" w:eastAsia="sr-Latn-CS"/>
        </w:rPr>
        <w:t xml:space="preserve">166.972 </w:t>
      </w:r>
      <w:r w:rsidRPr="004F429A">
        <w:rPr>
          <w:rFonts w:ascii="Arial" w:hAnsi="Arial" w:cs="Arial" w:hint="eastAsia"/>
          <w:snapToGrid/>
          <w:sz w:val="18"/>
          <w:szCs w:val="18"/>
          <w:lang w:val="sr-Cyrl-RS" w:eastAsia="sr-Latn-CS"/>
        </w:rPr>
        <w:t>хиљада</w:t>
      </w:r>
      <w:r w:rsidRPr="004F429A">
        <w:rPr>
          <w:rFonts w:ascii="Arial" w:hAnsi="Arial" w:cs="Arial"/>
          <w:snapToGrid/>
          <w:sz w:val="18"/>
          <w:szCs w:val="18"/>
          <w:lang w:val="sr-Cyrl-RS" w:eastAsia="sr-Latn-CS"/>
        </w:rPr>
        <w:t xml:space="preserve"> </w:t>
      </w:r>
      <w:r w:rsidRPr="004F429A">
        <w:rPr>
          <w:rFonts w:ascii="Arial" w:hAnsi="Arial" w:cs="Arial" w:hint="eastAsia"/>
          <w:snapToGrid/>
          <w:sz w:val="18"/>
          <w:szCs w:val="18"/>
          <w:lang w:val="sr-Cyrl-RS" w:eastAsia="sr-Latn-CS"/>
        </w:rPr>
        <w:t>РСД</w:t>
      </w:r>
      <w:r w:rsidRPr="004F429A">
        <w:rPr>
          <w:rFonts w:ascii="Arial" w:hAnsi="Arial" w:cs="Arial"/>
          <w:snapToGrid/>
          <w:sz w:val="18"/>
          <w:szCs w:val="18"/>
          <w:lang w:val="sr-Cyrl-RS" w:eastAsia="sr-Latn-CS"/>
        </w:rPr>
        <w:t xml:space="preserve">) </w:t>
      </w:r>
      <w:r w:rsidRPr="004F429A">
        <w:rPr>
          <w:rFonts w:ascii="Arial" w:hAnsi="Arial" w:cs="Arial" w:hint="eastAsia"/>
          <w:snapToGrid/>
          <w:sz w:val="18"/>
          <w:szCs w:val="18"/>
          <w:lang w:val="sr-Latn-CS" w:eastAsia="sr-Latn-CS"/>
        </w:rPr>
        <w:t xml:space="preserve">и </w:t>
      </w:r>
      <w:r w:rsidRPr="004F429A">
        <w:rPr>
          <w:rFonts w:ascii="Arial" w:hAnsi="Arial" w:cs="Arial" w:hint="eastAsia"/>
          <w:snapToGrid/>
          <w:sz w:val="18"/>
          <w:szCs w:val="18"/>
          <w:lang w:val="ru-RU" w:eastAsia="sr-Latn-CS"/>
        </w:rPr>
        <w:t>бележ</w:t>
      </w:r>
      <w:r w:rsidRPr="004F429A">
        <w:rPr>
          <w:rFonts w:ascii="Arial" w:hAnsi="Arial" w:cs="Arial" w:hint="eastAsia"/>
          <w:snapToGrid/>
          <w:sz w:val="18"/>
          <w:szCs w:val="18"/>
          <w:lang w:val="sr-Latn-CS" w:eastAsia="sr-Latn-CS"/>
        </w:rPr>
        <w:t>и</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sr-Latn-CS" w:eastAsia="sr-Latn-CS"/>
        </w:rPr>
        <w:t>пад</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на</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дан</w:t>
      </w:r>
      <w:r w:rsidRPr="004F429A">
        <w:rPr>
          <w:rFonts w:ascii="Arial" w:hAnsi="Arial" w:cs="Arial"/>
          <w:snapToGrid/>
          <w:sz w:val="18"/>
          <w:szCs w:val="18"/>
          <w:lang w:val="ru-RU" w:eastAsia="sr-Latn-CS"/>
        </w:rPr>
        <w:t xml:space="preserve"> 31.12.2015.</w:t>
      </w:r>
      <w:r w:rsidRPr="004F429A">
        <w:rPr>
          <w:rFonts w:ascii="Arial" w:hAnsi="Arial" w:cs="Arial" w:hint="eastAsia"/>
          <w:snapToGrid/>
          <w:sz w:val="18"/>
          <w:szCs w:val="18"/>
          <w:lang w:val="ru-RU" w:eastAsia="sr-Latn-CS"/>
        </w:rPr>
        <w:t>г</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у</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односу</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на</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крај</w:t>
      </w:r>
      <w:r w:rsidRPr="004F429A">
        <w:rPr>
          <w:rFonts w:ascii="Arial" w:hAnsi="Arial" w:cs="Arial"/>
          <w:snapToGrid/>
          <w:sz w:val="18"/>
          <w:szCs w:val="18"/>
          <w:lang w:val="ru-RU" w:eastAsia="sr-Latn-CS"/>
        </w:rPr>
        <w:t xml:space="preserve"> 2014.</w:t>
      </w:r>
      <w:r w:rsidRPr="004F429A">
        <w:rPr>
          <w:rFonts w:ascii="Arial" w:hAnsi="Arial" w:cs="Arial" w:hint="eastAsia"/>
          <w:snapToGrid/>
          <w:sz w:val="18"/>
          <w:szCs w:val="18"/>
          <w:lang w:val="ru-RU" w:eastAsia="sr-Latn-CS"/>
        </w:rPr>
        <w:t>г</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у</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нето</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износу</w:t>
      </w:r>
      <w:r w:rsidRPr="004F429A">
        <w:rPr>
          <w:rFonts w:ascii="Arial" w:hAnsi="Arial" w:cs="Arial"/>
          <w:snapToGrid/>
          <w:sz w:val="18"/>
          <w:szCs w:val="18"/>
          <w:lang w:val="ru-RU" w:eastAsia="sr-Latn-CS"/>
        </w:rPr>
        <w:t xml:space="preserve"> </w:t>
      </w:r>
      <w:r w:rsidRPr="004F429A">
        <w:rPr>
          <w:rFonts w:ascii="Arial" w:hAnsi="Arial" w:cs="Arial" w:hint="eastAsia"/>
          <w:snapToGrid/>
          <w:sz w:val="18"/>
          <w:szCs w:val="18"/>
          <w:lang w:val="ru-RU" w:eastAsia="sr-Latn-CS"/>
        </w:rPr>
        <w:t>од</w:t>
      </w:r>
      <w:r w:rsidRPr="004F429A">
        <w:rPr>
          <w:rFonts w:ascii="Arial" w:hAnsi="Arial" w:cs="Arial"/>
          <w:snapToGrid/>
          <w:sz w:val="18"/>
          <w:szCs w:val="18"/>
          <w:lang w:val="sr-Latn-CS" w:eastAsia="sr-Latn-CS"/>
        </w:rPr>
        <w:t xml:space="preserve"> 14.352</w:t>
      </w:r>
      <w:r w:rsidRPr="004F429A">
        <w:rPr>
          <w:rFonts w:ascii="Arial" w:hAnsi="Arial" w:cs="Arial"/>
          <w:snapToGrid/>
          <w:sz w:val="18"/>
          <w:szCs w:val="18"/>
          <w:lang w:val="sr-Cyrl-RS" w:eastAsia="sr-Latn-CS"/>
        </w:rPr>
        <w:t xml:space="preserve"> </w:t>
      </w:r>
      <w:r w:rsidRPr="004F429A">
        <w:rPr>
          <w:rFonts w:ascii="Arial" w:hAnsi="Arial" w:cs="Arial" w:hint="eastAsia"/>
          <w:snapToGrid/>
          <w:sz w:val="18"/>
          <w:szCs w:val="18"/>
          <w:lang w:val="sr-Cyrl-RS" w:eastAsia="sr-Latn-CS"/>
        </w:rPr>
        <w:t>хиљада</w:t>
      </w:r>
      <w:r w:rsidRPr="004F429A">
        <w:rPr>
          <w:rFonts w:ascii="Arial" w:hAnsi="Arial" w:cs="Arial"/>
          <w:snapToGrid/>
          <w:sz w:val="18"/>
          <w:szCs w:val="18"/>
          <w:lang w:val="sr-Cyrl-RS" w:eastAsia="sr-Latn-CS"/>
        </w:rPr>
        <w:t xml:space="preserve"> </w:t>
      </w:r>
      <w:r w:rsidRPr="004F429A">
        <w:rPr>
          <w:rFonts w:ascii="Arial" w:hAnsi="Arial" w:cs="Arial" w:hint="eastAsia"/>
          <w:snapToGrid/>
          <w:sz w:val="18"/>
          <w:szCs w:val="18"/>
          <w:lang w:val="sr-Cyrl-RS" w:eastAsia="sr-Latn-CS"/>
        </w:rPr>
        <w:t>РСД</w:t>
      </w:r>
      <w:r w:rsidRPr="004F429A">
        <w:rPr>
          <w:rFonts w:ascii="Arial" w:hAnsi="Arial" w:cs="Arial"/>
          <w:snapToGrid/>
          <w:sz w:val="18"/>
          <w:szCs w:val="18"/>
          <w:lang w:val="sr-Cyrl-RS" w:eastAsia="sr-Latn-CS"/>
        </w:rPr>
        <w:t xml:space="preserve"> односно 6,89%. </w:t>
      </w:r>
      <w:r w:rsidRPr="004F429A">
        <w:rPr>
          <w:rFonts w:ascii="Arial" w:hAnsi="Arial" w:cs="Arial"/>
          <w:snapToGrid/>
          <w:sz w:val="18"/>
          <w:szCs w:val="18"/>
          <w:lang w:val="ru-RU"/>
        </w:rPr>
        <w:t>Пад вредности је последица продаје акција емитената Тигар, Металац, Марфин банка, Сунце, Чачанска банка, ШКО Аик Врање (ликвидација) и ПИ Панонка и промене вредности акција које Компанија поседује у портфолиу (</w:t>
      </w:r>
      <w:r w:rsidRPr="004F429A">
        <w:rPr>
          <w:rFonts w:ascii="Arial" w:hAnsi="Arial" w:cs="Arial" w:hint="eastAsia"/>
          <w:snapToGrid/>
          <w:sz w:val="18"/>
          <w:szCs w:val="18"/>
          <w:lang w:val="ru-RU"/>
        </w:rPr>
        <w:t>у</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складу</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са</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МРС</w:t>
      </w:r>
      <w:r w:rsidRPr="004F429A">
        <w:rPr>
          <w:rFonts w:ascii="Arial" w:hAnsi="Arial" w:cs="Arial"/>
          <w:snapToGrid/>
          <w:sz w:val="18"/>
          <w:szCs w:val="18"/>
          <w:lang w:val="ru-RU"/>
        </w:rPr>
        <w:t xml:space="preserve"> 39 изв</w:t>
      </w:r>
      <w:r w:rsidRPr="004F429A">
        <w:rPr>
          <w:rFonts w:ascii="Arial" w:hAnsi="Arial" w:cs="Arial" w:hint="eastAsia"/>
          <w:snapToGrid/>
          <w:sz w:val="18"/>
          <w:szCs w:val="18"/>
          <w:lang w:val="ru-RU"/>
        </w:rPr>
        <w:t>рш</w:t>
      </w:r>
      <w:r w:rsidRPr="004F429A">
        <w:rPr>
          <w:rFonts w:ascii="Arial" w:hAnsi="Arial" w:cs="Arial" w:hint="eastAsia"/>
          <w:snapToGrid/>
          <w:sz w:val="18"/>
          <w:szCs w:val="18"/>
        </w:rPr>
        <w:t>ено је</w:t>
      </w:r>
      <w:r w:rsidRPr="004F429A">
        <w:rPr>
          <w:rFonts w:ascii="Arial" w:hAnsi="Arial" w:cs="Arial"/>
          <w:snapToGrid/>
          <w:sz w:val="18"/>
          <w:szCs w:val="18"/>
          <w:lang w:val="ru-RU"/>
        </w:rPr>
        <w:t xml:space="preserve"> </w:t>
      </w:r>
      <w:r w:rsidRPr="004F429A">
        <w:rPr>
          <w:rFonts w:ascii="Arial" w:hAnsi="Arial" w:cs="Arial" w:hint="eastAsia"/>
          <w:snapToGrid/>
          <w:sz w:val="18"/>
          <w:szCs w:val="18"/>
        </w:rPr>
        <w:t>усклађивање</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књиговодствене</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вредности</w:t>
      </w:r>
      <w:r w:rsidRPr="004F429A">
        <w:rPr>
          <w:rFonts w:ascii="Arial" w:hAnsi="Arial" w:cs="Arial"/>
          <w:snapToGrid/>
          <w:sz w:val="18"/>
          <w:szCs w:val="18"/>
          <w:lang w:val="ru-RU"/>
        </w:rPr>
        <w:t xml:space="preserve"> </w:t>
      </w:r>
      <w:r w:rsidRPr="004F429A">
        <w:rPr>
          <w:rFonts w:ascii="Arial" w:hAnsi="Arial" w:cs="Arial" w:hint="eastAsia"/>
          <w:snapToGrid/>
          <w:sz w:val="18"/>
          <w:szCs w:val="18"/>
        </w:rPr>
        <w:t>с</w:t>
      </w:r>
      <w:r w:rsidRPr="004F429A">
        <w:rPr>
          <w:rFonts w:ascii="Arial" w:hAnsi="Arial" w:cs="Arial" w:hint="eastAsia"/>
          <w:snapToGrid/>
          <w:sz w:val="18"/>
          <w:szCs w:val="18"/>
          <w:lang w:val="ru-RU"/>
        </w:rPr>
        <w:t>а</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тржишн</w:t>
      </w:r>
      <w:r w:rsidRPr="004F429A">
        <w:rPr>
          <w:rFonts w:ascii="Arial" w:hAnsi="Arial" w:cs="Arial" w:hint="eastAsia"/>
          <w:snapToGrid/>
          <w:sz w:val="18"/>
          <w:szCs w:val="18"/>
        </w:rPr>
        <w:t>ом</w:t>
      </w:r>
      <w:r w:rsidRPr="004F429A">
        <w:rPr>
          <w:rFonts w:ascii="Arial" w:hAnsi="Arial" w:cs="Arial"/>
          <w:snapToGrid/>
          <w:sz w:val="18"/>
          <w:szCs w:val="18"/>
          <w:lang w:val="ru-RU"/>
        </w:rPr>
        <w:t xml:space="preserve"> </w:t>
      </w:r>
      <w:r w:rsidRPr="004F429A">
        <w:rPr>
          <w:rFonts w:ascii="Arial" w:hAnsi="Arial" w:cs="Arial" w:hint="eastAsia"/>
          <w:snapToGrid/>
          <w:sz w:val="18"/>
          <w:szCs w:val="18"/>
          <w:lang w:val="ru-RU"/>
        </w:rPr>
        <w:t>вредно</w:t>
      </w:r>
      <w:r w:rsidRPr="004F429A">
        <w:rPr>
          <w:rFonts w:ascii="Arial" w:hAnsi="Arial" w:cs="Arial" w:hint="eastAsia"/>
          <w:snapToGrid/>
          <w:sz w:val="18"/>
          <w:szCs w:val="18"/>
        </w:rPr>
        <w:t>шћу)</w:t>
      </w:r>
      <w:r w:rsidRPr="004F429A">
        <w:rPr>
          <w:rFonts w:ascii="Arial" w:hAnsi="Arial" w:cs="Arial"/>
          <w:snapToGrid/>
          <w:sz w:val="18"/>
          <w:szCs w:val="18"/>
          <w:lang w:val="sr-Cyrl-RS"/>
        </w:rPr>
        <w:t>. Средства од продаје наведених акција су искоришћена за куповину акција НИС-а.</w:t>
      </w:r>
      <w:r w:rsidRPr="004F429A">
        <w:rPr>
          <w:rFonts w:ascii="Arial" w:hAnsi="Arial" w:cs="Arial"/>
          <w:snapToGrid/>
          <w:sz w:val="18"/>
          <w:szCs w:val="18"/>
          <w:lang w:val="ru-RU"/>
        </w:rPr>
        <w:t xml:space="preserve"> </w:t>
      </w:r>
    </w:p>
    <w:p w:rsidR="004F429A" w:rsidRPr="004F429A" w:rsidRDefault="004F429A" w:rsidP="00F04DFB">
      <w:pPr>
        <w:ind w:left="567"/>
        <w:jc w:val="both"/>
        <w:rPr>
          <w:rFonts w:ascii="Arial" w:hAnsi="Arial" w:cs="Arial"/>
          <w:snapToGrid/>
          <w:sz w:val="18"/>
          <w:szCs w:val="18"/>
          <w:lang w:val="ru-RU"/>
        </w:rPr>
      </w:pPr>
    </w:p>
    <w:p w:rsidR="004F429A" w:rsidRPr="004F429A" w:rsidRDefault="004F429A" w:rsidP="00F04DFB">
      <w:pPr>
        <w:shd w:val="clear" w:color="auto" w:fill="FFFFFF"/>
        <w:ind w:left="567"/>
        <w:jc w:val="both"/>
        <w:rPr>
          <w:rFonts w:ascii="Arial" w:hAnsi="Arial" w:cs="Arial"/>
          <w:sz w:val="18"/>
          <w:szCs w:val="18"/>
          <w:lang w:val="ru-RU"/>
        </w:rPr>
      </w:pPr>
      <w:r w:rsidRPr="004F429A">
        <w:rPr>
          <w:rFonts w:ascii="Arial" w:hAnsi="Arial" w:cs="Arial"/>
          <w:sz w:val="18"/>
          <w:szCs w:val="18"/>
          <w:lang w:val="ru-RU"/>
        </w:rPr>
        <w:t xml:space="preserve">Позиција Краткорочни депозити код банака бележи </w:t>
      </w:r>
      <w:r w:rsidRPr="004F429A">
        <w:rPr>
          <w:rFonts w:ascii="Arial" w:hAnsi="Arial" w:cs="Arial"/>
          <w:sz w:val="18"/>
          <w:szCs w:val="18"/>
          <w:lang w:val="sr-Cyrl-RS"/>
        </w:rPr>
        <w:t>повећање</w:t>
      </w:r>
      <w:r w:rsidRPr="004F429A">
        <w:rPr>
          <w:rFonts w:ascii="Arial" w:hAnsi="Arial" w:cs="Arial"/>
          <w:sz w:val="18"/>
          <w:szCs w:val="18"/>
          <w:lang w:val="ru-RU"/>
        </w:rPr>
        <w:t xml:space="preserve"> вредности у износу од 1.269.168</w:t>
      </w:r>
      <w:r w:rsidRPr="004F429A">
        <w:rPr>
          <w:rFonts w:hint="eastAsia"/>
          <w:sz w:val="18"/>
          <w:szCs w:val="18"/>
        </w:rPr>
        <w:t xml:space="preserve"> </w:t>
      </w:r>
      <w:r w:rsidRPr="004F429A">
        <w:rPr>
          <w:rFonts w:ascii="Arial" w:hAnsi="Arial" w:cs="Arial" w:hint="eastAsia"/>
          <w:sz w:val="18"/>
          <w:szCs w:val="18"/>
          <w:lang w:val="ru-RU"/>
        </w:rPr>
        <w:t>хиљада</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xml:space="preserve">, од чега повећање у животу износи 307.000 </w:t>
      </w:r>
      <w:r w:rsidRPr="004F429A">
        <w:rPr>
          <w:rFonts w:ascii="Arial" w:hAnsi="Arial" w:cs="Arial" w:hint="eastAsia"/>
          <w:sz w:val="18"/>
          <w:szCs w:val="18"/>
          <w:lang w:val="ru-RU"/>
        </w:rPr>
        <w:t>хиљада</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xml:space="preserve">, а у неживоту </w:t>
      </w:r>
      <w:r w:rsidRPr="004F429A">
        <w:rPr>
          <w:rFonts w:ascii="Arial" w:hAnsi="Arial" w:cs="Arial" w:hint="eastAsia"/>
          <w:sz w:val="18"/>
          <w:szCs w:val="18"/>
          <w:lang w:val="ru-RU"/>
        </w:rPr>
        <w:t>износи</w:t>
      </w:r>
      <w:r w:rsidRPr="004F429A">
        <w:rPr>
          <w:rFonts w:ascii="Arial" w:hAnsi="Arial" w:cs="Arial"/>
          <w:sz w:val="18"/>
          <w:szCs w:val="18"/>
          <w:lang w:val="ru-RU"/>
        </w:rPr>
        <w:t xml:space="preserve"> 962.168</w:t>
      </w:r>
      <w:r w:rsidRPr="004F429A">
        <w:rPr>
          <w:rFonts w:ascii="Arial" w:hAnsi="Arial" w:cs="Arial" w:hint="eastAsia"/>
          <w:sz w:val="18"/>
          <w:szCs w:val="18"/>
          <w:lang w:val="ru-RU"/>
        </w:rPr>
        <w:t xml:space="preserve"> хиљада</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а што је највећим делом последица орочавања слободних средстава Компаније из текућих прилива, као и орочавања средстава са рачуна Компаније (депозити по виђењу). Каматне стопе по којима су орочени депозити на дан 31.12.2015.године су углавном везане за референтну стопу НБС и крећу се у распону од 3,05% до 4,1%, зависно од износа депозита и рока доспећа. Средства животних осигурања у износу од 327.000</w:t>
      </w:r>
      <w:r w:rsidRPr="004F429A">
        <w:rPr>
          <w:rFonts w:hint="eastAsia"/>
          <w:sz w:val="18"/>
          <w:szCs w:val="18"/>
        </w:rPr>
        <w:t xml:space="preserve"> </w:t>
      </w:r>
      <w:r w:rsidRPr="004F429A">
        <w:rPr>
          <w:rFonts w:ascii="Arial" w:hAnsi="Arial" w:cs="Arial" w:hint="eastAsia"/>
          <w:sz w:val="18"/>
          <w:szCs w:val="18"/>
          <w:lang w:val="ru-RU"/>
        </w:rPr>
        <w:t>хиљада</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xml:space="preserve"> су орочена код Аик банке, Ерсте банке и Сбер банке, док су средства неживотних осигурања </w:t>
      </w:r>
      <w:r w:rsidRPr="004F429A">
        <w:rPr>
          <w:rFonts w:ascii="Arial" w:hAnsi="Arial" w:cs="Arial" w:hint="eastAsia"/>
          <w:sz w:val="18"/>
          <w:szCs w:val="18"/>
          <w:lang w:val="ru-RU"/>
        </w:rPr>
        <w:t>у</w:t>
      </w:r>
      <w:r w:rsidRPr="004F429A">
        <w:rPr>
          <w:rFonts w:ascii="Arial" w:hAnsi="Arial" w:cs="Arial"/>
          <w:sz w:val="18"/>
          <w:szCs w:val="18"/>
          <w:lang w:val="ru-RU"/>
        </w:rPr>
        <w:t xml:space="preserve"> </w:t>
      </w:r>
      <w:r w:rsidRPr="004F429A">
        <w:rPr>
          <w:rFonts w:ascii="Arial" w:hAnsi="Arial" w:cs="Arial" w:hint="eastAsia"/>
          <w:sz w:val="18"/>
          <w:szCs w:val="18"/>
          <w:lang w:val="ru-RU"/>
        </w:rPr>
        <w:t>износу</w:t>
      </w:r>
      <w:r w:rsidRPr="004F429A">
        <w:rPr>
          <w:rFonts w:ascii="Arial" w:hAnsi="Arial" w:cs="Arial"/>
          <w:sz w:val="18"/>
          <w:szCs w:val="18"/>
          <w:lang w:val="ru-RU"/>
        </w:rPr>
        <w:t xml:space="preserve"> </w:t>
      </w:r>
      <w:r w:rsidRPr="004F429A">
        <w:rPr>
          <w:rFonts w:ascii="Arial" w:hAnsi="Arial" w:cs="Arial" w:hint="eastAsia"/>
          <w:sz w:val="18"/>
          <w:szCs w:val="18"/>
          <w:lang w:val="ru-RU"/>
        </w:rPr>
        <w:t>од</w:t>
      </w:r>
      <w:r w:rsidRPr="004F429A">
        <w:rPr>
          <w:rFonts w:ascii="Arial" w:hAnsi="Arial" w:cs="Arial"/>
          <w:sz w:val="18"/>
          <w:szCs w:val="18"/>
          <w:lang w:val="ru-RU"/>
        </w:rPr>
        <w:t xml:space="preserve"> 1.193.000</w:t>
      </w:r>
      <w:r w:rsidRPr="004F429A">
        <w:rPr>
          <w:rFonts w:ascii="Arial" w:hAnsi="Arial" w:cs="Arial" w:hint="eastAsia"/>
          <w:sz w:val="18"/>
          <w:szCs w:val="18"/>
          <w:lang w:val="ru-RU"/>
        </w:rPr>
        <w:t xml:space="preserve"> хиљада</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xml:space="preserve"> орочена код Аик банке, Алфа банке, Халк банке (раније Чачанска банка),</w:t>
      </w:r>
      <w:r w:rsidRPr="004F429A">
        <w:rPr>
          <w:rFonts w:hint="eastAsia"/>
          <w:sz w:val="18"/>
          <w:szCs w:val="18"/>
        </w:rPr>
        <w:t xml:space="preserve"> </w:t>
      </w:r>
      <w:r w:rsidRPr="004F429A">
        <w:rPr>
          <w:rFonts w:ascii="Arial" w:hAnsi="Arial" w:cs="Arial" w:hint="eastAsia"/>
          <w:sz w:val="18"/>
          <w:szCs w:val="18"/>
          <w:lang w:val="ru-RU"/>
        </w:rPr>
        <w:t>Ерсте</w:t>
      </w:r>
      <w:r w:rsidRPr="004F429A">
        <w:rPr>
          <w:rFonts w:ascii="Arial" w:hAnsi="Arial" w:cs="Arial"/>
          <w:sz w:val="18"/>
          <w:szCs w:val="18"/>
          <w:lang w:val="ru-RU"/>
        </w:rPr>
        <w:t xml:space="preserve"> </w:t>
      </w:r>
      <w:r w:rsidRPr="004F429A">
        <w:rPr>
          <w:rFonts w:ascii="Arial" w:hAnsi="Arial" w:cs="Arial" w:hint="eastAsia"/>
          <w:sz w:val="18"/>
          <w:szCs w:val="18"/>
          <w:lang w:val="ru-RU"/>
        </w:rPr>
        <w:t>банке</w:t>
      </w:r>
      <w:r w:rsidRPr="004F429A">
        <w:rPr>
          <w:rFonts w:ascii="Arial" w:hAnsi="Arial" w:cs="Arial"/>
          <w:sz w:val="18"/>
          <w:szCs w:val="18"/>
          <w:lang w:val="ru-RU"/>
        </w:rPr>
        <w:t xml:space="preserve"> </w:t>
      </w:r>
      <w:r w:rsidRPr="004F429A">
        <w:rPr>
          <w:rFonts w:ascii="Arial" w:hAnsi="Arial" w:cs="Arial" w:hint="eastAsia"/>
          <w:sz w:val="18"/>
          <w:szCs w:val="18"/>
          <w:lang w:val="ru-RU"/>
        </w:rPr>
        <w:t>и</w:t>
      </w:r>
      <w:r w:rsidRPr="004F429A">
        <w:rPr>
          <w:rFonts w:ascii="Arial" w:hAnsi="Arial" w:cs="Arial"/>
          <w:sz w:val="18"/>
          <w:szCs w:val="18"/>
          <w:lang w:val="ru-RU"/>
        </w:rPr>
        <w:t xml:space="preserve"> </w:t>
      </w:r>
      <w:r w:rsidRPr="004F429A">
        <w:rPr>
          <w:rFonts w:ascii="Arial" w:hAnsi="Arial" w:cs="Arial" w:hint="eastAsia"/>
          <w:sz w:val="18"/>
          <w:szCs w:val="18"/>
          <w:lang w:val="ru-RU"/>
        </w:rPr>
        <w:t>Сбер</w:t>
      </w:r>
      <w:r w:rsidRPr="004F429A">
        <w:rPr>
          <w:rFonts w:ascii="Arial" w:hAnsi="Arial" w:cs="Arial"/>
          <w:sz w:val="18"/>
          <w:szCs w:val="18"/>
          <w:lang w:val="ru-RU"/>
        </w:rPr>
        <w:t xml:space="preserve"> </w:t>
      </w:r>
      <w:r w:rsidRPr="004F429A">
        <w:rPr>
          <w:rFonts w:ascii="Arial" w:hAnsi="Arial" w:cs="Arial" w:hint="eastAsia"/>
          <w:sz w:val="18"/>
          <w:szCs w:val="18"/>
          <w:lang w:val="ru-RU"/>
        </w:rPr>
        <w:t>банке</w:t>
      </w:r>
      <w:r w:rsidRPr="004F429A">
        <w:rPr>
          <w:rFonts w:ascii="Arial" w:hAnsi="Arial" w:cs="Arial"/>
          <w:sz w:val="18"/>
          <w:szCs w:val="18"/>
          <w:lang w:val="ru-RU"/>
        </w:rPr>
        <w:t xml:space="preserve">. Компанија по свим ороченим ненаменским депозитима на дан 31.12.2015.г. има Изјаве банака </w:t>
      </w:r>
      <w:r w:rsidRPr="004F429A">
        <w:rPr>
          <w:rFonts w:ascii="Arial" w:hAnsi="Arial" w:cs="Arial" w:hint="eastAsia"/>
          <w:sz w:val="18"/>
          <w:szCs w:val="18"/>
          <w:lang w:val="ru-RU"/>
        </w:rPr>
        <w:t>д</w:t>
      </w:r>
      <w:r w:rsidRPr="004F429A">
        <w:rPr>
          <w:rFonts w:ascii="Arial" w:hAnsi="Arial" w:cs="Arial"/>
          <w:sz w:val="18"/>
          <w:szCs w:val="18"/>
          <w:lang w:val="ru-RU"/>
        </w:rPr>
        <w:t xml:space="preserve">a </w:t>
      </w:r>
      <w:r w:rsidRPr="004F429A">
        <w:rPr>
          <w:rFonts w:ascii="Arial" w:hAnsi="Arial" w:cs="Arial" w:hint="eastAsia"/>
          <w:sz w:val="18"/>
          <w:szCs w:val="18"/>
          <w:lang w:val="ru-RU"/>
        </w:rPr>
        <w:t>с</w:t>
      </w:r>
      <w:r w:rsidRPr="004F429A">
        <w:rPr>
          <w:rFonts w:ascii="Arial" w:hAnsi="Arial" w:cs="Arial"/>
          <w:sz w:val="18"/>
          <w:szCs w:val="18"/>
          <w:lang w:val="ru-RU"/>
        </w:rPr>
        <w:t xml:space="preserve">e банке </w:t>
      </w:r>
      <w:r w:rsidRPr="004F429A">
        <w:rPr>
          <w:rFonts w:ascii="Arial" w:hAnsi="Arial" w:cs="Arial" w:hint="eastAsia"/>
          <w:sz w:val="18"/>
          <w:szCs w:val="18"/>
          <w:lang w:val="ru-RU"/>
        </w:rPr>
        <w:t>н</w:t>
      </w:r>
      <w:r w:rsidRPr="004F429A">
        <w:rPr>
          <w:rFonts w:ascii="Arial" w:hAnsi="Arial" w:cs="Arial"/>
          <w:sz w:val="18"/>
          <w:szCs w:val="18"/>
          <w:lang w:val="ru-RU"/>
        </w:rPr>
        <w:t>e</w:t>
      </w:r>
      <w:r w:rsidRPr="004F429A">
        <w:rPr>
          <w:rFonts w:ascii="Arial" w:hAnsi="Arial" w:cs="Arial" w:hint="eastAsia"/>
          <w:sz w:val="18"/>
          <w:szCs w:val="18"/>
          <w:lang w:val="ru-RU"/>
        </w:rPr>
        <w:t>ћ</w:t>
      </w:r>
      <w:r w:rsidRPr="004F429A">
        <w:rPr>
          <w:rFonts w:ascii="Arial" w:hAnsi="Arial" w:cs="Arial"/>
          <w:sz w:val="18"/>
          <w:szCs w:val="18"/>
          <w:lang w:val="ru-RU"/>
        </w:rPr>
        <w:t xml:space="preserve">e </w:t>
      </w:r>
      <w:r w:rsidRPr="004F429A">
        <w:rPr>
          <w:rFonts w:ascii="Arial" w:hAnsi="Arial" w:cs="Arial" w:hint="eastAsia"/>
          <w:sz w:val="18"/>
          <w:szCs w:val="18"/>
          <w:lang w:val="ru-RU"/>
        </w:rPr>
        <w:t>к</w:t>
      </w:r>
      <w:r w:rsidRPr="004F429A">
        <w:rPr>
          <w:rFonts w:ascii="Arial" w:hAnsi="Arial" w:cs="Arial"/>
          <w:sz w:val="18"/>
          <w:szCs w:val="18"/>
          <w:lang w:val="ru-RU"/>
        </w:rPr>
        <w:t>o</w:t>
      </w:r>
      <w:r w:rsidRPr="004F429A">
        <w:rPr>
          <w:rFonts w:ascii="Arial" w:hAnsi="Arial" w:cs="Arial" w:hint="eastAsia"/>
          <w:sz w:val="18"/>
          <w:szCs w:val="18"/>
          <w:lang w:val="ru-RU"/>
        </w:rPr>
        <w:t>мп</w:t>
      </w:r>
      <w:r w:rsidRPr="004F429A">
        <w:rPr>
          <w:rFonts w:ascii="Arial" w:hAnsi="Arial" w:cs="Arial"/>
          <w:sz w:val="18"/>
          <w:szCs w:val="18"/>
          <w:lang w:val="ru-RU"/>
        </w:rPr>
        <w:t>e</w:t>
      </w:r>
      <w:r w:rsidRPr="004F429A">
        <w:rPr>
          <w:rFonts w:ascii="Arial" w:hAnsi="Arial" w:cs="Arial" w:hint="eastAsia"/>
          <w:sz w:val="18"/>
          <w:szCs w:val="18"/>
          <w:lang w:val="ru-RU"/>
        </w:rPr>
        <w:t>нз</w:t>
      </w:r>
      <w:r w:rsidRPr="004F429A">
        <w:rPr>
          <w:rFonts w:ascii="Arial" w:hAnsi="Arial" w:cs="Arial"/>
          <w:sz w:val="18"/>
          <w:szCs w:val="18"/>
          <w:lang w:val="ru-RU"/>
        </w:rPr>
        <w:t>o</w:t>
      </w:r>
      <w:r w:rsidRPr="004F429A">
        <w:rPr>
          <w:rFonts w:ascii="Arial" w:hAnsi="Arial" w:cs="Arial" w:hint="eastAsia"/>
          <w:sz w:val="18"/>
          <w:szCs w:val="18"/>
          <w:lang w:val="ru-RU"/>
        </w:rPr>
        <w:t>в</w:t>
      </w:r>
      <w:r w:rsidRPr="004F429A">
        <w:rPr>
          <w:rFonts w:ascii="Arial" w:hAnsi="Arial" w:cs="Arial"/>
          <w:sz w:val="18"/>
          <w:szCs w:val="18"/>
          <w:lang w:val="ru-RU"/>
        </w:rPr>
        <w:t>a</w:t>
      </w:r>
      <w:r w:rsidRPr="004F429A">
        <w:rPr>
          <w:rFonts w:ascii="Arial" w:hAnsi="Arial" w:cs="Arial" w:hint="eastAsia"/>
          <w:sz w:val="18"/>
          <w:szCs w:val="18"/>
          <w:lang w:val="ru-RU"/>
        </w:rPr>
        <w:t>ти</w:t>
      </w:r>
      <w:r w:rsidRPr="004F429A">
        <w:rPr>
          <w:rFonts w:ascii="Arial" w:hAnsi="Arial" w:cs="Arial"/>
          <w:sz w:val="18"/>
          <w:szCs w:val="18"/>
          <w:lang w:val="ru-RU"/>
        </w:rPr>
        <w:t xml:space="preserve"> </w:t>
      </w:r>
      <w:r w:rsidRPr="004F429A">
        <w:rPr>
          <w:rFonts w:ascii="Arial" w:hAnsi="Arial" w:cs="Arial" w:hint="eastAsia"/>
          <w:sz w:val="18"/>
          <w:szCs w:val="18"/>
          <w:lang w:val="ru-RU"/>
        </w:rPr>
        <w:t>н</w:t>
      </w:r>
      <w:r w:rsidRPr="004F429A">
        <w:rPr>
          <w:rFonts w:ascii="Arial" w:hAnsi="Arial" w:cs="Arial"/>
          <w:sz w:val="18"/>
          <w:szCs w:val="18"/>
          <w:lang w:val="ru-RU"/>
        </w:rPr>
        <w:t xml:space="preserve">a </w:t>
      </w:r>
      <w:r w:rsidRPr="004F429A">
        <w:rPr>
          <w:rFonts w:ascii="Arial" w:hAnsi="Arial" w:cs="Arial" w:hint="eastAsia"/>
          <w:sz w:val="18"/>
          <w:szCs w:val="18"/>
          <w:lang w:val="ru-RU"/>
        </w:rPr>
        <w:t>т</w:t>
      </w:r>
      <w:r w:rsidRPr="004F429A">
        <w:rPr>
          <w:rFonts w:ascii="Arial" w:hAnsi="Arial" w:cs="Arial"/>
          <w:sz w:val="18"/>
          <w:szCs w:val="18"/>
          <w:lang w:val="ru-RU"/>
        </w:rPr>
        <w:t>e</w:t>
      </w:r>
      <w:r w:rsidRPr="004F429A">
        <w:rPr>
          <w:rFonts w:ascii="Arial" w:hAnsi="Arial" w:cs="Arial" w:hint="eastAsia"/>
          <w:sz w:val="18"/>
          <w:szCs w:val="18"/>
          <w:lang w:val="ru-RU"/>
        </w:rPr>
        <w:t>р</w:t>
      </w:r>
      <w:r w:rsidRPr="004F429A">
        <w:rPr>
          <w:rFonts w:ascii="Arial" w:hAnsi="Arial" w:cs="Arial"/>
          <w:sz w:val="18"/>
          <w:szCs w:val="18"/>
          <w:lang w:val="ru-RU"/>
        </w:rPr>
        <w:t>e</w:t>
      </w:r>
      <w:r w:rsidRPr="004F429A">
        <w:rPr>
          <w:rFonts w:ascii="Arial" w:hAnsi="Arial" w:cs="Arial" w:hint="eastAsia"/>
          <w:sz w:val="18"/>
          <w:szCs w:val="18"/>
          <w:lang w:val="ru-RU"/>
        </w:rPr>
        <w:t>т</w:t>
      </w:r>
      <w:r w:rsidRPr="004F429A">
        <w:rPr>
          <w:rFonts w:ascii="Arial" w:hAnsi="Arial" w:cs="Arial"/>
          <w:sz w:val="18"/>
          <w:szCs w:val="18"/>
          <w:lang w:val="ru-RU"/>
        </w:rPr>
        <w:t xml:space="preserve"> </w:t>
      </w:r>
      <w:r w:rsidRPr="004F429A">
        <w:rPr>
          <w:rFonts w:ascii="Arial" w:hAnsi="Arial" w:cs="Arial" w:hint="eastAsia"/>
          <w:sz w:val="18"/>
          <w:szCs w:val="18"/>
          <w:lang w:val="ru-RU"/>
        </w:rPr>
        <w:t>тих</w:t>
      </w:r>
      <w:r w:rsidRPr="004F429A">
        <w:rPr>
          <w:rFonts w:ascii="Arial" w:hAnsi="Arial" w:cs="Arial"/>
          <w:sz w:val="18"/>
          <w:szCs w:val="18"/>
          <w:lang w:val="ru-RU"/>
        </w:rPr>
        <w:t xml:space="preserve"> </w:t>
      </w:r>
      <w:r w:rsidRPr="004F429A">
        <w:rPr>
          <w:rFonts w:ascii="Arial" w:hAnsi="Arial" w:cs="Arial" w:hint="eastAsia"/>
          <w:sz w:val="18"/>
          <w:szCs w:val="18"/>
          <w:lang w:val="ru-RU"/>
        </w:rPr>
        <w:t>ср</w:t>
      </w:r>
      <w:r w:rsidRPr="004F429A">
        <w:rPr>
          <w:rFonts w:ascii="Arial" w:hAnsi="Arial" w:cs="Arial"/>
          <w:sz w:val="18"/>
          <w:szCs w:val="18"/>
          <w:lang w:val="ru-RU"/>
        </w:rPr>
        <w:t>e</w:t>
      </w:r>
      <w:r w:rsidRPr="004F429A">
        <w:rPr>
          <w:rFonts w:ascii="Arial" w:hAnsi="Arial" w:cs="Arial" w:hint="eastAsia"/>
          <w:sz w:val="18"/>
          <w:szCs w:val="18"/>
          <w:lang w:val="ru-RU"/>
        </w:rPr>
        <w:t>дст</w:t>
      </w:r>
      <w:r w:rsidRPr="004F429A">
        <w:rPr>
          <w:rFonts w:ascii="Arial" w:hAnsi="Arial" w:cs="Arial"/>
          <w:sz w:val="18"/>
          <w:szCs w:val="18"/>
          <w:lang w:val="ru-RU"/>
        </w:rPr>
        <w:t>a</w:t>
      </w:r>
      <w:r w:rsidRPr="004F429A">
        <w:rPr>
          <w:rFonts w:ascii="Arial" w:hAnsi="Arial" w:cs="Arial" w:hint="eastAsia"/>
          <w:sz w:val="18"/>
          <w:szCs w:val="18"/>
          <w:lang w:val="ru-RU"/>
        </w:rPr>
        <w:t>в</w:t>
      </w:r>
      <w:r w:rsidRPr="004F429A">
        <w:rPr>
          <w:rFonts w:ascii="Arial" w:hAnsi="Arial" w:cs="Arial"/>
          <w:sz w:val="18"/>
          <w:szCs w:val="18"/>
          <w:lang w:val="ru-RU"/>
        </w:rPr>
        <w:t>a Компаније, o</w:t>
      </w:r>
      <w:r w:rsidRPr="004F429A">
        <w:rPr>
          <w:rFonts w:ascii="Arial" w:hAnsi="Arial" w:cs="Arial" w:hint="eastAsia"/>
          <w:sz w:val="18"/>
          <w:szCs w:val="18"/>
          <w:lang w:val="ru-RU"/>
        </w:rPr>
        <w:t>дн</w:t>
      </w:r>
      <w:r w:rsidRPr="004F429A">
        <w:rPr>
          <w:rFonts w:ascii="Arial" w:hAnsi="Arial" w:cs="Arial"/>
          <w:sz w:val="18"/>
          <w:szCs w:val="18"/>
          <w:lang w:val="ru-RU"/>
        </w:rPr>
        <w:t>o</w:t>
      </w:r>
      <w:r w:rsidRPr="004F429A">
        <w:rPr>
          <w:rFonts w:ascii="Arial" w:hAnsi="Arial" w:cs="Arial" w:hint="eastAsia"/>
          <w:sz w:val="18"/>
          <w:szCs w:val="18"/>
          <w:lang w:val="ru-RU"/>
        </w:rPr>
        <w:t>сн</w:t>
      </w:r>
      <w:r w:rsidRPr="004F429A">
        <w:rPr>
          <w:rFonts w:ascii="Arial" w:hAnsi="Arial" w:cs="Arial"/>
          <w:sz w:val="18"/>
          <w:szCs w:val="18"/>
          <w:lang w:val="ru-RU"/>
        </w:rPr>
        <w:t xml:space="preserve">o </w:t>
      </w:r>
      <w:r w:rsidRPr="004F429A">
        <w:rPr>
          <w:rFonts w:ascii="Arial" w:hAnsi="Arial" w:cs="Arial" w:hint="eastAsia"/>
          <w:sz w:val="18"/>
          <w:szCs w:val="18"/>
          <w:lang w:val="ru-RU"/>
        </w:rPr>
        <w:t>д</w:t>
      </w:r>
      <w:r w:rsidRPr="004F429A">
        <w:rPr>
          <w:rFonts w:ascii="Arial" w:hAnsi="Arial" w:cs="Arial"/>
          <w:sz w:val="18"/>
          <w:szCs w:val="18"/>
          <w:lang w:val="ru-RU"/>
        </w:rPr>
        <w:t xml:space="preserve">a </w:t>
      </w:r>
      <w:r w:rsidRPr="004F429A">
        <w:rPr>
          <w:rFonts w:ascii="Arial" w:hAnsi="Arial" w:cs="Arial" w:hint="eastAsia"/>
          <w:sz w:val="18"/>
          <w:szCs w:val="18"/>
          <w:lang w:val="ru-RU"/>
        </w:rPr>
        <w:t>их</w:t>
      </w:r>
      <w:r w:rsidRPr="004F429A">
        <w:rPr>
          <w:rFonts w:ascii="Arial" w:hAnsi="Arial" w:cs="Arial"/>
          <w:sz w:val="18"/>
          <w:szCs w:val="18"/>
          <w:lang w:val="ru-RU"/>
        </w:rPr>
        <w:t xml:space="preserve"> </w:t>
      </w:r>
      <w:r w:rsidRPr="004F429A">
        <w:rPr>
          <w:rFonts w:ascii="Arial" w:hAnsi="Arial" w:cs="Arial" w:hint="eastAsia"/>
          <w:sz w:val="18"/>
          <w:szCs w:val="18"/>
          <w:lang w:val="ru-RU"/>
        </w:rPr>
        <w:t>н</w:t>
      </w:r>
      <w:r w:rsidRPr="004F429A">
        <w:rPr>
          <w:rFonts w:ascii="Arial" w:hAnsi="Arial" w:cs="Arial"/>
          <w:sz w:val="18"/>
          <w:szCs w:val="18"/>
          <w:lang w:val="ru-RU"/>
        </w:rPr>
        <w:t>e</w:t>
      </w:r>
      <w:r w:rsidRPr="004F429A">
        <w:rPr>
          <w:rFonts w:ascii="Arial" w:hAnsi="Arial" w:cs="Arial" w:hint="eastAsia"/>
          <w:sz w:val="18"/>
          <w:szCs w:val="18"/>
          <w:lang w:val="ru-RU"/>
        </w:rPr>
        <w:t>ћ</w:t>
      </w:r>
      <w:r w:rsidRPr="004F429A">
        <w:rPr>
          <w:rFonts w:ascii="Arial" w:hAnsi="Arial" w:cs="Arial"/>
          <w:sz w:val="18"/>
          <w:szCs w:val="18"/>
          <w:lang w:val="ru-RU"/>
        </w:rPr>
        <w:t xml:space="preserve">e </w:t>
      </w:r>
      <w:r w:rsidRPr="004F429A">
        <w:rPr>
          <w:rFonts w:ascii="Arial" w:hAnsi="Arial" w:cs="Arial" w:hint="eastAsia"/>
          <w:sz w:val="18"/>
          <w:szCs w:val="18"/>
          <w:lang w:val="ru-RU"/>
        </w:rPr>
        <w:t>з</w:t>
      </w:r>
      <w:r w:rsidRPr="004F429A">
        <w:rPr>
          <w:rFonts w:ascii="Arial" w:hAnsi="Arial" w:cs="Arial"/>
          <w:sz w:val="18"/>
          <w:szCs w:val="18"/>
          <w:lang w:val="ru-RU"/>
        </w:rPr>
        <w:t>a</w:t>
      </w:r>
      <w:r w:rsidRPr="004F429A">
        <w:rPr>
          <w:rFonts w:ascii="Arial" w:hAnsi="Arial" w:cs="Arial" w:hint="eastAsia"/>
          <w:sz w:val="18"/>
          <w:szCs w:val="18"/>
          <w:lang w:val="ru-RU"/>
        </w:rPr>
        <w:t>држ</w:t>
      </w:r>
      <w:r w:rsidRPr="004F429A">
        <w:rPr>
          <w:rFonts w:ascii="Arial" w:hAnsi="Arial" w:cs="Arial"/>
          <w:sz w:val="18"/>
          <w:szCs w:val="18"/>
          <w:lang w:val="ru-RU"/>
        </w:rPr>
        <w:t>a</w:t>
      </w:r>
      <w:r w:rsidRPr="004F429A">
        <w:rPr>
          <w:rFonts w:ascii="Arial" w:hAnsi="Arial" w:cs="Arial" w:hint="eastAsia"/>
          <w:sz w:val="18"/>
          <w:szCs w:val="18"/>
          <w:lang w:val="ru-RU"/>
        </w:rPr>
        <w:t>в</w:t>
      </w:r>
      <w:r w:rsidRPr="004F429A">
        <w:rPr>
          <w:rFonts w:ascii="Arial" w:hAnsi="Arial" w:cs="Arial"/>
          <w:sz w:val="18"/>
          <w:szCs w:val="18"/>
          <w:lang w:val="ru-RU"/>
        </w:rPr>
        <w:t>a</w:t>
      </w:r>
      <w:r w:rsidRPr="004F429A">
        <w:rPr>
          <w:rFonts w:ascii="Arial" w:hAnsi="Arial" w:cs="Arial" w:hint="eastAsia"/>
          <w:sz w:val="18"/>
          <w:szCs w:val="18"/>
          <w:lang w:val="ru-RU"/>
        </w:rPr>
        <w:t>ти</w:t>
      </w:r>
      <w:r w:rsidRPr="004F429A">
        <w:rPr>
          <w:rFonts w:ascii="Arial" w:hAnsi="Arial" w:cs="Arial"/>
          <w:sz w:val="18"/>
          <w:szCs w:val="18"/>
          <w:lang w:val="ru-RU"/>
        </w:rPr>
        <w:t xml:space="preserve"> </w:t>
      </w:r>
      <w:r w:rsidRPr="004F429A">
        <w:rPr>
          <w:rFonts w:ascii="Arial" w:hAnsi="Arial" w:cs="Arial" w:hint="eastAsia"/>
          <w:sz w:val="18"/>
          <w:szCs w:val="18"/>
          <w:lang w:val="ru-RU"/>
        </w:rPr>
        <w:t>п</w:t>
      </w:r>
      <w:r w:rsidRPr="004F429A">
        <w:rPr>
          <w:rFonts w:ascii="Arial" w:hAnsi="Arial" w:cs="Arial"/>
          <w:sz w:val="18"/>
          <w:szCs w:val="18"/>
          <w:lang w:val="ru-RU"/>
        </w:rPr>
        <w:t xml:space="preserve">o </w:t>
      </w:r>
      <w:r w:rsidRPr="004F429A">
        <w:rPr>
          <w:rFonts w:ascii="Arial" w:hAnsi="Arial" w:cs="Arial" w:hint="eastAsia"/>
          <w:sz w:val="18"/>
          <w:szCs w:val="18"/>
          <w:lang w:val="ru-RU"/>
        </w:rPr>
        <w:t>бил</w:t>
      </w:r>
      <w:r w:rsidRPr="004F429A">
        <w:rPr>
          <w:rFonts w:ascii="Arial" w:hAnsi="Arial" w:cs="Arial"/>
          <w:sz w:val="18"/>
          <w:szCs w:val="18"/>
          <w:lang w:val="ru-RU"/>
        </w:rPr>
        <w:t xml:space="preserve">o </w:t>
      </w:r>
      <w:r w:rsidRPr="004F429A">
        <w:rPr>
          <w:rFonts w:ascii="Arial" w:hAnsi="Arial" w:cs="Arial" w:hint="eastAsia"/>
          <w:sz w:val="18"/>
          <w:szCs w:val="18"/>
          <w:lang w:val="ru-RU"/>
        </w:rPr>
        <w:t>к</w:t>
      </w:r>
      <w:r w:rsidRPr="004F429A">
        <w:rPr>
          <w:rFonts w:ascii="Arial" w:hAnsi="Arial" w:cs="Arial"/>
          <w:sz w:val="18"/>
          <w:szCs w:val="18"/>
          <w:lang w:val="ru-RU"/>
        </w:rPr>
        <w:t>o</w:t>
      </w:r>
      <w:r w:rsidRPr="004F429A">
        <w:rPr>
          <w:rFonts w:ascii="Arial" w:hAnsi="Arial" w:cs="Arial" w:hint="eastAsia"/>
          <w:sz w:val="18"/>
          <w:szCs w:val="18"/>
          <w:lang w:val="ru-RU"/>
        </w:rPr>
        <w:t>м</w:t>
      </w:r>
      <w:r w:rsidRPr="004F429A">
        <w:rPr>
          <w:rFonts w:ascii="Arial" w:hAnsi="Arial" w:cs="Arial"/>
          <w:sz w:val="18"/>
          <w:szCs w:val="18"/>
          <w:lang w:val="ru-RU"/>
        </w:rPr>
        <w:t xml:space="preserve"> o</w:t>
      </w:r>
      <w:r w:rsidRPr="004F429A">
        <w:rPr>
          <w:rFonts w:ascii="Arial" w:hAnsi="Arial" w:cs="Arial" w:hint="eastAsia"/>
          <w:sz w:val="18"/>
          <w:szCs w:val="18"/>
          <w:lang w:val="ru-RU"/>
        </w:rPr>
        <w:t>сн</w:t>
      </w:r>
      <w:r w:rsidRPr="004F429A">
        <w:rPr>
          <w:rFonts w:ascii="Arial" w:hAnsi="Arial" w:cs="Arial"/>
          <w:sz w:val="18"/>
          <w:szCs w:val="18"/>
          <w:lang w:val="ru-RU"/>
        </w:rPr>
        <w:t>o</w:t>
      </w:r>
      <w:r w:rsidRPr="004F429A">
        <w:rPr>
          <w:rFonts w:ascii="Arial" w:hAnsi="Arial" w:cs="Arial" w:hint="eastAsia"/>
          <w:sz w:val="18"/>
          <w:szCs w:val="18"/>
          <w:lang w:val="ru-RU"/>
        </w:rPr>
        <w:t>ву</w:t>
      </w:r>
      <w:r w:rsidRPr="004F429A">
        <w:rPr>
          <w:rFonts w:ascii="Arial" w:hAnsi="Arial" w:cs="Arial"/>
          <w:sz w:val="18"/>
          <w:szCs w:val="18"/>
          <w:lang w:val="ru-RU"/>
        </w:rPr>
        <w:t>, сходно тa</w:t>
      </w:r>
      <w:r w:rsidRPr="004F429A">
        <w:rPr>
          <w:rFonts w:ascii="Arial" w:hAnsi="Arial" w:cs="Arial" w:hint="eastAsia"/>
          <w:sz w:val="18"/>
          <w:szCs w:val="18"/>
          <w:lang w:val="ru-RU"/>
        </w:rPr>
        <w:t>чк</w:t>
      </w:r>
      <w:r w:rsidRPr="004F429A">
        <w:rPr>
          <w:rFonts w:ascii="Arial" w:hAnsi="Arial" w:cs="Arial" w:hint="eastAsia"/>
          <w:sz w:val="18"/>
          <w:szCs w:val="18"/>
        </w:rPr>
        <w:t>и</w:t>
      </w:r>
      <w:r w:rsidRPr="004F429A">
        <w:rPr>
          <w:rFonts w:ascii="Arial" w:hAnsi="Arial" w:cs="Arial"/>
          <w:sz w:val="18"/>
          <w:szCs w:val="18"/>
          <w:lang w:val="ru-RU"/>
        </w:rPr>
        <w:t xml:space="preserve"> 6. </w:t>
      </w:r>
      <w:r w:rsidRPr="004F429A">
        <w:rPr>
          <w:rFonts w:ascii="Arial" w:hAnsi="Arial" w:cs="Arial" w:hint="eastAsia"/>
          <w:sz w:val="18"/>
          <w:szCs w:val="18"/>
          <w:lang w:val="ru-RU"/>
        </w:rPr>
        <w:t>ст</w:t>
      </w:r>
      <w:r w:rsidRPr="004F429A">
        <w:rPr>
          <w:rFonts w:ascii="Arial" w:hAnsi="Arial" w:cs="Arial"/>
          <w:sz w:val="18"/>
          <w:szCs w:val="18"/>
          <w:lang w:val="ru-RU"/>
        </w:rPr>
        <w:t>a</w:t>
      </w:r>
      <w:r w:rsidRPr="004F429A">
        <w:rPr>
          <w:rFonts w:ascii="Arial" w:hAnsi="Arial" w:cs="Arial" w:hint="eastAsia"/>
          <w:sz w:val="18"/>
          <w:szCs w:val="18"/>
          <w:lang w:val="ru-RU"/>
        </w:rPr>
        <w:t>в</w:t>
      </w:r>
      <w:r w:rsidRPr="004F429A">
        <w:rPr>
          <w:rFonts w:ascii="Arial" w:hAnsi="Arial" w:cs="Arial"/>
          <w:sz w:val="18"/>
          <w:szCs w:val="18"/>
          <w:lang w:val="ru-RU"/>
        </w:rPr>
        <w:t xml:space="preserve"> 2. O</w:t>
      </w:r>
      <w:r w:rsidRPr="004F429A">
        <w:rPr>
          <w:rFonts w:ascii="Arial" w:hAnsi="Arial" w:cs="Arial" w:hint="eastAsia"/>
          <w:sz w:val="18"/>
          <w:szCs w:val="18"/>
          <w:lang w:val="ru-RU"/>
        </w:rPr>
        <w:t>длу</w:t>
      </w:r>
      <w:r w:rsidRPr="004F429A">
        <w:rPr>
          <w:rFonts w:ascii="Arial" w:hAnsi="Arial" w:cs="Arial" w:hint="eastAsia"/>
          <w:sz w:val="18"/>
          <w:szCs w:val="18"/>
        </w:rPr>
        <w:t>ке НБС</w:t>
      </w:r>
      <w:r w:rsidRPr="004F429A">
        <w:rPr>
          <w:rFonts w:ascii="Arial" w:hAnsi="Arial" w:cs="Arial"/>
          <w:sz w:val="18"/>
          <w:szCs w:val="18"/>
          <w:lang w:val="ru-RU"/>
        </w:rPr>
        <w:t xml:space="preserve"> o </w:t>
      </w:r>
      <w:r w:rsidRPr="004F429A">
        <w:rPr>
          <w:rFonts w:ascii="Arial" w:hAnsi="Arial" w:cs="Arial" w:hint="eastAsia"/>
          <w:sz w:val="18"/>
          <w:szCs w:val="18"/>
          <w:lang w:val="ru-RU"/>
        </w:rPr>
        <w:t>инв</w:t>
      </w:r>
      <w:r w:rsidRPr="004F429A">
        <w:rPr>
          <w:rFonts w:ascii="Arial" w:hAnsi="Arial" w:cs="Arial"/>
          <w:sz w:val="18"/>
          <w:szCs w:val="18"/>
          <w:lang w:val="ru-RU"/>
        </w:rPr>
        <w:t>e</w:t>
      </w:r>
      <w:r w:rsidRPr="004F429A">
        <w:rPr>
          <w:rFonts w:ascii="Arial" w:hAnsi="Arial" w:cs="Arial" w:hint="eastAsia"/>
          <w:sz w:val="18"/>
          <w:szCs w:val="18"/>
          <w:lang w:val="ru-RU"/>
        </w:rPr>
        <w:t>стир</w:t>
      </w:r>
      <w:r w:rsidRPr="004F429A">
        <w:rPr>
          <w:rFonts w:ascii="Arial" w:hAnsi="Arial" w:cs="Arial"/>
          <w:sz w:val="18"/>
          <w:szCs w:val="18"/>
          <w:lang w:val="ru-RU"/>
        </w:rPr>
        <w:t>a</w:t>
      </w:r>
      <w:r w:rsidRPr="004F429A">
        <w:rPr>
          <w:rFonts w:ascii="Arial" w:hAnsi="Arial" w:cs="Arial" w:hint="eastAsia"/>
          <w:sz w:val="18"/>
          <w:szCs w:val="18"/>
          <w:lang w:val="ru-RU"/>
        </w:rPr>
        <w:t>њу</w:t>
      </w:r>
      <w:r w:rsidRPr="004F429A">
        <w:rPr>
          <w:rFonts w:ascii="Arial" w:hAnsi="Arial" w:cs="Arial"/>
          <w:sz w:val="18"/>
          <w:szCs w:val="18"/>
          <w:lang w:val="ru-RU"/>
        </w:rPr>
        <w:t xml:space="preserve"> </w:t>
      </w:r>
      <w:r w:rsidRPr="004F429A">
        <w:rPr>
          <w:rFonts w:ascii="Arial" w:hAnsi="Arial" w:cs="Arial" w:hint="eastAsia"/>
          <w:sz w:val="18"/>
          <w:szCs w:val="18"/>
          <w:lang w:val="ru-RU"/>
        </w:rPr>
        <w:t>ср</w:t>
      </w:r>
      <w:r w:rsidRPr="004F429A">
        <w:rPr>
          <w:rFonts w:ascii="Arial" w:hAnsi="Arial" w:cs="Arial"/>
          <w:sz w:val="18"/>
          <w:szCs w:val="18"/>
          <w:lang w:val="ru-RU"/>
        </w:rPr>
        <w:t>e</w:t>
      </w:r>
      <w:r w:rsidRPr="004F429A">
        <w:rPr>
          <w:rFonts w:ascii="Arial" w:hAnsi="Arial" w:cs="Arial" w:hint="eastAsia"/>
          <w:sz w:val="18"/>
          <w:szCs w:val="18"/>
          <w:lang w:val="ru-RU"/>
        </w:rPr>
        <w:t>дст</w:t>
      </w:r>
      <w:r w:rsidRPr="004F429A">
        <w:rPr>
          <w:rFonts w:ascii="Arial" w:hAnsi="Arial" w:cs="Arial"/>
          <w:sz w:val="18"/>
          <w:szCs w:val="18"/>
          <w:lang w:val="ru-RU"/>
        </w:rPr>
        <w:t>a</w:t>
      </w:r>
      <w:r w:rsidRPr="004F429A">
        <w:rPr>
          <w:rFonts w:ascii="Arial" w:hAnsi="Arial" w:cs="Arial" w:hint="eastAsia"/>
          <w:sz w:val="18"/>
          <w:szCs w:val="18"/>
          <w:lang w:val="ru-RU"/>
        </w:rPr>
        <w:t>в</w:t>
      </w:r>
      <w:r w:rsidRPr="004F429A">
        <w:rPr>
          <w:rFonts w:ascii="Arial" w:hAnsi="Arial" w:cs="Arial"/>
          <w:sz w:val="18"/>
          <w:szCs w:val="18"/>
          <w:lang w:val="ru-RU"/>
        </w:rPr>
        <w:t>a o</w:t>
      </w:r>
      <w:r w:rsidRPr="004F429A">
        <w:rPr>
          <w:rFonts w:ascii="Arial" w:hAnsi="Arial" w:cs="Arial" w:hint="eastAsia"/>
          <w:sz w:val="18"/>
          <w:szCs w:val="18"/>
          <w:lang w:val="ru-RU"/>
        </w:rPr>
        <w:t>сигур</w:t>
      </w:r>
      <w:r w:rsidRPr="004F429A">
        <w:rPr>
          <w:rFonts w:ascii="Arial" w:hAnsi="Arial" w:cs="Arial"/>
          <w:sz w:val="18"/>
          <w:szCs w:val="18"/>
          <w:lang w:val="ru-RU"/>
        </w:rPr>
        <w:t>a</w:t>
      </w:r>
      <w:r w:rsidRPr="004F429A">
        <w:rPr>
          <w:rFonts w:ascii="Arial" w:hAnsi="Arial" w:cs="Arial" w:hint="eastAsia"/>
          <w:sz w:val="18"/>
          <w:szCs w:val="18"/>
          <w:lang w:val="ru-RU"/>
        </w:rPr>
        <w:t>њ</w:t>
      </w:r>
      <w:r w:rsidRPr="004F429A">
        <w:rPr>
          <w:rFonts w:ascii="Arial" w:hAnsi="Arial" w:cs="Arial"/>
          <w:sz w:val="18"/>
          <w:szCs w:val="18"/>
          <w:lang w:val="ru-RU"/>
        </w:rPr>
        <w:t>a ("</w:t>
      </w:r>
      <w:r w:rsidRPr="004F429A">
        <w:rPr>
          <w:rFonts w:ascii="Arial" w:hAnsi="Arial" w:cs="Arial" w:hint="eastAsia"/>
          <w:sz w:val="18"/>
          <w:szCs w:val="18"/>
          <w:lang w:val="ru-RU"/>
        </w:rPr>
        <w:t>Сл</w:t>
      </w:r>
      <w:r w:rsidRPr="004F429A">
        <w:rPr>
          <w:rFonts w:ascii="Arial" w:hAnsi="Arial" w:cs="Arial"/>
          <w:sz w:val="18"/>
          <w:szCs w:val="18"/>
          <w:lang w:val="ru-RU"/>
        </w:rPr>
        <w:t xml:space="preserve">. </w:t>
      </w:r>
      <w:r w:rsidRPr="004F429A">
        <w:rPr>
          <w:rFonts w:ascii="Arial" w:hAnsi="Arial" w:cs="Arial" w:hint="eastAsia"/>
          <w:sz w:val="18"/>
          <w:szCs w:val="18"/>
          <w:lang w:val="ru-RU"/>
        </w:rPr>
        <w:t>гл</w:t>
      </w:r>
      <w:r w:rsidRPr="004F429A">
        <w:rPr>
          <w:rFonts w:ascii="Arial" w:hAnsi="Arial" w:cs="Arial"/>
          <w:sz w:val="18"/>
          <w:szCs w:val="18"/>
          <w:lang w:val="ru-RU"/>
        </w:rPr>
        <w:t>a</w:t>
      </w:r>
      <w:r w:rsidRPr="004F429A">
        <w:rPr>
          <w:rFonts w:ascii="Arial" w:hAnsi="Arial" w:cs="Arial" w:hint="eastAsia"/>
          <w:sz w:val="18"/>
          <w:szCs w:val="18"/>
          <w:lang w:val="ru-RU"/>
        </w:rPr>
        <w:t>сник</w:t>
      </w:r>
      <w:r w:rsidRPr="004F429A">
        <w:rPr>
          <w:rFonts w:ascii="Arial" w:hAnsi="Arial" w:cs="Arial"/>
          <w:sz w:val="18"/>
          <w:szCs w:val="18"/>
          <w:lang w:val="ru-RU"/>
        </w:rPr>
        <w:t xml:space="preserve"> </w:t>
      </w:r>
      <w:r w:rsidRPr="004F429A">
        <w:rPr>
          <w:rFonts w:ascii="Arial" w:hAnsi="Arial" w:cs="Arial" w:hint="eastAsia"/>
          <w:sz w:val="18"/>
          <w:szCs w:val="18"/>
          <w:lang w:val="ru-RU"/>
        </w:rPr>
        <w:t>РС</w:t>
      </w:r>
      <w:r w:rsidRPr="004F429A">
        <w:rPr>
          <w:rFonts w:ascii="Arial" w:hAnsi="Arial" w:cs="Arial"/>
          <w:sz w:val="18"/>
          <w:szCs w:val="18"/>
          <w:lang w:val="ru-RU"/>
        </w:rPr>
        <w:t xml:space="preserve">", </w:t>
      </w:r>
      <w:r w:rsidRPr="004F429A">
        <w:rPr>
          <w:rFonts w:ascii="Arial" w:hAnsi="Arial" w:cs="Arial" w:hint="eastAsia"/>
          <w:sz w:val="18"/>
          <w:szCs w:val="18"/>
          <w:lang w:val="ru-RU"/>
        </w:rPr>
        <w:t>бр</w:t>
      </w:r>
      <w:r w:rsidRPr="004F429A">
        <w:rPr>
          <w:rFonts w:ascii="Arial" w:hAnsi="Arial" w:cs="Arial"/>
          <w:sz w:val="18"/>
          <w:szCs w:val="18"/>
          <w:lang w:val="ru-RU"/>
        </w:rPr>
        <w:t>. 55/2015).</w:t>
      </w:r>
    </w:p>
    <w:p w:rsidR="004F429A" w:rsidRPr="004F429A" w:rsidRDefault="004F429A" w:rsidP="00F04DFB">
      <w:pPr>
        <w:shd w:val="clear" w:color="auto" w:fill="FFFFFF"/>
        <w:ind w:left="567"/>
        <w:jc w:val="both"/>
        <w:rPr>
          <w:rFonts w:ascii="Arial" w:hAnsi="Arial" w:cs="Arial"/>
          <w:sz w:val="18"/>
          <w:szCs w:val="18"/>
          <w:lang w:val="ru-RU"/>
        </w:rPr>
      </w:pPr>
    </w:p>
    <w:p w:rsidR="004F429A" w:rsidRPr="004F429A" w:rsidRDefault="004F429A" w:rsidP="00F04DFB">
      <w:pPr>
        <w:ind w:left="567"/>
        <w:jc w:val="both"/>
        <w:rPr>
          <w:rFonts w:ascii="Arial" w:hAnsi="Arial" w:cs="Arial"/>
          <w:snapToGrid/>
          <w:sz w:val="18"/>
          <w:szCs w:val="18"/>
          <w:lang w:val="sr-Cyrl-CS" w:eastAsia="sr-Latn-CS"/>
        </w:rPr>
      </w:pPr>
      <w:r w:rsidRPr="004F429A">
        <w:rPr>
          <w:rFonts w:ascii="Arial" w:hAnsi="Arial" w:cs="Arial"/>
          <w:snapToGrid/>
          <w:sz w:val="18"/>
          <w:szCs w:val="18"/>
          <w:lang w:val="sr-Cyrl-CS" w:eastAsia="sr-Latn-CS"/>
        </w:rPr>
        <w:t>Компанија, као део редовних активности, на дан 3</w:t>
      </w:r>
      <w:r w:rsidRPr="004F429A">
        <w:rPr>
          <w:rFonts w:ascii="Arial" w:hAnsi="Arial" w:cs="Arial"/>
          <w:snapToGrid/>
          <w:sz w:val="18"/>
          <w:szCs w:val="18"/>
          <w:lang w:val="sr-Latn-RS" w:eastAsia="sr-Latn-CS"/>
        </w:rPr>
        <w:t>1</w:t>
      </w:r>
      <w:r w:rsidRPr="004F429A">
        <w:rPr>
          <w:rFonts w:ascii="Arial" w:hAnsi="Arial" w:cs="Arial"/>
          <w:snapToGrid/>
          <w:sz w:val="18"/>
          <w:szCs w:val="18"/>
          <w:lang w:val="sr-Cyrl-CS" w:eastAsia="sr-Latn-CS"/>
        </w:rPr>
        <w:t>.12.2015.г. има депонована девизна средства код мтс банке (у оквиру позиције Остали краткорочни финансијски пласмани, неживот) у износу од</w:t>
      </w:r>
      <w:r w:rsidRPr="004F429A">
        <w:rPr>
          <w:rFonts w:ascii="Arial" w:hAnsi="Arial" w:cs="Arial"/>
          <w:snapToGrid/>
          <w:sz w:val="18"/>
          <w:szCs w:val="18"/>
          <w:lang w:val="sr-Latn-RS" w:eastAsia="sr-Latn-CS"/>
        </w:rPr>
        <w:t xml:space="preserve"> 2.574.364,01</w:t>
      </w:r>
      <w:r w:rsidRPr="004F429A">
        <w:rPr>
          <w:rFonts w:ascii="Arial" w:hAnsi="Arial" w:cs="Arial"/>
          <w:snapToGrid/>
          <w:sz w:val="18"/>
          <w:szCs w:val="18"/>
          <w:lang w:val="sr-Cyrl-RS" w:eastAsia="sr-Latn-CS"/>
        </w:rPr>
        <w:t xml:space="preserve"> </w:t>
      </w:r>
      <w:r w:rsidRPr="004F429A">
        <w:rPr>
          <w:rFonts w:ascii="Arial" w:hAnsi="Arial" w:cs="Arial"/>
          <w:snapToGrid/>
          <w:sz w:val="18"/>
          <w:szCs w:val="18"/>
          <w:lang w:val="sr-Cyrl-CS" w:eastAsia="sr-Latn-CS"/>
        </w:rPr>
        <w:t xml:space="preserve">ЕУР  (313.110 хиљада РСД), за потребе издавања од стране банке чинидбених и плативих гаранција за учествовање Компаније на тендерима за осигурање, приликом закључења уговора о осигурању тј. као средство финансијског обезбеђења за потребе осигурања по којима је Компанија налогодавац, а корисник гаранције је треће лице (потенцијални или постојећи осигураник). </w:t>
      </w:r>
    </w:p>
    <w:p w:rsidR="004F429A" w:rsidRPr="004F429A" w:rsidRDefault="004F429A" w:rsidP="00F04DFB">
      <w:pPr>
        <w:ind w:left="567"/>
        <w:jc w:val="both"/>
        <w:rPr>
          <w:rFonts w:ascii="Arial" w:hAnsi="Arial" w:cs="Arial"/>
          <w:snapToGrid/>
          <w:sz w:val="18"/>
          <w:szCs w:val="18"/>
          <w:highlight w:val="yellow"/>
          <w:lang w:val="sr-Cyrl-CS" w:eastAsia="sr-Latn-CS"/>
        </w:rPr>
      </w:pPr>
    </w:p>
    <w:p w:rsidR="004F429A" w:rsidRDefault="004F429A" w:rsidP="00F04DFB">
      <w:pPr>
        <w:ind w:left="567"/>
        <w:jc w:val="both"/>
        <w:rPr>
          <w:rFonts w:ascii="Arial" w:hAnsi="Arial" w:cs="Arial"/>
          <w:snapToGrid/>
          <w:sz w:val="18"/>
          <w:szCs w:val="18"/>
          <w:lang w:val="sr-Cyrl-RS"/>
        </w:rPr>
      </w:pPr>
      <w:r w:rsidRPr="004F429A">
        <w:rPr>
          <w:rFonts w:ascii="Arial" w:hAnsi="Arial" w:cs="Arial"/>
          <w:snapToGrid/>
          <w:sz w:val="18"/>
          <w:szCs w:val="18"/>
          <w:lang w:val="sr-Cyrl-RS"/>
        </w:rPr>
        <w:t xml:space="preserve">Процењена вредност (књиговодствена </w:t>
      </w:r>
      <w:r w:rsidRPr="004F429A">
        <w:rPr>
          <w:rFonts w:ascii="Arial" w:hAnsi="Arial" w:cs="Arial" w:hint="eastAsia"/>
          <w:snapToGrid/>
          <w:sz w:val="18"/>
          <w:szCs w:val="18"/>
          <w:lang w:val="sr-Cyrl-RS"/>
        </w:rPr>
        <w:t>вредност</w:t>
      </w:r>
      <w:r w:rsidRPr="004F429A">
        <w:rPr>
          <w:rFonts w:ascii="Arial" w:hAnsi="Arial" w:cs="Arial"/>
          <w:snapToGrid/>
          <w:sz w:val="18"/>
          <w:szCs w:val="18"/>
          <w:lang w:val="sr-Cyrl-RS"/>
        </w:rPr>
        <w:t>) државних хартија од вредности у оквиру п</w:t>
      </w:r>
      <w:r w:rsidRPr="004F429A">
        <w:rPr>
          <w:rFonts w:ascii="Arial" w:hAnsi="Arial" w:cs="Arial"/>
          <w:snapToGrid/>
          <w:sz w:val="18"/>
          <w:szCs w:val="18"/>
          <w:lang w:val="sr-Latn-CS" w:eastAsia="sr-Latn-CS"/>
        </w:rPr>
        <w:t>озициј</w:t>
      </w:r>
      <w:r w:rsidRPr="004F429A">
        <w:rPr>
          <w:rFonts w:ascii="Arial" w:hAnsi="Arial" w:cs="Arial"/>
          <w:snapToGrid/>
          <w:sz w:val="18"/>
          <w:szCs w:val="18"/>
          <w:lang w:val="sr-Cyrl-RS" w:eastAsia="sr-Latn-CS"/>
        </w:rPr>
        <w:t>е</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Државне</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ХоВ</w:t>
      </w:r>
      <w:r w:rsidRPr="004F429A">
        <w:rPr>
          <w:rFonts w:ascii="Arial" w:hAnsi="Arial" w:cs="Arial"/>
          <w:snapToGrid/>
          <w:sz w:val="18"/>
          <w:szCs w:val="18"/>
          <w:lang w:val="sr-Latn-CS" w:eastAsia="sr-Latn-CS"/>
        </w:rPr>
        <w:t>-</w:t>
      </w:r>
      <w:r w:rsidRPr="004F429A">
        <w:rPr>
          <w:rFonts w:ascii="Arial" w:hAnsi="Arial" w:cs="Arial" w:hint="eastAsia"/>
          <w:snapToGrid/>
          <w:sz w:val="18"/>
          <w:szCs w:val="18"/>
          <w:lang w:val="sr-Latn-CS" w:eastAsia="sr-Latn-CS"/>
        </w:rPr>
        <w:t>део</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који</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доспева</w:t>
      </w:r>
      <w:r w:rsidRPr="004F429A">
        <w:rPr>
          <w:rFonts w:ascii="Arial" w:hAnsi="Arial" w:cs="Arial"/>
          <w:snapToGrid/>
          <w:sz w:val="18"/>
          <w:szCs w:val="18"/>
          <w:lang w:val="sr-Latn-CS" w:eastAsia="sr-Latn-CS"/>
        </w:rPr>
        <w:t xml:space="preserve"> </w:t>
      </w:r>
      <w:r w:rsidRPr="004F429A">
        <w:rPr>
          <w:rFonts w:ascii="Arial" w:hAnsi="Arial" w:cs="Arial" w:hint="eastAsia"/>
          <w:snapToGrid/>
          <w:sz w:val="18"/>
          <w:szCs w:val="18"/>
          <w:lang w:val="sr-Latn-CS" w:eastAsia="sr-Latn-CS"/>
        </w:rPr>
        <w:t>до</w:t>
      </w:r>
      <w:r w:rsidRPr="004F429A">
        <w:rPr>
          <w:rFonts w:ascii="Arial" w:hAnsi="Arial" w:cs="Arial"/>
          <w:snapToGrid/>
          <w:sz w:val="18"/>
          <w:szCs w:val="18"/>
          <w:lang w:val="sr-Latn-CS" w:eastAsia="sr-Latn-CS"/>
        </w:rPr>
        <w:t xml:space="preserve"> 1 </w:t>
      </w:r>
      <w:r w:rsidRPr="004F429A">
        <w:rPr>
          <w:rFonts w:ascii="Arial" w:hAnsi="Arial" w:cs="Arial" w:hint="eastAsia"/>
          <w:snapToGrid/>
          <w:sz w:val="18"/>
          <w:szCs w:val="18"/>
          <w:lang w:val="sr-Latn-CS" w:eastAsia="sr-Latn-CS"/>
        </w:rPr>
        <w:t>год</w:t>
      </w:r>
      <w:r w:rsidRPr="004F429A">
        <w:rPr>
          <w:rFonts w:ascii="Arial" w:hAnsi="Arial" w:cs="Arial"/>
          <w:snapToGrid/>
          <w:sz w:val="18"/>
          <w:szCs w:val="18"/>
          <w:lang w:val="sr-Latn-CS" w:eastAsia="sr-Latn-CS"/>
        </w:rPr>
        <w:t>.</w:t>
      </w:r>
      <w:r w:rsidRPr="004F429A">
        <w:rPr>
          <w:rFonts w:ascii="Arial" w:hAnsi="Arial" w:cs="Arial"/>
          <w:snapToGrid/>
          <w:sz w:val="18"/>
          <w:szCs w:val="18"/>
          <w:lang w:val="sr-Cyrl-RS"/>
        </w:rPr>
        <w:t xml:space="preserve"> на дан 3</w:t>
      </w:r>
      <w:r w:rsidRPr="004F429A">
        <w:rPr>
          <w:rFonts w:ascii="Arial" w:hAnsi="Arial" w:cs="Arial"/>
          <w:snapToGrid/>
          <w:sz w:val="18"/>
          <w:szCs w:val="18"/>
          <w:lang w:val="sr-Latn-RS"/>
        </w:rPr>
        <w:t>1</w:t>
      </w:r>
      <w:r w:rsidRPr="004F429A">
        <w:rPr>
          <w:rFonts w:ascii="Arial" w:hAnsi="Arial" w:cs="Arial"/>
          <w:snapToGrid/>
          <w:sz w:val="18"/>
          <w:szCs w:val="18"/>
          <w:lang w:val="sr-Cyrl-RS"/>
        </w:rPr>
        <w:t>.</w:t>
      </w:r>
      <w:r w:rsidRPr="004F429A">
        <w:rPr>
          <w:rFonts w:ascii="Arial" w:hAnsi="Arial" w:cs="Arial"/>
          <w:snapToGrid/>
          <w:sz w:val="18"/>
          <w:szCs w:val="18"/>
          <w:lang w:val="sr-Latn-RS"/>
        </w:rPr>
        <w:t>12</w:t>
      </w:r>
      <w:r w:rsidRPr="004F429A">
        <w:rPr>
          <w:rFonts w:ascii="Arial" w:hAnsi="Arial" w:cs="Arial"/>
          <w:snapToGrid/>
          <w:sz w:val="18"/>
          <w:szCs w:val="18"/>
          <w:lang w:val="sr-Cyrl-RS"/>
        </w:rPr>
        <w:t>.2015.г. износи 1.337.513</w:t>
      </w:r>
      <w:r w:rsidRPr="004F429A">
        <w:rPr>
          <w:rFonts w:hint="eastAsia"/>
          <w:sz w:val="18"/>
          <w:szCs w:val="18"/>
        </w:rPr>
        <w:t xml:space="preserve"> </w:t>
      </w:r>
      <w:r w:rsidRPr="004F429A">
        <w:rPr>
          <w:rFonts w:ascii="Arial" w:hAnsi="Arial" w:cs="Arial" w:hint="eastAsia"/>
          <w:snapToGrid/>
          <w:sz w:val="18"/>
          <w:szCs w:val="18"/>
          <w:lang w:val="sr-Cyrl-RS"/>
        </w:rPr>
        <w:t>хиљада</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РСД</w:t>
      </w:r>
      <w:r w:rsidRPr="004F429A">
        <w:rPr>
          <w:sz w:val="18"/>
          <w:szCs w:val="18"/>
        </w:rPr>
        <w:t xml:space="preserve"> </w:t>
      </w:r>
      <w:r w:rsidRPr="004F429A">
        <w:rPr>
          <w:rFonts w:asciiTheme="minorHAnsi" w:hAnsiTheme="minorHAnsi"/>
          <w:sz w:val="18"/>
          <w:szCs w:val="18"/>
          <w:lang w:val="sr-Cyrl-RS"/>
        </w:rPr>
        <w:t xml:space="preserve"> (</w:t>
      </w:r>
      <w:r w:rsidRPr="004F429A">
        <w:rPr>
          <w:rFonts w:ascii="Arial" w:hAnsi="Arial" w:cs="Arial"/>
          <w:sz w:val="18"/>
          <w:szCs w:val="18"/>
          <w:lang w:val="sr-Cyrl-RS"/>
        </w:rPr>
        <w:t>живот</w:t>
      </w:r>
      <w:r w:rsidRPr="004F429A">
        <w:rPr>
          <w:rFonts w:asciiTheme="minorHAnsi" w:hAnsiTheme="minorHAnsi"/>
          <w:sz w:val="18"/>
          <w:szCs w:val="18"/>
          <w:lang w:val="sr-Cyrl-RS"/>
        </w:rPr>
        <w:t xml:space="preserve"> </w:t>
      </w:r>
      <w:r w:rsidRPr="004F429A">
        <w:rPr>
          <w:rFonts w:ascii="Arial" w:hAnsi="Arial" w:cs="Arial"/>
          <w:snapToGrid/>
          <w:sz w:val="18"/>
          <w:szCs w:val="18"/>
          <w:lang w:val="sr-Cyrl-RS"/>
        </w:rPr>
        <w:t>595.988</w:t>
      </w:r>
      <w:r w:rsidRPr="004F429A">
        <w:rPr>
          <w:rFonts w:hint="eastAsia"/>
          <w:sz w:val="18"/>
          <w:szCs w:val="18"/>
        </w:rPr>
        <w:t xml:space="preserve"> </w:t>
      </w:r>
      <w:r w:rsidRPr="004F429A">
        <w:rPr>
          <w:rFonts w:ascii="Arial" w:hAnsi="Arial" w:cs="Arial" w:hint="eastAsia"/>
          <w:snapToGrid/>
          <w:sz w:val="18"/>
          <w:szCs w:val="18"/>
          <w:lang w:val="sr-Cyrl-RS"/>
        </w:rPr>
        <w:t>хиљада</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РСД</w:t>
      </w:r>
      <w:r w:rsidRPr="004F429A">
        <w:rPr>
          <w:rFonts w:ascii="Arial" w:hAnsi="Arial" w:cs="Arial"/>
          <w:snapToGrid/>
          <w:sz w:val="18"/>
          <w:szCs w:val="18"/>
          <w:lang w:val="sr-Cyrl-RS"/>
        </w:rPr>
        <w:t>, неживот 741.525</w:t>
      </w:r>
      <w:r w:rsidRPr="004F429A">
        <w:rPr>
          <w:rFonts w:hint="eastAsia"/>
          <w:sz w:val="18"/>
          <w:szCs w:val="18"/>
        </w:rPr>
        <w:t xml:space="preserve"> </w:t>
      </w:r>
      <w:r w:rsidRPr="004F429A">
        <w:rPr>
          <w:rFonts w:ascii="Arial" w:hAnsi="Arial" w:cs="Arial" w:hint="eastAsia"/>
          <w:snapToGrid/>
          <w:sz w:val="18"/>
          <w:szCs w:val="18"/>
          <w:lang w:val="sr-Cyrl-RS"/>
        </w:rPr>
        <w:t>хиљада</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РСД</w:t>
      </w:r>
      <w:r w:rsidRPr="004F429A">
        <w:rPr>
          <w:rFonts w:ascii="Arial" w:hAnsi="Arial" w:cs="Arial"/>
          <w:snapToGrid/>
          <w:sz w:val="18"/>
          <w:szCs w:val="18"/>
          <w:lang w:val="sr-Cyrl-RS"/>
        </w:rPr>
        <w:t>). Номинална вредност ових државних ХоВ износи 10,68 милиона ЕУР (</w:t>
      </w:r>
      <w:r w:rsidRPr="004F429A">
        <w:rPr>
          <w:rFonts w:ascii="Arial" w:hAnsi="Arial" w:cs="Arial" w:hint="eastAsia"/>
          <w:snapToGrid/>
          <w:sz w:val="18"/>
          <w:szCs w:val="18"/>
          <w:lang w:val="sr-Cyrl-RS"/>
        </w:rPr>
        <w:t>живот</w:t>
      </w:r>
      <w:r w:rsidRPr="004F429A">
        <w:rPr>
          <w:rFonts w:ascii="Arial" w:hAnsi="Arial" w:cs="Arial"/>
          <w:snapToGrid/>
          <w:sz w:val="18"/>
          <w:szCs w:val="18"/>
          <w:lang w:val="sr-Cyrl-RS"/>
        </w:rPr>
        <w:t xml:space="preserve"> 4,79 </w:t>
      </w:r>
      <w:r w:rsidRPr="004F429A">
        <w:rPr>
          <w:rFonts w:ascii="Arial" w:hAnsi="Arial" w:cs="Arial" w:hint="eastAsia"/>
          <w:snapToGrid/>
          <w:sz w:val="18"/>
          <w:szCs w:val="18"/>
          <w:lang w:val="sr-Cyrl-RS"/>
        </w:rPr>
        <w:t>милиона</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ЕУР</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доспеће</w:t>
      </w:r>
      <w:r w:rsidRPr="004F429A">
        <w:rPr>
          <w:rFonts w:ascii="Arial" w:hAnsi="Arial" w:cs="Arial"/>
          <w:snapToGrid/>
          <w:sz w:val="18"/>
          <w:szCs w:val="18"/>
          <w:lang w:val="sr-Cyrl-RS"/>
        </w:rPr>
        <w:t xml:space="preserve"> 20.06.2016. и 31.07.2016., неживот 5,89 </w:t>
      </w:r>
      <w:r w:rsidRPr="004F429A">
        <w:rPr>
          <w:rFonts w:ascii="Arial" w:hAnsi="Arial" w:cs="Arial" w:hint="eastAsia"/>
          <w:snapToGrid/>
          <w:sz w:val="18"/>
          <w:szCs w:val="18"/>
          <w:lang w:val="sr-Cyrl-RS"/>
        </w:rPr>
        <w:t>милиона</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ЕУР</w:t>
      </w:r>
      <w:r w:rsidRPr="004F429A">
        <w:rPr>
          <w:rFonts w:ascii="Arial" w:hAnsi="Arial" w:cs="Arial"/>
          <w:snapToGrid/>
          <w:sz w:val="18"/>
          <w:szCs w:val="18"/>
          <w:lang w:val="sr-Cyrl-RS"/>
        </w:rPr>
        <w:t xml:space="preserve">, доспеће 28.03.2016.). Ове ХоВ су иницијално књижене на дугорочним пласманима, али су прекњижене на позицију краткорочних пласмана с обзиром да им је </w:t>
      </w:r>
      <w:r w:rsidRPr="004F429A">
        <w:rPr>
          <w:sz w:val="18"/>
          <w:szCs w:val="18"/>
          <w:lang w:val="sr-Latn-RS"/>
        </w:rPr>
        <w:t>преостали</w:t>
      </w:r>
      <w:r w:rsidRPr="004F429A">
        <w:rPr>
          <w:rFonts w:ascii="Arial" w:hAnsi="Arial" w:cs="Arial"/>
          <w:snapToGrid/>
          <w:sz w:val="18"/>
          <w:szCs w:val="18"/>
          <w:lang w:val="sr-Cyrl-RS"/>
        </w:rPr>
        <w:t xml:space="preserve"> рок доспећа постао краћи од годину дана. </w:t>
      </w:r>
    </w:p>
    <w:p w:rsidR="00FF0AFD" w:rsidRDefault="00FF0AFD" w:rsidP="00F04DFB">
      <w:pPr>
        <w:ind w:left="567"/>
        <w:jc w:val="both"/>
        <w:rPr>
          <w:rFonts w:ascii="Arial" w:hAnsi="Arial" w:cs="Arial"/>
          <w:snapToGrid/>
          <w:sz w:val="18"/>
          <w:szCs w:val="18"/>
          <w:lang w:val="sr-Cyrl-RS"/>
        </w:rPr>
      </w:pPr>
    </w:p>
    <w:p w:rsidR="00FF0AFD" w:rsidRDefault="00FF0AFD" w:rsidP="00F04DFB">
      <w:pPr>
        <w:ind w:left="567"/>
        <w:jc w:val="both"/>
        <w:rPr>
          <w:rFonts w:ascii="Arial" w:hAnsi="Arial" w:cs="Arial"/>
          <w:snapToGrid/>
          <w:sz w:val="18"/>
          <w:szCs w:val="18"/>
          <w:lang w:val="sr-Cyrl-RS"/>
        </w:rPr>
      </w:pPr>
    </w:p>
    <w:p w:rsidR="00FF0AFD" w:rsidRDefault="00FF0AFD" w:rsidP="00F04DFB">
      <w:pPr>
        <w:ind w:left="567"/>
        <w:jc w:val="both"/>
        <w:rPr>
          <w:rFonts w:ascii="Arial" w:hAnsi="Arial" w:cs="Arial"/>
          <w:snapToGrid/>
          <w:sz w:val="18"/>
          <w:szCs w:val="18"/>
          <w:lang w:val="sr-Cyrl-RS"/>
        </w:rPr>
      </w:pPr>
    </w:p>
    <w:p w:rsidR="00332241" w:rsidRDefault="00332241" w:rsidP="00F04DFB">
      <w:pPr>
        <w:ind w:left="567"/>
        <w:jc w:val="both"/>
        <w:rPr>
          <w:rFonts w:ascii="Arial" w:hAnsi="Arial" w:cs="Arial"/>
          <w:snapToGrid/>
          <w:sz w:val="18"/>
          <w:szCs w:val="18"/>
          <w:lang w:val="sr-Cyrl-RS"/>
        </w:rPr>
      </w:pPr>
    </w:p>
    <w:p w:rsidR="00332241" w:rsidRPr="00332241" w:rsidRDefault="00332241" w:rsidP="00F04DFB">
      <w:pPr>
        <w:shd w:val="clear" w:color="auto" w:fill="FFFFFF"/>
        <w:jc w:val="both"/>
        <w:rPr>
          <w:rFonts w:ascii="Arial" w:hAnsi="Arial" w:cs="Arial"/>
          <w:b/>
          <w:sz w:val="18"/>
          <w:szCs w:val="18"/>
          <w:lang w:val="ru-RU"/>
        </w:rPr>
      </w:pPr>
      <w:r w:rsidRPr="00332241">
        <w:rPr>
          <w:rFonts w:ascii="Arial" w:hAnsi="Arial" w:cs="Arial"/>
          <w:b/>
          <w:sz w:val="18"/>
          <w:szCs w:val="18"/>
          <w:lang w:val="ru-RU"/>
        </w:rPr>
        <w:t>27. ФИНАНСИЈСКИ ПЛАСМАНИ (наставак)</w:t>
      </w:r>
    </w:p>
    <w:p w:rsidR="004F429A" w:rsidRPr="004F429A" w:rsidRDefault="004F429A" w:rsidP="00F04DFB">
      <w:pPr>
        <w:ind w:left="567"/>
        <w:jc w:val="both"/>
        <w:rPr>
          <w:rFonts w:ascii="Arial" w:hAnsi="Arial" w:cs="Arial"/>
          <w:snapToGrid/>
          <w:sz w:val="18"/>
          <w:szCs w:val="18"/>
          <w:highlight w:val="yellow"/>
          <w:lang w:val="sr-Cyrl-RS"/>
        </w:rPr>
      </w:pPr>
    </w:p>
    <w:p w:rsidR="004F429A" w:rsidRPr="004F429A" w:rsidRDefault="004F429A" w:rsidP="00F04DFB">
      <w:pPr>
        <w:ind w:left="567"/>
        <w:jc w:val="both"/>
        <w:rPr>
          <w:rFonts w:ascii="Arial" w:hAnsi="Arial" w:cs="Arial"/>
          <w:snapToGrid/>
          <w:sz w:val="18"/>
          <w:szCs w:val="18"/>
          <w:lang w:val="sr-Cyrl-RS"/>
        </w:rPr>
      </w:pPr>
      <w:r w:rsidRPr="004F429A">
        <w:rPr>
          <w:rFonts w:ascii="Arial" w:hAnsi="Arial" w:cs="Arial"/>
          <w:sz w:val="18"/>
          <w:szCs w:val="18"/>
          <w:lang w:val="ru-RU"/>
        </w:rPr>
        <w:t>Вредност корпоративних обвезница у оквиру позиције Остали краткорочни финансијски пласмани на дан 31.12.2015.г. износи 175.678 хиљада РСД, нето (живот 16.555</w:t>
      </w:r>
      <w:r w:rsidRPr="004F429A">
        <w:rPr>
          <w:rFonts w:hint="eastAsia"/>
          <w:sz w:val="18"/>
          <w:szCs w:val="18"/>
        </w:rPr>
        <w:t xml:space="preserve"> </w:t>
      </w:r>
      <w:r w:rsidRPr="004F429A">
        <w:rPr>
          <w:rFonts w:ascii="Arial" w:hAnsi="Arial" w:cs="Arial" w:hint="eastAsia"/>
          <w:sz w:val="18"/>
          <w:szCs w:val="18"/>
          <w:lang w:val="ru-RU"/>
        </w:rPr>
        <w:t>хиљада</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неживот 159.123</w:t>
      </w:r>
      <w:r w:rsidRPr="004F429A">
        <w:rPr>
          <w:rFonts w:ascii="Arial" w:hAnsi="Arial" w:cs="Arial" w:hint="eastAsia"/>
          <w:sz w:val="18"/>
          <w:szCs w:val="18"/>
          <w:lang w:val="ru-RU"/>
        </w:rPr>
        <w:t xml:space="preserve"> хиљада</w:t>
      </w:r>
      <w:r w:rsidRPr="004F429A">
        <w:rPr>
          <w:rFonts w:ascii="Arial" w:hAnsi="Arial" w:cs="Arial"/>
          <w:sz w:val="18"/>
          <w:szCs w:val="18"/>
          <w:lang w:val="ru-RU"/>
        </w:rPr>
        <w:t xml:space="preserve"> </w:t>
      </w:r>
      <w:r w:rsidRPr="004F429A">
        <w:rPr>
          <w:rFonts w:ascii="Arial" w:hAnsi="Arial" w:cs="Arial" w:hint="eastAsia"/>
          <w:sz w:val="18"/>
          <w:szCs w:val="18"/>
          <w:lang w:val="ru-RU"/>
        </w:rPr>
        <w:t>РСД</w:t>
      </w:r>
      <w:r w:rsidRPr="004F429A">
        <w:rPr>
          <w:rFonts w:ascii="Arial" w:hAnsi="Arial" w:cs="Arial"/>
          <w:sz w:val="18"/>
          <w:szCs w:val="18"/>
          <w:lang w:val="ru-RU"/>
        </w:rPr>
        <w:t>). Компанија је у 2015.г. наплатила динарску обвезницу са валутном клаузулом емитента Ваљаониц</w:t>
      </w:r>
      <w:r w:rsidRPr="004F429A">
        <w:rPr>
          <w:rFonts w:ascii="Arial" w:hAnsi="Arial" w:cs="Arial"/>
          <w:sz w:val="18"/>
          <w:szCs w:val="18"/>
        </w:rPr>
        <w:t>а</w:t>
      </w:r>
      <w:r w:rsidRPr="004F429A">
        <w:rPr>
          <w:rFonts w:ascii="Arial" w:hAnsi="Arial" w:cs="Arial"/>
          <w:sz w:val="18"/>
          <w:szCs w:val="18"/>
          <w:lang w:val="ru-RU"/>
        </w:rPr>
        <w:t xml:space="preserve"> бакра Севојно I</w:t>
      </w:r>
      <w:r w:rsidRPr="004F429A">
        <w:rPr>
          <w:rFonts w:ascii="Arial" w:hAnsi="Arial" w:cs="Arial"/>
          <w:sz w:val="18"/>
          <w:szCs w:val="18"/>
          <w:lang w:val="sr-Latn-RS"/>
        </w:rPr>
        <w:t>V</w:t>
      </w:r>
      <w:r w:rsidRPr="004F429A">
        <w:rPr>
          <w:rFonts w:ascii="Arial" w:hAnsi="Arial" w:cs="Arial"/>
          <w:sz w:val="18"/>
          <w:szCs w:val="18"/>
          <w:lang w:val="ru-RU"/>
        </w:rPr>
        <w:t xml:space="preserve"> емисије у укупном износу од 233.283 хиљада РСД. Део средства од наплаћен</w:t>
      </w:r>
      <w:r w:rsidRPr="004F429A">
        <w:rPr>
          <w:rFonts w:ascii="Arial" w:hAnsi="Arial" w:cs="Arial"/>
          <w:sz w:val="18"/>
          <w:szCs w:val="18"/>
        </w:rPr>
        <w:t>е</w:t>
      </w:r>
      <w:r w:rsidRPr="004F429A">
        <w:rPr>
          <w:rFonts w:ascii="Arial" w:hAnsi="Arial" w:cs="Arial"/>
          <w:sz w:val="18"/>
          <w:szCs w:val="18"/>
          <w:lang w:val="ru-RU"/>
        </w:rPr>
        <w:t xml:space="preserve"> корпоративн</w:t>
      </w:r>
      <w:r w:rsidRPr="004F429A">
        <w:rPr>
          <w:rFonts w:ascii="Arial" w:hAnsi="Arial" w:cs="Arial"/>
          <w:sz w:val="18"/>
          <w:szCs w:val="18"/>
        </w:rPr>
        <w:t>е</w:t>
      </w:r>
      <w:r w:rsidRPr="004F429A">
        <w:rPr>
          <w:rFonts w:ascii="Arial" w:hAnsi="Arial" w:cs="Arial"/>
          <w:sz w:val="18"/>
          <w:szCs w:val="18"/>
          <w:lang w:val="ru-RU"/>
        </w:rPr>
        <w:t xml:space="preserve"> обвезниц</w:t>
      </w:r>
      <w:r w:rsidRPr="004F429A">
        <w:rPr>
          <w:rFonts w:ascii="Arial" w:hAnsi="Arial" w:cs="Arial"/>
          <w:sz w:val="18"/>
          <w:szCs w:val="18"/>
        </w:rPr>
        <w:t>е</w:t>
      </w:r>
      <w:r w:rsidRPr="004F429A">
        <w:rPr>
          <w:rFonts w:ascii="Arial" w:hAnsi="Arial" w:cs="Arial"/>
          <w:sz w:val="18"/>
          <w:szCs w:val="18"/>
          <w:lang w:val="ru-RU"/>
        </w:rPr>
        <w:t xml:space="preserve"> је, у складу са Протоколом о реструктуирању дуга путем издавања обвезница од 29.06.2012.г. и Oдлуком Надзорног одбора </w:t>
      </w:r>
      <w:r w:rsidRPr="004F429A">
        <w:rPr>
          <w:rFonts w:ascii="Arial" w:hAnsi="Arial" w:cs="Arial"/>
          <w:sz w:val="18"/>
          <w:szCs w:val="18"/>
        </w:rPr>
        <w:t>Компаније,</w:t>
      </w:r>
      <w:r w:rsidRPr="004F429A">
        <w:rPr>
          <w:rFonts w:ascii="Arial" w:hAnsi="Arial" w:cs="Arial"/>
          <w:sz w:val="18"/>
          <w:szCs w:val="18"/>
          <w:lang w:val="ru-RU"/>
        </w:rPr>
        <w:t xml:space="preserve"> реинвестиран у нову динарску обвезницу са валутном клаузулом Ваљаонице бакра Севојно V eмисиjе. </w:t>
      </w:r>
      <w:r w:rsidRPr="004F429A">
        <w:rPr>
          <w:rFonts w:ascii="Arial" w:hAnsi="Arial" w:cs="Arial"/>
          <w:snapToGrid/>
          <w:sz w:val="18"/>
          <w:szCs w:val="18"/>
          <w:lang w:val="sr-Cyrl-CS"/>
        </w:rPr>
        <w:t>Наведене обвезнице су купљене  17.07.2015.</w:t>
      </w:r>
      <w:r w:rsidRPr="004F429A">
        <w:rPr>
          <w:rFonts w:ascii="Arial" w:hAnsi="Arial" w:cs="Arial" w:hint="eastAsia"/>
          <w:snapToGrid/>
          <w:sz w:val="18"/>
          <w:szCs w:val="18"/>
          <w:lang w:val="sr-Cyrl-CS"/>
        </w:rPr>
        <w:t>г</w:t>
      </w:r>
      <w:r w:rsidRPr="004F429A">
        <w:rPr>
          <w:rFonts w:ascii="Arial" w:hAnsi="Arial" w:cs="Arial"/>
          <w:snapToGrid/>
          <w:sz w:val="18"/>
          <w:szCs w:val="18"/>
          <w:lang w:val="sr-Cyrl-CS"/>
        </w:rPr>
        <w:t xml:space="preserve">. у </w:t>
      </w:r>
      <w:r w:rsidRPr="004F429A">
        <w:rPr>
          <w:rFonts w:ascii="Arial" w:hAnsi="Arial" w:cs="Arial" w:hint="eastAsia"/>
          <w:snapToGrid/>
          <w:sz w:val="18"/>
          <w:szCs w:val="18"/>
          <w:lang w:val="sr-Cyrl-CS"/>
        </w:rPr>
        <w:t>износу</w:t>
      </w:r>
      <w:r w:rsidRPr="004F429A">
        <w:rPr>
          <w:rFonts w:ascii="Arial" w:hAnsi="Arial" w:cs="Arial"/>
          <w:snapToGrid/>
          <w:sz w:val="18"/>
          <w:szCs w:val="18"/>
          <w:lang w:val="sr-Cyrl-CS"/>
        </w:rPr>
        <w:t xml:space="preserve"> </w:t>
      </w:r>
      <w:r w:rsidRPr="004F429A">
        <w:rPr>
          <w:rFonts w:ascii="Arial" w:hAnsi="Arial" w:cs="Arial" w:hint="eastAsia"/>
          <w:snapToGrid/>
          <w:sz w:val="18"/>
          <w:szCs w:val="18"/>
          <w:lang w:val="sr-Cyrl-CS"/>
        </w:rPr>
        <w:t>од</w:t>
      </w:r>
      <w:r w:rsidRPr="004F429A">
        <w:rPr>
          <w:rFonts w:ascii="Arial" w:hAnsi="Arial" w:cs="Arial"/>
          <w:snapToGrid/>
          <w:sz w:val="18"/>
          <w:szCs w:val="18"/>
          <w:lang w:val="sr-Cyrl-CS"/>
        </w:rPr>
        <w:t xml:space="preserve"> 1.440.000 </w:t>
      </w:r>
      <w:r w:rsidRPr="004F429A">
        <w:rPr>
          <w:rFonts w:ascii="Arial" w:hAnsi="Arial" w:cs="Arial" w:hint="eastAsia"/>
          <w:snapToGrid/>
          <w:sz w:val="18"/>
          <w:szCs w:val="18"/>
          <w:lang w:val="sr-Cyrl-CS"/>
        </w:rPr>
        <w:t>ЕУР</w:t>
      </w:r>
      <w:r w:rsidRPr="004F429A">
        <w:rPr>
          <w:rFonts w:ascii="Arial" w:hAnsi="Arial" w:cs="Arial"/>
          <w:snapToGrid/>
          <w:sz w:val="18"/>
          <w:szCs w:val="18"/>
          <w:lang w:val="sr-Cyrl-CS"/>
        </w:rPr>
        <w:t xml:space="preserve"> </w:t>
      </w:r>
      <w:r w:rsidRPr="004F429A">
        <w:rPr>
          <w:rFonts w:ascii="Arial" w:hAnsi="Arial" w:cs="Arial" w:hint="eastAsia"/>
          <w:snapToGrid/>
          <w:sz w:val="18"/>
          <w:szCs w:val="18"/>
          <w:lang w:val="sr-Cyrl-CS"/>
        </w:rPr>
        <w:t>у</w:t>
      </w:r>
      <w:r w:rsidRPr="004F429A">
        <w:rPr>
          <w:rFonts w:ascii="Arial" w:hAnsi="Arial" w:cs="Arial"/>
          <w:snapToGrid/>
          <w:sz w:val="18"/>
          <w:szCs w:val="18"/>
          <w:lang w:val="sr-Cyrl-CS"/>
        </w:rPr>
        <w:t xml:space="preserve"> </w:t>
      </w:r>
      <w:r w:rsidRPr="004F429A">
        <w:rPr>
          <w:rFonts w:ascii="Arial" w:hAnsi="Arial" w:cs="Arial" w:hint="eastAsia"/>
          <w:snapToGrid/>
          <w:sz w:val="18"/>
          <w:szCs w:val="18"/>
          <w:lang w:val="sr-Cyrl-CS"/>
        </w:rPr>
        <w:t>динарској</w:t>
      </w:r>
      <w:r w:rsidRPr="004F429A">
        <w:rPr>
          <w:rFonts w:ascii="Arial" w:hAnsi="Arial" w:cs="Arial"/>
          <w:snapToGrid/>
          <w:sz w:val="18"/>
          <w:szCs w:val="18"/>
          <w:lang w:val="sr-Cyrl-CS"/>
        </w:rPr>
        <w:t xml:space="preserve"> </w:t>
      </w:r>
      <w:r w:rsidRPr="004F429A">
        <w:rPr>
          <w:rFonts w:ascii="Arial" w:hAnsi="Arial" w:cs="Arial" w:hint="eastAsia"/>
          <w:snapToGrid/>
          <w:sz w:val="18"/>
          <w:szCs w:val="18"/>
          <w:lang w:val="sr-Cyrl-CS"/>
        </w:rPr>
        <w:t>протвивредности</w:t>
      </w:r>
      <w:r w:rsidRPr="004F429A">
        <w:rPr>
          <w:rFonts w:ascii="Arial" w:hAnsi="Arial" w:cs="Arial"/>
          <w:snapToGrid/>
          <w:sz w:val="18"/>
          <w:szCs w:val="18"/>
          <w:lang w:val="sr-Cyrl-CS"/>
        </w:rPr>
        <w:t xml:space="preserve"> и доспевају на наплату 11.07.2016.</w:t>
      </w:r>
      <w:r w:rsidRPr="004F429A">
        <w:rPr>
          <w:rFonts w:ascii="Arial" w:hAnsi="Arial" w:cs="Arial" w:hint="eastAsia"/>
          <w:snapToGrid/>
          <w:sz w:val="18"/>
          <w:szCs w:val="18"/>
          <w:lang w:val="sr-Cyrl-CS"/>
        </w:rPr>
        <w:t>г</w:t>
      </w:r>
      <w:r w:rsidRPr="004F429A">
        <w:rPr>
          <w:rFonts w:ascii="Arial" w:hAnsi="Arial" w:cs="Arial"/>
          <w:snapToGrid/>
          <w:sz w:val="18"/>
          <w:szCs w:val="18"/>
          <w:lang w:val="sr-Cyrl-CS"/>
        </w:rPr>
        <w:t xml:space="preserve">одине. Средства обезбеђења су менице Ваљаонице и јемаца Житомлин и </w:t>
      </w:r>
      <w:r w:rsidRPr="004F429A">
        <w:rPr>
          <w:rFonts w:ascii="Arial" w:hAnsi="Arial" w:cs="Arial"/>
          <w:snapToGrid/>
          <w:sz w:val="18"/>
          <w:szCs w:val="18"/>
          <w:lang w:val="sr-Latn-RS"/>
        </w:rPr>
        <w:t>YU Point.</w:t>
      </w:r>
      <w:r w:rsidRPr="004F429A">
        <w:rPr>
          <w:rFonts w:ascii="Arial" w:hAnsi="Arial" w:cs="Arial"/>
          <w:snapToGrid/>
          <w:sz w:val="18"/>
          <w:szCs w:val="18"/>
          <w:lang w:val="sr-Cyrl-RS"/>
        </w:rPr>
        <w:t xml:space="preserve"> Процењена вредност обвезница Ваљаонице на дан 31.12.2015.године износи 175.678 </w:t>
      </w:r>
      <w:r w:rsidRPr="004F429A">
        <w:rPr>
          <w:rFonts w:ascii="Arial" w:hAnsi="Arial" w:cs="Arial" w:hint="eastAsia"/>
          <w:snapToGrid/>
          <w:sz w:val="18"/>
          <w:szCs w:val="18"/>
          <w:lang w:val="sr-Cyrl-RS"/>
        </w:rPr>
        <w:t>хиљада</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РСД</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нето</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живот</w:t>
      </w:r>
      <w:r w:rsidRPr="004F429A">
        <w:rPr>
          <w:rFonts w:ascii="Arial" w:hAnsi="Arial" w:cs="Arial"/>
          <w:snapToGrid/>
          <w:sz w:val="18"/>
          <w:szCs w:val="18"/>
          <w:lang w:val="sr-Cyrl-RS"/>
        </w:rPr>
        <w:t xml:space="preserve"> 16.555 </w:t>
      </w:r>
      <w:r w:rsidRPr="004F429A">
        <w:rPr>
          <w:rFonts w:ascii="Arial" w:hAnsi="Arial" w:cs="Arial" w:hint="eastAsia"/>
          <w:snapToGrid/>
          <w:sz w:val="18"/>
          <w:szCs w:val="18"/>
          <w:lang w:val="sr-Cyrl-RS"/>
        </w:rPr>
        <w:t>хиљада</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РСД</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неживот</w:t>
      </w:r>
      <w:r w:rsidRPr="004F429A">
        <w:rPr>
          <w:rFonts w:ascii="Arial" w:hAnsi="Arial" w:cs="Arial"/>
          <w:snapToGrid/>
          <w:sz w:val="18"/>
          <w:szCs w:val="18"/>
          <w:lang w:val="sr-Cyrl-RS"/>
        </w:rPr>
        <w:t xml:space="preserve"> 159.123 </w:t>
      </w:r>
      <w:r w:rsidRPr="004F429A">
        <w:rPr>
          <w:rFonts w:ascii="Arial" w:hAnsi="Arial" w:cs="Arial" w:hint="eastAsia"/>
          <w:snapToGrid/>
          <w:sz w:val="18"/>
          <w:szCs w:val="18"/>
          <w:lang w:val="sr-Cyrl-RS"/>
        </w:rPr>
        <w:t>хиљада</w:t>
      </w:r>
      <w:r w:rsidRPr="004F429A">
        <w:rPr>
          <w:rFonts w:ascii="Arial" w:hAnsi="Arial" w:cs="Arial"/>
          <w:snapToGrid/>
          <w:sz w:val="18"/>
          <w:szCs w:val="18"/>
          <w:lang w:val="sr-Cyrl-RS"/>
        </w:rPr>
        <w:t xml:space="preserve"> </w:t>
      </w:r>
      <w:r w:rsidRPr="004F429A">
        <w:rPr>
          <w:rFonts w:ascii="Arial" w:hAnsi="Arial" w:cs="Arial" w:hint="eastAsia"/>
          <w:snapToGrid/>
          <w:sz w:val="18"/>
          <w:szCs w:val="18"/>
          <w:lang w:val="sr-Cyrl-RS"/>
        </w:rPr>
        <w:t>РСД</w:t>
      </w:r>
      <w:r w:rsidRPr="004F429A">
        <w:rPr>
          <w:rFonts w:ascii="Arial" w:hAnsi="Arial" w:cs="Arial"/>
          <w:snapToGrid/>
          <w:sz w:val="18"/>
          <w:szCs w:val="18"/>
          <w:lang w:val="sr-Cyrl-RS"/>
        </w:rPr>
        <w:t>).</w:t>
      </w:r>
    </w:p>
    <w:p w:rsidR="004F429A" w:rsidRPr="004F429A" w:rsidRDefault="004F429A" w:rsidP="00F04DFB">
      <w:pPr>
        <w:tabs>
          <w:tab w:val="left" w:pos="8647"/>
        </w:tabs>
        <w:spacing w:before="120"/>
        <w:ind w:left="567" w:right="1"/>
        <w:jc w:val="both"/>
        <w:rPr>
          <w:rFonts w:ascii="Arial" w:hAnsi="Arial" w:cs="Arial"/>
          <w:sz w:val="18"/>
          <w:szCs w:val="18"/>
          <w:lang w:val="sr-Cyrl-RS"/>
        </w:rPr>
      </w:pPr>
      <w:r w:rsidRPr="004F429A">
        <w:rPr>
          <w:rFonts w:ascii="Arial" w:hAnsi="Arial" w:cs="Arial"/>
          <w:sz w:val="18"/>
          <w:szCs w:val="18"/>
          <w:lang w:val="sr-Cyrl-RS"/>
        </w:rPr>
        <w:t>Компанија у портфолиу има и обвезнице других емитената (</w:t>
      </w:r>
      <w:r w:rsidRPr="004F429A">
        <w:rPr>
          <w:rFonts w:ascii="Arial" w:hAnsi="Arial" w:cs="Arial" w:hint="eastAsia"/>
          <w:sz w:val="18"/>
          <w:szCs w:val="18"/>
          <w:lang w:val="sr-Cyrl-RS"/>
        </w:rPr>
        <w:t>Пупин</w:t>
      </w:r>
      <w:r w:rsidRPr="004F429A">
        <w:rPr>
          <w:rFonts w:ascii="Arial" w:hAnsi="Arial" w:cs="Arial"/>
          <w:sz w:val="18"/>
          <w:szCs w:val="18"/>
          <w:lang w:val="sr-Cyrl-RS"/>
        </w:rPr>
        <w:t xml:space="preserve"> </w:t>
      </w:r>
      <w:r w:rsidRPr="004F429A">
        <w:rPr>
          <w:rFonts w:ascii="Arial" w:hAnsi="Arial" w:cs="Arial" w:hint="eastAsia"/>
          <w:sz w:val="18"/>
          <w:szCs w:val="18"/>
          <w:lang w:val="sr-Cyrl-RS"/>
        </w:rPr>
        <w:t>телеком</w:t>
      </w:r>
      <w:r w:rsidRPr="004F429A">
        <w:rPr>
          <w:rFonts w:ascii="Arial" w:hAnsi="Arial" w:cs="Arial"/>
          <w:sz w:val="18"/>
          <w:szCs w:val="18"/>
          <w:lang w:val="sr-Cyrl-RS"/>
        </w:rPr>
        <w:t xml:space="preserve">, </w:t>
      </w:r>
      <w:r w:rsidRPr="004F429A">
        <w:rPr>
          <w:rFonts w:ascii="Arial" w:hAnsi="Arial" w:cs="Arial" w:hint="eastAsia"/>
          <w:sz w:val="18"/>
          <w:szCs w:val="18"/>
          <w:lang w:val="sr-Cyrl-RS"/>
        </w:rPr>
        <w:t>Тигар</w:t>
      </w:r>
      <w:r w:rsidRPr="004F429A">
        <w:rPr>
          <w:rFonts w:ascii="Arial" w:hAnsi="Arial" w:cs="Arial"/>
          <w:sz w:val="18"/>
          <w:szCs w:val="18"/>
          <w:lang w:val="sr-Cyrl-RS"/>
        </w:rPr>
        <w:t xml:space="preserve">, </w:t>
      </w:r>
      <w:r w:rsidRPr="004F429A">
        <w:rPr>
          <w:rFonts w:ascii="Arial" w:hAnsi="Arial" w:cs="Arial" w:hint="eastAsia"/>
          <w:sz w:val="18"/>
          <w:szCs w:val="18"/>
          <w:lang w:val="sr-Cyrl-RS"/>
        </w:rPr>
        <w:t>Еурополис</w:t>
      </w:r>
      <w:r w:rsidRPr="004F429A">
        <w:rPr>
          <w:rFonts w:ascii="Arial" w:hAnsi="Arial" w:cs="Arial"/>
          <w:sz w:val="18"/>
          <w:szCs w:val="18"/>
          <w:lang w:val="sr-Cyrl-RS"/>
        </w:rPr>
        <w:t xml:space="preserve"> 011, </w:t>
      </w:r>
      <w:r w:rsidRPr="004F429A">
        <w:rPr>
          <w:rFonts w:ascii="Arial" w:hAnsi="Arial" w:cs="Arial" w:hint="eastAsia"/>
          <w:sz w:val="18"/>
          <w:szCs w:val="18"/>
          <w:lang w:val="sr-Cyrl-RS"/>
        </w:rPr>
        <w:t>Интеркомерц</w:t>
      </w:r>
      <w:r w:rsidRPr="004F429A">
        <w:rPr>
          <w:rFonts w:ascii="Arial" w:hAnsi="Arial" w:cs="Arial"/>
          <w:sz w:val="18"/>
          <w:szCs w:val="18"/>
          <w:lang w:val="sr-Cyrl-RS"/>
        </w:rPr>
        <w:t xml:space="preserve">, </w:t>
      </w:r>
      <w:r w:rsidRPr="004F429A">
        <w:rPr>
          <w:rFonts w:ascii="Arial" w:hAnsi="Arial" w:cs="Arial" w:hint="eastAsia"/>
          <w:sz w:val="18"/>
          <w:szCs w:val="18"/>
          <w:lang w:val="sr-Cyrl-RS"/>
        </w:rPr>
        <w:t>Котекс</w:t>
      </w:r>
      <w:r w:rsidRPr="004F429A">
        <w:rPr>
          <w:rFonts w:ascii="Arial" w:hAnsi="Arial" w:cs="Arial"/>
          <w:sz w:val="18"/>
          <w:szCs w:val="18"/>
          <w:lang w:val="sr-Cyrl-RS"/>
        </w:rPr>
        <w:t>,</w:t>
      </w:r>
      <w:r w:rsidRPr="004F429A">
        <w:rPr>
          <w:rFonts w:hint="eastAsia"/>
          <w:sz w:val="18"/>
          <w:szCs w:val="18"/>
        </w:rPr>
        <w:t xml:space="preserve"> </w:t>
      </w:r>
      <w:r w:rsidRPr="004F429A">
        <w:rPr>
          <w:rFonts w:ascii="Arial" w:hAnsi="Arial" w:cs="Arial"/>
          <w:sz w:val="18"/>
          <w:szCs w:val="18"/>
        </w:rPr>
        <w:t>Концерн</w:t>
      </w:r>
      <w:r w:rsidRPr="004F429A">
        <w:rPr>
          <w:rFonts w:hint="eastAsia"/>
          <w:sz w:val="18"/>
          <w:szCs w:val="18"/>
        </w:rPr>
        <w:t xml:space="preserve"> </w:t>
      </w:r>
      <w:r w:rsidRPr="004F429A">
        <w:rPr>
          <w:rFonts w:ascii="Arial" w:hAnsi="Arial" w:cs="Arial" w:hint="eastAsia"/>
          <w:sz w:val="18"/>
          <w:szCs w:val="18"/>
          <w:lang w:val="sr-Cyrl-RS"/>
        </w:rPr>
        <w:t>Фармаком</w:t>
      </w:r>
      <w:r w:rsidRPr="004F429A">
        <w:rPr>
          <w:rFonts w:ascii="Arial" w:hAnsi="Arial" w:cs="Arial"/>
          <w:sz w:val="18"/>
          <w:szCs w:val="18"/>
          <w:lang w:val="sr-Cyrl-RS"/>
        </w:rPr>
        <w:t>,</w:t>
      </w:r>
      <w:r w:rsidRPr="004F429A">
        <w:rPr>
          <w:rFonts w:hint="eastAsia"/>
          <w:sz w:val="18"/>
          <w:szCs w:val="18"/>
        </w:rPr>
        <w:t xml:space="preserve"> </w:t>
      </w:r>
      <w:r w:rsidRPr="004F429A">
        <w:rPr>
          <w:rFonts w:ascii="Arial" w:hAnsi="Arial" w:cs="Arial" w:hint="eastAsia"/>
          <w:sz w:val="18"/>
          <w:szCs w:val="18"/>
          <w:lang w:val="sr-Cyrl-RS"/>
        </w:rPr>
        <w:t>Галеника</w:t>
      </w:r>
      <w:r w:rsidRPr="004F429A">
        <w:rPr>
          <w:rFonts w:ascii="Arial" w:hAnsi="Arial" w:cs="Arial"/>
          <w:sz w:val="18"/>
          <w:szCs w:val="18"/>
          <w:lang w:val="sr-Cyrl-RS"/>
        </w:rPr>
        <w:t>, WEG Tehnology, M</w:t>
      </w:r>
      <w:r w:rsidRPr="004F429A">
        <w:rPr>
          <w:rFonts w:ascii="Arial" w:hAnsi="Arial" w:cs="Arial" w:hint="eastAsia"/>
          <w:sz w:val="18"/>
          <w:szCs w:val="18"/>
          <w:lang w:val="sr-Cyrl-RS"/>
        </w:rPr>
        <w:t>В</w:t>
      </w:r>
      <w:r w:rsidRPr="004F429A">
        <w:rPr>
          <w:rFonts w:ascii="Arial" w:hAnsi="Arial" w:cs="Arial"/>
          <w:sz w:val="18"/>
          <w:szCs w:val="18"/>
          <w:lang w:val="sr-Cyrl-RS"/>
        </w:rPr>
        <w:t>M Mo</w:t>
      </w:r>
      <w:r w:rsidRPr="004F429A">
        <w:rPr>
          <w:rFonts w:ascii="Arial" w:hAnsi="Arial" w:cs="Arial" w:hint="eastAsia"/>
          <w:sz w:val="18"/>
          <w:szCs w:val="18"/>
          <w:lang w:val="sr-Cyrl-RS"/>
        </w:rPr>
        <w:t>т</w:t>
      </w:r>
      <w:r w:rsidRPr="004F429A">
        <w:rPr>
          <w:rFonts w:ascii="Arial" w:hAnsi="Arial" w:cs="Arial"/>
          <w:sz w:val="18"/>
          <w:szCs w:val="18"/>
          <w:lang w:val="sr-Cyrl-RS"/>
        </w:rPr>
        <w:t>o</w:t>
      </w:r>
      <w:r w:rsidRPr="004F429A">
        <w:rPr>
          <w:rFonts w:ascii="Arial" w:hAnsi="Arial" w:cs="Arial" w:hint="eastAsia"/>
          <w:sz w:val="18"/>
          <w:szCs w:val="18"/>
          <w:lang w:val="sr-Cyrl-RS"/>
        </w:rPr>
        <w:t>рс</w:t>
      </w:r>
      <w:r w:rsidRPr="004F429A">
        <w:rPr>
          <w:rFonts w:ascii="Arial" w:hAnsi="Arial" w:cs="Arial"/>
          <w:sz w:val="18"/>
          <w:szCs w:val="18"/>
          <w:lang w:val="sr-Cyrl-RS"/>
        </w:rPr>
        <w:t xml:space="preserve">, </w:t>
      </w:r>
      <w:r w:rsidRPr="004F429A">
        <w:rPr>
          <w:rFonts w:ascii="Arial" w:hAnsi="Arial" w:cs="Arial" w:hint="eastAsia"/>
          <w:sz w:val="18"/>
          <w:szCs w:val="18"/>
          <w:lang w:val="sr-Cyrl-RS"/>
        </w:rPr>
        <w:t>З</w:t>
      </w:r>
      <w:r w:rsidRPr="004F429A">
        <w:rPr>
          <w:rFonts w:ascii="Arial" w:hAnsi="Arial" w:cs="Arial"/>
          <w:sz w:val="18"/>
          <w:szCs w:val="18"/>
          <w:lang w:val="sr-Cyrl-RS"/>
        </w:rPr>
        <w:t>a</w:t>
      </w:r>
      <w:r w:rsidRPr="004F429A">
        <w:rPr>
          <w:rFonts w:ascii="Arial" w:hAnsi="Arial" w:cs="Arial" w:hint="eastAsia"/>
          <w:sz w:val="18"/>
          <w:szCs w:val="18"/>
          <w:lang w:val="sr-Cyrl-RS"/>
        </w:rPr>
        <w:t>ст</w:t>
      </w:r>
      <w:r w:rsidRPr="004F429A">
        <w:rPr>
          <w:rFonts w:ascii="Arial" w:hAnsi="Arial" w:cs="Arial"/>
          <w:sz w:val="18"/>
          <w:szCs w:val="18"/>
          <w:lang w:val="sr-Cyrl-RS"/>
        </w:rPr>
        <w:t>a</w:t>
      </w:r>
      <w:r w:rsidRPr="004F429A">
        <w:rPr>
          <w:rFonts w:ascii="Arial" w:hAnsi="Arial" w:cs="Arial" w:hint="eastAsia"/>
          <w:sz w:val="18"/>
          <w:szCs w:val="18"/>
          <w:lang w:val="sr-Cyrl-RS"/>
        </w:rPr>
        <w:t>в</w:t>
      </w:r>
      <w:r w:rsidRPr="004F429A">
        <w:rPr>
          <w:rFonts w:ascii="Arial" w:hAnsi="Arial" w:cs="Arial"/>
          <w:sz w:val="18"/>
          <w:szCs w:val="18"/>
          <w:lang w:val="sr-Cyrl-RS"/>
        </w:rPr>
        <w:t xml:space="preserve">a </w:t>
      </w:r>
      <w:r w:rsidRPr="004F429A">
        <w:rPr>
          <w:rFonts w:ascii="Arial" w:hAnsi="Arial" w:cs="Arial" w:hint="eastAsia"/>
          <w:sz w:val="18"/>
          <w:szCs w:val="18"/>
          <w:lang w:val="sr-Cyrl-RS"/>
        </w:rPr>
        <w:t>пр</w:t>
      </w:r>
      <w:r w:rsidRPr="004F429A">
        <w:rPr>
          <w:rFonts w:ascii="Arial" w:hAnsi="Arial" w:cs="Arial"/>
          <w:sz w:val="18"/>
          <w:szCs w:val="18"/>
          <w:lang w:val="sr-Cyrl-RS"/>
        </w:rPr>
        <w:t>o</w:t>
      </w:r>
      <w:r w:rsidRPr="004F429A">
        <w:rPr>
          <w:rFonts w:ascii="Arial" w:hAnsi="Arial" w:cs="Arial" w:hint="eastAsia"/>
          <w:sz w:val="18"/>
          <w:szCs w:val="18"/>
          <w:lang w:val="sr-Cyrl-RS"/>
        </w:rPr>
        <w:t>м</w:t>
      </w:r>
      <w:r w:rsidRPr="004F429A">
        <w:rPr>
          <w:rFonts w:ascii="Arial" w:hAnsi="Arial" w:cs="Arial"/>
          <w:sz w:val="18"/>
          <w:szCs w:val="18"/>
          <w:lang w:val="sr-Cyrl-RS"/>
        </w:rPr>
        <w:t>e</w:t>
      </w:r>
      <w:r w:rsidRPr="004F429A">
        <w:rPr>
          <w:rFonts w:ascii="Arial" w:hAnsi="Arial" w:cs="Arial" w:hint="eastAsia"/>
          <w:sz w:val="18"/>
          <w:szCs w:val="18"/>
          <w:lang w:val="sr-Cyrl-RS"/>
        </w:rPr>
        <w:t>т</w:t>
      </w:r>
      <w:r w:rsidRPr="004F429A">
        <w:rPr>
          <w:rFonts w:ascii="Arial" w:hAnsi="Arial" w:cs="Arial"/>
          <w:sz w:val="18"/>
          <w:szCs w:val="18"/>
          <w:lang w:val="sr-Cyrl-RS"/>
        </w:rPr>
        <w:t xml:space="preserve"> арена моторс) чија бруто књиговодствена вредност износи 1,39 милијарди РСД (живот 674,3 милиона РСД, неживот 717,3 милиона РСД), док је нето </w:t>
      </w:r>
      <w:r w:rsidRPr="004F429A">
        <w:rPr>
          <w:rFonts w:ascii="Arial" w:hAnsi="Arial" w:cs="Arial" w:hint="eastAsia"/>
          <w:sz w:val="18"/>
          <w:szCs w:val="18"/>
          <w:lang w:val="sr-Cyrl-RS"/>
        </w:rPr>
        <w:t>књиговодствена</w:t>
      </w:r>
      <w:r w:rsidRPr="004F429A">
        <w:rPr>
          <w:rFonts w:ascii="Arial" w:hAnsi="Arial" w:cs="Arial"/>
          <w:sz w:val="18"/>
          <w:szCs w:val="18"/>
          <w:lang w:val="sr-Cyrl-RS"/>
        </w:rPr>
        <w:t xml:space="preserve"> </w:t>
      </w:r>
      <w:r w:rsidRPr="004F429A">
        <w:rPr>
          <w:rFonts w:ascii="Arial" w:hAnsi="Arial" w:cs="Arial" w:hint="eastAsia"/>
          <w:sz w:val="18"/>
          <w:szCs w:val="18"/>
          <w:lang w:val="sr-Cyrl-RS"/>
        </w:rPr>
        <w:t>вредност</w:t>
      </w:r>
      <w:r w:rsidRPr="004F429A">
        <w:rPr>
          <w:rFonts w:ascii="Arial" w:hAnsi="Arial" w:cs="Arial"/>
          <w:sz w:val="18"/>
          <w:szCs w:val="18"/>
          <w:lang w:val="sr-Cyrl-RS"/>
        </w:rPr>
        <w:t xml:space="preserve"> нула (потраживања су у потпусности исправљена). Поједини емитенти су у стечају (</w:t>
      </w:r>
      <w:r w:rsidRPr="004F429A">
        <w:rPr>
          <w:rFonts w:ascii="Arial" w:hAnsi="Arial" w:cs="Arial" w:hint="eastAsia"/>
          <w:sz w:val="18"/>
          <w:szCs w:val="18"/>
          <w:lang w:val="sr-Cyrl-RS"/>
        </w:rPr>
        <w:t>Концерн</w:t>
      </w:r>
      <w:r w:rsidRPr="004F429A">
        <w:rPr>
          <w:rFonts w:ascii="Arial" w:hAnsi="Arial" w:cs="Arial"/>
          <w:sz w:val="18"/>
          <w:szCs w:val="18"/>
          <w:lang w:val="sr-Cyrl-RS"/>
        </w:rPr>
        <w:t xml:space="preserve"> </w:t>
      </w:r>
      <w:r w:rsidRPr="004F429A">
        <w:rPr>
          <w:rFonts w:ascii="Arial" w:hAnsi="Arial" w:cs="Arial" w:hint="eastAsia"/>
          <w:sz w:val="18"/>
          <w:szCs w:val="18"/>
          <w:lang w:val="sr-Cyrl-RS"/>
        </w:rPr>
        <w:t>Фармаком</w:t>
      </w:r>
      <w:r w:rsidRPr="004F429A">
        <w:rPr>
          <w:rFonts w:ascii="Arial" w:hAnsi="Arial" w:cs="Arial"/>
          <w:sz w:val="18"/>
          <w:szCs w:val="18"/>
          <w:lang w:val="sr-Cyrl-RS"/>
        </w:rPr>
        <w:t>,</w:t>
      </w:r>
      <w:r w:rsidRPr="004F429A">
        <w:rPr>
          <w:rFonts w:hint="eastAsia"/>
          <w:sz w:val="18"/>
          <w:szCs w:val="18"/>
        </w:rPr>
        <w:t xml:space="preserve"> </w:t>
      </w:r>
      <w:r w:rsidRPr="004F429A">
        <w:rPr>
          <w:rFonts w:ascii="Arial" w:hAnsi="Arial" w:cs="Arial" w:hint="eastAsia"/>
          <w:sz w:val="18"/>
          <w:szCs w:val="18"/>
          <w:lang w:val="sr-Cyrl-RS"/>
        </w:rPr>
        <w:t>З</w:t>
      </w:r>
      <w:r w:rsidRPr="004F429A">
        <w:rPr>
          <w:rFonts w:ascii="Arial" w:hAnsi="Arial" w:cs="Arial"/>
          <w:sz w:val="18"/>
          <w:szCs w:val="18"/>
          <w:lang w:val="sr-Cyrl-RS"/>
        </w:rPr>
        <w:t>a</w:t>
      </w:r>
      <w:r w:rsidRPr="004F429A">
        <w:rPr>
          <w:rFonts w:ascii="Arial" w:hAnsi="Arial" w:cs="Arial" w:hint="eastAsia"/>
          <w:sz w:val="18"/>
          <w:szCs w:val="18"/>
          <w:lang w:val="sr-Cyrl-RS"/>
        </w:rPr>
        <w:t>ст</w:t>
      </w:r>
      <w:r w:rsidRPr="004F429A">
        <w:rPr>
          <w:rFonts w:ascii="Arial" w:hAnsi="Arial" w:cs="Arial"/>
          <w:sz w:val="18"/>
          <w:szCs w:val="18"/>
          <w:lang w:val="sr-Cyrl-RS"/>
        </w:rPr>
        <w:t>a</w:t>
      </w:r>
      <w:r w:rsidRPr="004F429A">
        <w:rPr>
          <w:rFonts w:ascii="Arial" w:hAnsi="Arial" w:cs="Arial" w:hint="eastAsia"/>
          <w:sz w:val="18"/>
          <w:szCs w:val="18"/>
          <w:lang w:val="sr-Cyrl-RS"/>
        </w:rPr>
        <w:t>в</w:t>
      </w:r>
      <w:r w:rsidRPr="004F429A">
        <w:rPr>
          <w:rFonts w:ascii="Arial" w:hAnsi="Arial" w:cs="Arial"/>
          <w:sz w:val="18"/>
          <w:szCs w:val="18"/>
          <w:lang w:val="sr-Cyrl-RS"/>
        </w:rPr>
        <w:t xml:space="preserve">a </w:t>
      </w:r>
      <w:r w:rsidRPr="004F429A">
        <w:rPr>
          <w:rFonts w:ascii="Arial" w:hAnsi="Arial" w:cs="Arial" w:hint="eastAsia"/>
          <w:sz w:val="18"/>
          <w:szCs w:val="18"/>
          <w:lang w:val="sr-Cyrl-RS"/>
        </w:rPr>
        <w:t>пр</w:t>
      </w:r>
      <w:r w:rsidRPr="004F429A">
        <w:rPr>
          <w:rFonts w:ascii="Arial" w:hAnsi="Arial" w:cs="Arial"/>
          <w:sz w:val="18"/>
          <w:szCs w:val="18"/>
          <w:lang w:val="sr-Cyrl-RS"/>
        </w:rPr>
        <w:t>o</w:t>
      </w:r>
      <w:r w:rsidRPr="004F429A">
        <w:rPr>
          <w:rFonts w:ascii="Arial" w:hAnsi="Arial" w:cs="Arial" w:hint="eastAsia"/>
          <w:sz w:val="18"/>
          <w:szCs w:val="18"/>
          <w:lang w:val="sr-Cyrl-RS"/>
        </w:rPr>
        <w:t>м</w:t>
      </w:r>
      <w:r w:rsidRPr="004F429A">
        <w:rPr>
          <w:rFonts w:ascii="Arial" w:hAnsi="Arial" w:cs="Arial"/>
          <w:sz w:val="18"/>
          <w:szCs w:val="18"/>
          <w:lang w:val="sr-Cyrl-RS"/>
        </w:rPr>
        <w:t>e</w:t>
      </w:r>
      <w:r w:rsidRPr="004F429A">
        <w:rPr>
          <w:rFonts w:ascii="Arial" w:hAnsi="Arial" w:cs="Arial" w:hint="eastAsia"/>
          <w:sz w:val="18"/>
          <w:szCs w:val="18"/>
          <w:lang w:val="sr-Cyrl-RS"/>
        </w:rPr>
        <w:t>т</w:t>
      </w:r>
      <w:r w:rsidRPr="004F429A">
        <w:rPr>
          <w:rFonts w:ascii="Arial" w:hAnsi="Arial" w:cs="Arial"/>
          <w:sz w:val="18"/>
          <w:szCs w:val="18"/>
          <w:lang w:val="sr-Cyrl-RS"/>
        </w:rPr>
        <w:t xml:space="preserve"> </w:t>
      </w:r>
      <w:r w:rsidRPr="004F429A">
        <w:rPr>
          <w:rFonts w:ascii="Arial" w:hAnsi="Arial" w:cs="Arial" w:hint="eastAsia"/>
          <w:sz w:val="18"/>
          <w:szCs w:val="18"/>
          <w:lang w:val="sr-Cyrl-RS"/>
        </w:rPr>
        <w:t>арена</w:t>
      </w:r>
      <w:r w:rsidRPr="004F429A">
        <w:rPr>
          <w:rFonts w:ascii="Arial" w:hAnsi="Arial" w:cs="Arial"/>
          <w:sz w:val="18"/>
          <w:szCs w:val="18"/>
          <w:lang w:val="sr-Cyrl-RS"/>
        </w:rPr>
        <w:t xml:space="preserve"> </w:t>
      </w:r>
      <w:r w:rsidRPr="004F429A">
        <w:rPr>
          <w:rFonts w:ascii="Arial" w:hAnsi="Arial" w:cs="Arial" w:hint="eastAsia"/>
          <w:sz w:val="18"/>
          <w:szCs w:val="18"/>
          <w:lang w:val="sr-Cyrl-RS"/>
        </w:rPr>
        <w:t>моторс</w:t>
      </w:r>
      <w:r w:rsidRPr="004F429A">
        <w:rPr>
          <w:rFonts w:ascii="Arial" w:hAnsi="Arial" w:cs="Arial"/>
          <w:sz w:val="18"/>
          <w:szCs w:val="18"/>
          <w:lang w:val="sr-Cyrl-RS"/>
        </w:rPr>
        <w:t>) и Компанија је потраживања пријавила у стечајну масу и она су у целости призната, док је код неких емитената покренут поступак реорганизације путем Унапред припремљеног плана реорганизације (</w:t>
      </w:r>
      <w:r w:rsidRPr="004F429A">
        <w:rPr>
          <w:rFonts w:ascii="Arial" w:hAnsi="Arial" w:cs="Arial" w:hint="eastAsia"/>
          <w:sz w:val="18"/>
          <w:szCs w:val="18"/>
          <w:lang w:val="sr-Cyrl-RS"/>
        </w:rPr>
        <w:t>Интеркомерц</w:t>
      </w:r>
      <w:r w:rsidRPr="004F429A">
        <w:rPr>
          <w:rFonts w:ascii="Arial" w:hAnsi="Arial" w:cs="Arial"/>
          <w:sz w:val="18"/>
          <w:szCs w:val="18"/>
          <w:lang w:val="sr-Cyrl-RS"/>
        </w:rPr>
        <w:t xml:space="preserve">, </w:t>
      </w:r>
      <w:r w:rsidRPr="004F429A">
        <w:rPr>
          <w:rFonts w:ascii="Arial" w:hAnsi="Arial" w:cs="Arial" w:hint="eastAsia"/>
          <w:sz w:val="18"/>
          <w:szCs w:val="18"/>
          <w:lang w:val="sr-Cyrl-RS"/>
        </w:rPr>
        <w:t>Котекс</w:t>
      </w:r>
      <w:r w:rsidRPr="004F429A">
        <w:rPr>
          <w:rFonts w:ascii="Arial" w:hAnsi="Arial" w:cs="Arial"/>
          <w:sz w:val="18"/>
          <w:szCs w:val="18"/>
          <w:lang w:val="sr-Cyrl-RS"/>
        </w:rPr>
        <w:t>) или је УППР усвојен и правоснажан (</w:t>
      </w:r>
      <w:r w:rsidRPr="004F429A">
        <w:rPr>
          <w:rFonts w:ascii="Arial" w:hAnsi="Arial" w:cs="Arial" w:hint="eastAsia"/>
          <w:sz w:val="18"/>
          <w:szCs w:val="18"/>
          <w:lang w:val="sr-Cyrl-RS"/>
        </w:rPr>
        <w:t>Пупин</w:t>
      </w:r>
      <w:r w:rsidRPr="004F429A">
        <w:rPr>
          <w:rFonts w:ascii="Arial" w:hAnsi="Arial" w:cs="Arial"/>
          <w:sz w:val="18"/>
          <w:szCs w:val="18"/>
          <w:lang w:val="sr-Cyrl-RS"/>
        </w:rPr>
        <w:t xml:space="preserve"> </w:t>
      </w:r>
      <w:r w:rsidRPr="004F429A">
        <w:rPr>
          <w:rFonts w:ascii="Arial" w:hAnsi="Arial" w:cs="Arial" w:hint="eastAsia"/>
          <w:sz w:val="18"/>
          <w:szCs w:val="18"/>
          <w:lang w:val="sr-Cyrl-RS"/>
        </w:rPr>
        <w:t>телеком</w:t>
      </w:r>
      <w:r w:rsidRPr="004F429A">
        <w:rPr>
          <w:rFonts w:ascii="Arial" w:hAnsi="Arial" w:cs="Arial"/>
          <w:sz w:val="18"/>
          <w:szCs w:val="18"/>
          <w:lang w:val="sr-Cyrl-RS"/>
        </w:rPr>
        <w:t xml:space="preserve">, </w:t>
      </w:r>
      <w:r w:rsidRPr="004F429A">
        <w:rPr>
          <w:rFonts w:ascii="Arial" w:hAnsi="Arial" w:cs="Arial" w:hint="eastAsia"/>
          <w:sz w:val="18"/>
          <w:szCs w:val="18"/>
          <w:lang w:val="sr-Cyrl-RS"/>
        </w:rPr>
        <w:t>Тигар</w:t>
      </w:r>
      <w:r w:rsidRPr="004F429A">
        <w:rPr>
          <w:rFonts w:ascii="Arial" w:hAnsi="Arial" w:cs="Arial"/>
          <w:sz w:val="18"/>
          <w:szCs w:val="18"/>
          <w:lang w:val="sr-Cyrl-RS"/>
        </w:rPr>
        <w:t xml:space="preserve">). </w:t>
      </w:r>
      <w:r w:rsidRPr="004F429A">
        <w:rPr>
          <w:rFonts w:ascii="Arial" w:hAnsi="Arial" w:cs="Arial"/>
          <w:sz w:val="18"/>
          <w:szCs w:val="18"/>
          <w:lang w:val="ru-RU"/>
        </w:rPr>
        <w:t>Због немогућности наплате потраживања редовним путем, Компанија је активирала менице редовним и судским путем и покренула поступке активирања хипотека и залога на покретним стварима (</w:t>
      </w:r>
      <w:r w:rsidRPr="004F429A">
        <w:rPr>
          <w:rFonts w:ascii="Arial" w:hAnsi="Arial" w:cs="Arial" w:hint="eastAsia"/>
          <w:sz w:val="18"/>
          <w:szCs w:val="18"/>
          <w:lang w:val="ru-RU"/>
        </w:rPr>
        <w:t>Еурополис</w:t>
      </w:r>
      <w:r w:rsidRPr="004F429A">
        <w:rPr>
          <w:rFonts w:ascii="Arial" w:hAnsi="Arial" w:cs="Arial"/>
          <w:sz w:val="18"/>
          <w:szCs w:val="18"/>
          <w:lang w:val="ru-RU"/>
        </w:rPr>
        <w:t xml:space="preserve"> 011, WEG Tehnology, M</w:t>
      </w:r>
      <w:r w:rsidRPr="004F429A">
        <w:rPr>
          <w:rFonts w:ascii="Arial" w:hAnsi="Arial" w:cs="Arial" w:hint="eastAsia"/>
          <w:sz w:val="18"/>
          <w:szCs w:val="18"/>
          <w:lang w:val="ru-RU"/>
        </w:rPr>
        <w:t>В</w:t>
      </w:r>
      <w:r w:rsidRPr="004F429A">
        <w:rPr>
          <w:rFonts w:ascii="Arial" w:hAnsi="Arial" w:cs="Arial"/>
          <w:sz w:val="18"/>
          <w:szCs w:val="18"/>
          <w:lang w:val="ru-RU"/>
        </w:rPr>
        <w:t>M Mo</w:t>
      </w:r>
      <w:r w:rsidRPr="004F429A">
        <w:rPr>
          <w:rFonts w:ascii="Arial" w:hAnsi="Arial" w:cs="Arial" w:hint="eastAsia"/>
          <w:sz w:val="18"/>
          <w:szCs w:val="18"/>
          <w:lang w:val="ru-RU"/>
        </w:rPr>
        <w:t>т</w:t>
      </w:r>
      <w:r w:rsidRPr="004F429A">
        <w:rPr>
          <w:rFonts w:ascii="Arial" w:hAnsi="Arial" w:cs="Arial"/>
          <w:sz w:val="18"/>
          <w:szCs w:val="18"/>
          <w:lang w:val="ru-RU"/>
        </w:rPr>
        <w:t>o</w:t>
      </w:r>
      <w:r w:rsidRPr="004F429A">
        <w:rPr>
          <w:rFonts w:ascii="Arial" w:hAnsi="Arial" w:cs="Arial" w:hint="eastAsia"/>
          <w:sz w:val="18"/>
          <w:szCs w:val="18"/>
          <w:lang w:val="ru-RU"/>
        </w:rPr>
        <w:t>рс</w:t>
      </w:r>
      <w:r w:rsidRPr="004F429A">
        <w:rPr>
          <w:rFonts w:ascii="Arial" w:hAnsi="Arial" w:cs="Arial"/>
          <w:sz w:val="18"/>
          <w:szCs w:val="18"/>
          <w:lang w:val="ru-RU"/>
        </w:rPr>
        <w:t>) односно извршила пријаву потраживања у поступку реорганизације код Агенције за приватизацију (Галеника).</w:t>
      </w:r>
    </w:p>
    <w:p w:rsidR="001A41EC" w:rsidRDefault="001A41EC" w:rsidP="00F04DFB">
      <w:pPr>
        <w:ind w:left="567"/>
        <w:rPr>
          <w:rFonts w:ascii="Arial" w:hAnsi="Arial" w:cs="Arial"/>
          <w:b/>
          <w:sz w:val="18"/>
          <w:szCs w:val="18"/>
          <w:highlight w:val="yellow"/>
          <w:lang w:val="sr-Cyrl-CS"/>
        </w:rPr>
      </w:pPr>
    </w:p>
    <w:p w:rsidR="00D51A68" w:rsidRPr="005F08FB" w:rsidRDefault="00D51A68" w:rsidP="00F04DFB">
      <w:pPr>
        <w:pStyle w:val="Heading1"/>
        <w:rPr>
          <w:lang w:val="sr-Cyrl-CS"/>
        </w:rPr>
      </w:pPr>
      <w:r w:rsidRPr="005F08FB">
        <w:rPr>
          <w:lang w:val="sr-Cyrl-CS"/>
        </w:rPr>
        <w:t xml:space="preserve">28. </w:t>
      </w:r>
      <w:r w:rsidRPr="005F08FB">
        <w:rPr>
          <w:lang w:val="sr-Cyrl-CS"/>
        </w:rPr>
        <w:tab/>
        <w:t>СТРУКТУРА ИСПРАВКЕ ВРЕДНОСТИ ОСНОВНИХ СРЕДСТАВА, ПЛАСМАНА И ПОТРАЖИВАЊА</w:t>
      </w:r>
    </w:p>
    <w:p w:rsidR="00D51A68" w:rsidRPr="00D51A68" w:rsidRDefault="00D51A68" w:rsidP="00F04DFB">
      <w:pPr>
        <w:rPr>
          <w:rFonts w:asciiTheme="minorHAnsi" w:hAnsiTheme="minorHAnsi"/>
          <w:highlight w:val="yellow"/>
          <w:lang w:val="sr-Cyrl-CS"/>
        </w:rPr>
      </w:pPr>
    </w:p>
    <w:tbl>
      <w:tblPr>
        <w:tblW w:w="8706" w:type="dxa"/>
        <w:tblInd w:w="630" w:type="dxa"/>
        <w:tblLayout w:type="fixed"/>
        <w:tblCellMar>
          <w:left w:w="0" w:type="dxa"/>
          <w:right w:w="0" w:type="dxa"/>
        </w:tblCellMar>
        <w:tblLook w:val="04A0" w:firstRow="1" w:lastRow="0" w:firstColumn="1" w:lastColumn="0" w:noHBand="0" w:noVBand="1"/>
      </w:tblPr>
      <w:tblGrid>
        <w:gridCol w:w="2592"/>
        <w:gridCol w:w="39"/>
        <w:gridCol w:w="1440"/>
        <w:gridCol w:w="57"/>
        <w:gridCol w:w="1440"/>
        <w:gridCol w:w="57"/>
        <w:gridCol w:w="1440"/>
        <w:gridCol w:w="57"/>
        <w:gridCol w:w="1584"/>
      </w:tblGrid>
      <w:tr w:rsidR="00853D1F" w:rsidRPr="00EE554D" w:rsidTr="00853D1F">
        <w:trPr>
          <w:trHeight w:val="20"/>
        </w:trPr>
        <w:tc>
          <w:tcPr>
            <w:tcW w:w="2592" w:type="dxa"/>
            <w:tcBorders>
              <w:top w:val="nil"/>
              <w:left w:val="nil"/>
              <w:bottom w:val="nil"/>
              <w:right w:val="nil"/>
            </w:tcBorders>
            <w:shd w:val="clear" w:color="auto" w:fill="auto"/>
            <w:vAlign w:val="center"/>
          </w:tcPr>
          <w:p w:rsidR="00853D1F" w:rsidRPr="00EE554D" w:rsidRDefault="00853D1F" w:rsidP="00F04DFB">
            <w:pPr>
              <w:jc w:val="right"/>
              <w:rPr>
                <w:rFonts w:ascii="Arial" w:hAnsi="Arial" w:cs="Arial"/>
                <w:b/>
                <w:bCs/>
                <w:snapToGrid/>
                <w:color w:val="000000"/>
                <w:sz w:val="16"/>
                <w:szCs w:val="16"/>
                <w:lang w:val="sr-Latn-RS" w:eastAsia="sr-Latn-RS"/>
              </w:rPr>
            </w:pPr>
          </w:p>
        </w:tc>
        <w:tc>
          <w:tcPr>
            <w:tcW w:w="39" w:type="dxa"/>
            <w:tcBorders>
              <w:top w:val="nil"/>
              <w:left w:val="nil"/>
              <w:bottom w:val="nil"/>
              <w:right w:val="nil"/>
            </w:tcBorders>
            <w:shd w:val="clear" w:color="auto" w:fill="auto"/>
            <w:vAlign w:val="center"/>
          </w:tcPr>
          <w:p w:rsidR="00853D1F" w:rsidRPr="00EE554D" w:rsidRDefault="00853D1F" w:rsidP="00F04DFB">
            <w:pPr>
              <w:jc w:val="right"/>
              <w:rPr>
                <w:rFonts w:ascii="Arial" w:hAnsi="Arial" w:cs="Arial"/>
                <w:b/>
                <w:bCs/>
                <w:snapToGrid/>
                <w:color w:val="000000"/>
                <w:sz w:val="16"/>
                <w:szCs w:val="16"/>
                <w:lang w:val="sr-Latn-RS" w:eastAsia="sr-Latn-RS"/>
              </w:rPr>
            </w:pPr>
          </w:p>
        </w:tc>
        <w:tc>
          <w:tcPr>
            <w:tcW w:w="1440" w:type="dxa"/>
            <w:tcBorders>
              <w:top w:val="nil"/>
              <w:left w:val="nil"/>
              <w:right w:val="nil"/>
            </w:tcBorders>
            <w:shd w:val="clear" w:color="auto" w:fill="auto"/>
            <w:vAlign w:val="center"/>
          </w:tcPr>
          <w:p w:rsidR="00853D1F" w:rsidRDefault="00853D1F" w:rsidP="00F04DFB">
            <w:pPr>
              <w:jc w:val="right"/>
              <w:rPr>
                <w:rFonts w:ascii="Arial" w:hAnsi="Arial" w:cs="Arial"/>
                <w:b/>
                <w:bCs/>
                <w:snapToGrid/>
                <w:color w:val="000000"/>
                <w:sz w:val="16"/>
                <w:szCs w:val="16"/>
                <w:lang w:val="sr-Cyrl-RS" w:eastAsia="sr-Latn-RS"/>
              </w:rPr>
            </w:pPr>
          </w:p>
        </w:tc>
        <w:tc>
          <w:tcPr>
            <w:tcW w:w="57" w:type="dxa"/>
            <w:tcBorders>
              <w:top w:val="nil"/>
              <w:left w:val="nil"/>
              <w:bottom w:val="nil"/>
              <w:right w:val="nil"/>
            </w:tcBorders>
            <w:shd w:val="clear" w:color="auto" w:fill="auto"/>
            <w:vAlign w:val="center"/>
          </w:tcPr>
          <w:p w:rsidR="00853D1F" w:rsidRPr="00EE554D" w:rsidRDefault="00853D1F" w:rsidP="00F04DFB">
            <w:pPr>
              <w:jc w:val="right"/>
              <w:rPr>
                <w:rFonts w:ascii="Arial" w:hAnsi="Arial" w:cs="Arial"/>
                <w:b/>
                <w:bCs/>
                <w:snapToGrid/>
                <w:color w:val="000000"/>
                <w:sz w:val="16"/>
                <w:szCs w:val="16"/>
                <w:lang w:val="sr-Latn-RS" w:eastAsia="sr-Latn-RS"/>
              </w:rPr>
            </w:pPr>
          </w:p>
        </w:tc>
        <w:tc>
          <w:tcPr>
            <w:tcW w:w="1440" w:type="dxa"/>
            <w:tcBorders>
              <w:top w:val="nil"/>
              <w:left w:val="nil"/>
              <w:right w:val="nil"/>
            </w:tcBorders>
            <w:shd w:val="clear" w:color="auto" w:fill="auto"/>
            <w:vAlign w:val="center"/>
          </w:tcPr>
          <w:p w:rsidR="00853D1F" w:rsidRPr="00EE554D" w:rsidRDefault="00853D1F" w:rsidP="00F04DFB">
            <w:pPr>
              <w:jc w:val="right"/>
              <w:rPr>
                <w:rFonts w:ascii="Arial" w:hAnsi="Arial" w:cs="Arial"/>
                <w:b/>
                <w:bCs/>
                <w:snapToGrid/>
                <w:color w:val="000000"/>
                <w:sz w:val="16"/>
                <w:szCs w:val="16"/>
                <w:lang w:val="sr-Latn-RS" w:eastAsia="sr-Latn-RS"/>
              </w:rPr>
            </w:pPr>
          </w:p>
        </w:tc>
        <w:tc>
          <w:tcPr>
            <w:tcW w:w="57" w:type="dxa"/>
            <w:tcBorders>
              <w:top w:val="nil"/>
              <w:left w:val="nil"/>
              <w:bottom w:val="nil"/>
              <w:right w:val="nil"/>
            </w:tcBorders>
            <w:shd w:val="clear" w:color="auto" w:fill="auto"/>
            <w:vAlign w:val="center"/>
          </w:tcPr>
          <w:p w:rsidR="00853D1F" w:rsidRPr="00EE554D" w:rsidRDefault="00853D1F" w:rsidP="00F04DFB">
            <w:pPr>
              <w:jc w:val="right"/>
              <w:rPr>
                <w:rFonts w:ascii="Arial" w:hAnsi="Arial" w:cs="Arial"/>
                <w:b/>
                <w:bCs/>
                <w:snapToGrid/>
                <w:color w:val="000000"/>
                <w:sz w:val="16"/>
                <w:szCs w:val="16"/>
                <w:lang w:val="sr-Latn-RS" w:eastAsia="sr-Latn-RS"/>
              </w:rPr>
            </w:pPr>
          </w:p>
        </w:tc>
        <w:tc>
          <w:tcPr>
            <w:tcW w:w="3081" w:type="dxa"/>
            <w:gridSpan w:val="3"/>
            <w:tcBorders>
              <w:top w:val="nil"/>
              <w:left w:val="nil"/>
              <w:bottom w:val="nil"/>
              <w:right w:val="nil"/>
            </w:tcBorders>
            <w:shd w:val="clear" w:color="auto" w:fill="auto"/>
            <w:vAlign w:val="center"/>
          </w:tcPr>
          <w:p w:rsidR="00853D1F" w:rsidRPr="00853D1F" w:rsidRDefault="00853D1F" w:rsidP="00F04DFB">
            <w:pPr>
              <w:jc w:val="right"/>
              <w:rPr>
                <w:rFonts w:ascii="Arial" w:hAnsi="Arial" w:cs="Arial"/>
                <w:b/>
                <w:bCs/>
                <w:snapToGrid/>
                <w:color w:val="000000"/>
                <w:sz w:val="16"/>
                <w:szCs w:val="16"/>
                <w:lang w:val="sr-Cyrl-RS" w:eastAsia="sr-Latn-RS"/>
              </w:rPr>
            </w:pPr>
            <w:r>
              <w:rPr>
                <w:rFonts w:ascii="Arial" w:hAnsi="Arial" w:cs="Arial"/>
                <w:b/>
                <w:bCs/>
                <w:snapToGrid/>
                <w:color w:val="000000"/>
                <w:sz w:val="16"/>
                <w:szCs w:val="16"/>
                <w:lang w:val="sr-Cyrl-RS" w:eastAsia="sr-Latn-RS"/>
              </w:rPr>
              <w:t>У хиљадама динара</w:t>
            </w:r>
          </w:p>
        </w:tc>
      </w:tr>
      <w:tr w:rsidR="00853D1F" w:rsidRPr="00EE554D" w:rsidTr="00853D1F">
        <w:trPr>
          <w:trHeight w:val="20"/>
        </w:trPr>
        <w:tc>
          <w:tcPr>
            <w:tcW w:w="2592" w:type="dxa"/>
            <w:tcBorders>
              <w:top w:val="nil"/>
              <w:left w:val="nil"/>
              <w:bottom w:val="nil"/>
              <w:right w:val="nil"/>
            </w:tcBorders>
            <w:shd w:val="clear" w:color="auto" w:fill="auto"/>
            <w:vAlign w:val="center"/>
            <w:hideMark/>
          </w:tcPr>
          <w:p w:rsidR="0062616A" w:rsidRPr="00EE554D" w:rsidRDefault="0062616A" w:rsidP="00F04DFB">
            <w:pPr>
              <w:jc w:val="right"/>
              <w:rPr>
                <w:rFonts w:ascii="Arial" w:hAnsi="Arial" w:cs="Arial"/>
                <w:b/>
                <w:bCs/>
                <w:snapToGrid/>
                <w:color w:val="000000"/>
                <w:sz w:val="16"/>
                <w:szCs w:val="16"/>
                <w:lang w:val="sr-Latn-RS" w:eastAsia="sr-Latn-RS"/>
              </w:rPr>
            </w:pPr>
            <w:r w:rsidRPr="00EE554D">
              <w:rPr>
                <w:rFonts w:ascii="Arial" w:hAnsi="Arial" w:cs="Arial"/>
                <w:b/>
                <w:bCs/>
                <w:snapToGrid/>
                <w:color w:val="000000"/>
                <w:sz w:val="16"/>
                <w:szCs w:val="16"/>
                <w:lang w:val="sr-Latn-RS" w:eastAsia="sr-Latn-RS"/>
              </w:rPr>
              <w:t>Исправка вредности</w:t>
            </w:r>
          </w:p>
        </w:tc>
        <w:tc>
          <w:tcPr>
            <w:tcW w:w="39" w:type="dxa"/>
            <w:tcBorders>
              <w:top w:val="nil"/>
              <w:left w:val="nil"/>
              <w:bottom w:val="nil"/>
              <w:right w:val="nil"/>
            </w:tcBorders>
            <w:shd w:val="clear" w:color="auto" w:fill="auto"/>
            <w:vAlign w:val="center"/>
            <w:hideMark/>
          </w:tcPr>
          <w:p w:rsidR="0062616A" w:rsidRPr="00EE554D" w:rsidRDefault="0062616A" w:rsidP="00F04DFB">
            <w:pPr>
              <w:jc w:val="right"/>
              <w:rPr>
                <w:rFonts w:ascii="Arial" w:hAnsi="Arial" w:cs="Arial"/>
                <w:b/>
                <w:bCs/>
                <w:snapToGrid/>
                <w:color w:val="000000"/>
                <w:sz w:val="16"/>
                <w:szCs w:val="16"/>
                <w:lang w:val="sr-Latn-RS" w:eastAsia="sr-Latn-RS"/>
              </w:rPr>
            </w:pPr>
          </w:p>
        </w:tc>
        <w:tc>
          <w:tcPr>
            <w:tcW w:w="1440" w:type="dxa"/>
            <w:tcBorders>
              <w:top w:val="nil"/>
              <w:left w:val="nil"/>
              <w:bottom w:val="single" w:sz="4" w:space="0" w:color="auto"/>
              <w:right w:val="nil"/>
            </w:tcBorders>
            <w:shd w:val="clear" w:color="auto" w:fill="auto"/>
            <w:vAlign w:val="center"/>
            <w:hideMark/>
          </w:tcPr>
          <w:p w:rsidR="0062616A" w:rsidRPr="00EE554D" w:rsidRDefault="0062616A" w:rsidP="00F04DFB">
            <w:pPr>
              <w:jc w:val="right"/>
              <w:rPr>
                <w:rFonts w:ascii="Arial" w:hAnsi="Arial" w:cs="Arial"/>
                <w:b/>
                <w:bCs/>
                <w:snapToGrid/>
                <w:color w:val="000000"/>
                <w:sz w:val="16"/>
                <w:szCs w:val="16"/>
                <w:lang w:val="sr-Latn-RS" w:eastAsia="sr-Latn-RS"/>
              </w:rPr>
            </w:pPr>
            <w:r>
              <w:rPr>
                <w:rFonts w:ascii="Arial" w:hAnsi="Arial" w:cs="Arial"/>
                <w:b/>
                <w:bCs/>
                <w:snapToGrid/>
                <w:color w:val="000000"/>
                <w:sz w:val="16"/>
                <w:szCs w:val="16"/>
                <w:lang w:val="sr-Cyrl-RS" w:eastAsia="sr-Latn-RS"/>
              </w:rPr>
              <w:t>0</w:t>
            </w:r>
            <w:r w:rsidRPr="00EE554D">
              <w:rPr>
                <w:rFonts w:ascii="Arial" w:hAnsi="Arial" w:cs="Arial"/>
                <w:b/>
                <w:bCs/>
                <w:snapToGrid/>
                <w:color w:val="000000"/>
                <w:sz w:val="16"/>
                <w:szCs w:val="16"/>
                <w:lang w:val="sr-Latn-RS" w:eastAsia="sr-Latn-RS"/>
              </w:rPr>
              <w:t>1.</w:t>
            </w:r>
            <w:r w:rsidR="00853D1F">
              <w:rPr>
                <w:rFonts w:ascii="Arial" w:hAnsi="Arial" w:cs="Arial"/>
                <w:b/>
                <w:bCs/>
                <w:snapToGrid/>
                <w:color w:val="000000"/>
                <w:sz w:val="16"/>
                <w:szCs w:val="16"/>
                <w:lang w:val="sr-Cyrl-RS" w:eastAsia="sr-Latn-RS"/>
              </w:rPr>
              <w:t xml:space="preserve"> јануар</w:t>
            </w:r>
            <w:r>
              <w:rPr>
                <w:rFonts w:ascii="Arial" w:hAnsi="Arial" w:cs="Arial"/>
                <w:b/>
                <w:bCs/>
                <w:snapToGrid/>
                <w:color w:val="000000"/>
                <w:sz w:val="16"/>
                <w:szCs w:val="16"/>
                <w:lang w:val="sr-Cyrl-RS" w:eastAsia="sr-Latn-RS"/>
              </w:rPr>
              <w:t>2015.</w:t>
            </w:r>
          </w:p>
        </w:tc>
        <w:tc>
          <w:tcPr>
            <w:tcW w:w="57" w:type="dxa"/>
            <w:tcBorders>
              <w:top w:val="nil"/>
              <w:left w:val="nil"/>
              <w:bottom w:val="nil"/>
              <w:right w:val="nil"/>
            </w:tcBorders>
            <w:shd w:val="clear" w:color="auto" w:fill="auto"/>
            <w:vAlign w:val="center"/>
            <w:hideMark/>
          </w:tcPr>
          <w:p w:rsidR="0062616A" w:rsidRPr="00EE554D" w:rsidRDefault="0062616A" w:rsidP="00F04DFB">
            <w:pPr>
              <w:jc w:val="right"/>
              <w:rPr>
                <w:rFonts w:ascii="Arial" w:hAnsi="Arial" w:cs="Arial"/>
                <w:b/>
                <w:bCs/>
                <w:snapToGrid/>
                <w:color w:val="000000"/>
                <w:sz w:val="16"/>
                <w:szCs w:val="16"/>
                <w:lang w:val="sr-Latn-RS" w:eastAsia="sr-Latn-RS"/>
              </w:rPr>
            </w:pPr>
          </w:p>
        </w:tc>
        <w:tc>
          <w:tcPr>
            <w:tcW w:w="1440" w:type="dxa"/>
            <w:tcBorders>
              <w:top w:val="nil"/>
              <w:left w:val="nil"/>
              <w:bottom w:val="single" w:sz="4" w:space="0" w:color="auto"/>
              <w:right w:val="nil"/>
            </w:tcBorders>
            <w:shd w:val="clear" w:color="auto" w:fill="auto"/>
            <w:vAlign w:val="center"/>
            <w:hideMark/>
          </w:tcPr>
          <w:p w:rsidR="0062616A" w:rsidRPr="00EE554D" w:rsidRDefault="0062616A" w:rsidP="00F04DFB">
            <w:pPr>
              <w:jc w:val="right"/>
              <w:rPr>
                <w:rFonts w:ascii="Arial" w:hAnsi="Arial" w:cs="Arial"/>
                <w:b/>
                <w:bCs/>
                <w:snapToGrid/>
                <w:color w:val="000000"/>
                <w:sz w:val="16"/>
                <w:szCs w:val="16"/>
                <w:lang w:val="sr-Latn-RS" w:eastAsia="sr-Latn-RS"/>
              </w:rPr>
            </w:pPr>
            <w:r w:rsidRPr="00EE554D">
              <w:rPr>
                <w:rFonts w:ascii="Arial" w:hAnsi="Arial" w:cs="Arial"/>
                <w:b/>
                <w:bCs/>
                <w:snapToGrid/>
                <w:color w:val="000000"/>
                <w:sz w:val="16"/>
                <w:szCs w:val="16"/>
                <w:lang w:val="sr-Latn-RS" w:eastAsia="sr-Latn-RS"/>
              </w:rPr>
              <w:t>Повећање</w:t>
            </w:r>
          </w:p>
        </w:tc>
        <w:tc>
          <w:tcPr>
            <w:tcW w:w="57" w:type="dxa"/>
            <w:tcBorders>
              <w:top w:val="nil"/>
              <w:left w:val="nil"/>
              <w:bottom w:val="nil"/>
              <w:right w:val="nil"/>
            </w:tcBorders>
            <w:shd w:val="clear" w:color="auto" w:fill="auto"/>
            <w:vAlign w:val="center"/>
            <w:hideMark/>
          </w:tcPr>
          <w:p w:rsidR="0062616A" w:rsidRPr="00EE554D" w:rsidRDefault="0062616A" w:rsidP="00F04DFB">
            <w:pPr>
              <w:jc w:val="right"/>
              <w:rPr>
                <w:rFonts w:ascii="Arial" w:hAnsi="Arial" w:cs="Arial"/>
                <w:b/>
                <w:bCs/>
                <w:snapToGrid/>
                <w:color w:val="000000"/>
                <w:sz w:val="16"/>
                <w:szCs w:val="16"/>
                <w:lang w:val="sr-Latn-RS" w:eastAsia="sr-Latn-RS"/>
              </w:rPr>
            </w:pPr>
          </w:p>
        </w:tc>
        <w:tc>
          <w:tcPr>
            <w:tcW w:w="1440" w:type="dxa"/>
            <w:tcBorders>
              <w:top w:val="nil"/>
              <w:left w:val="nil"/>
              <w:bottom w:val="nil"/>
              <w:right w:val="nil"/>
            </w:tcBorders>
            <w:shd w:val="clear" w:color="auto" w:fill="auto"/>
            <w:vAlign w:val="center"/>
            <w:hideMark/>
          </w:tcPr>
          <w:p w:rsidR="0062616A" w:rsidRPr="00EE554D" w:rsidRDefault="0062616A" w:rsidP="00F04DFB">
            <w:pPr>
              <w:jc w:val="right"/>
              <w:rPr>
                <w:rFonts w:ascii="Arial" w:hAnsi="Arial" w:cs="Arial"/>
                <w:b/>
                <w:bCs/>
                <w:snapToGrid/>
                <w:color w:val="000000"/>
                <w:sz w:val="16"/>
                <w:szCs w:val="16"/>
                <w:lang w:val="sr-Latn-RS" w:eastAsia="sr-Latn-RS"/>
              </w:rPr>
            </w:pPr>
            <w:r w:rsidRPr="00EE554D">
              <w:rPr>
                <w:rFonts w:ascii="Arial" w:hAnsi="Arial" w:cs="Arial"/>
                <w:b/>
                <w:bCs/>
                <w:snapToGrid/>
                <w:color w:val="000000"/>
                <w:sz w:val="16"/>
                <w:szCs w:val="16"/>
                <w:lang w:val="sr-Latn-RS" w:eastAsia="sr-Latn-RS"/>
              </w:rPr>
              <w:t>Смањење</w:t>
            </w:r>
          </w:p>
        </w:tc>
        <w:tc>
          <w:tcPr>
            <w:tcW w:w="57" w:type="dxa"/>
            <w:tcBorders>
              <w:top w:val="nil"/>
              <w:left w:val="nil"/>
              <w:bottom w:val="nil"/>
              <w:right w:val="nil"/>
            </w:tcBorders>
            <w:shd w:val="clear" w:color="auto" w:fill="auto"/>
            <w:vAlign w:val="center"/>
            <w:hideMark/>
          </w:tcPr>
          <w:p w:rsidR="0062616A" w:rsidRPr="00EE554D" w:rsidRDefault="0062616A" w:rsidP="00F04DFB">
            <w:pPr>
              <w:jc w:val="right"/>
              <w:rPr>
                <w:rFonts w:ascii="Arial" w:hAnsi="Arial" w:cs="Arial"/>
                <w:b/>
                <w:bCs/>
                <w:snapToGrid/>
                <w:color w:val="000000"/>
                <w:sz w:val="16"/>
                <w:szCs w:val="16"/>
                <w:lang w:val="sr-Latn-RS" w:eastAsia="sr-Latn-RS"/>
              </w:rPr>
            </w:pPr>
          </w:p>
        </w:tc>
        <w:tc>
          <w:tcPr>
            <w:tcW w:w="1584" w:type="dxa"/>
            <w:tcBorders>
              <w:top w:val="nil"/>
              <w:left w:val="nil"/>
              <w:bottom w:val="single" w:sz="4" w:space="0" w:color="auto"/>
              <w:right w:val="nil"/>
            </w:tcBorders>
            <w:shd w:val="clear" w:color="auto" w:fill="auto"/>
            <w:vAlign w:val="center"/>
            <w:hideMark/>
          </w:tcPr>
          <w:p w:rsidR="0062616A" w:rsidRPr="00E52690" w:rsidRDefault="0062616A" w:rsidP="00F04DFB">
            <w:pPr>
              <w:jc w:val="right"/>
              <w:rPr>
                <w:rFonts w:ascii="Arial" w:hAnsi="Arial" w:cs="Arial"/>
                <w:b/>
                <w:bCs/>
                <w:snapToGrid/>
                <w:color w:val="000000"/>
                <w:sz w:val="16"/>
                <w:szCs w:val="16"/>
                <w:lang w:val="sr-Cyrl-RS" w:eastAsia="sr-Latn-RS"/>
              </w:rPr>
            </w:pPr>
            <w:r w:rsidRPr="00EE554D">
              <w:rPr>
                <w:rFonts w:ascii="Arial" w:hAnsi="Arial" w:cs="Arial"/>
                <w:b/>
                <w:bCs/>
                <w:snapToGrid/>
                <w:color w:val="000000"/>
                <w:sz w:val="16"/>
                <w:szCs w:val="16"/>
                <w:lang w:val="sr-Latn-RS" w:eastAsia="sr-Latn-RS"/>
              </w:rPr>
              <w:t xml:space="preserve">31. </w:t>
            </w:r>
            <w:r w:rsidR="00853D1F">
              <w:rPr>
                <w:rFonts w:ascii="Arial" w:hAnsi="Arial" w:cs="Arial"/>
                <w:b/>
                <w:bCs/>
                <w:snapToGrid/>
                <w:color w:val="000000"/>
                <w:sz w:val="16"/>
                <w:szCs w:val="16"/>
                <w:lang w:val="sr-Cyrl-RS" w:eastAsia="sr-Latn-RS"/>
              </w:rPr>
              <w:t xml:space="preserve">децембар </w:t>
            </w:r>
            <w:r>
              <w:rPr>
                <w:rFonts w:ascii="Arial" w:hAnsi="Arial" w:cs="Arial"/>
                <w:b/>
                <w:bCs/>
                <w:snapToGrid/>
                <w:color w:val="000000"/>
                <w:sz w:val="16"/>
                <w:szCs w:val="16"/>
                <w:lang w:val="sr-Cyrl-RS" w:eastAsia="sr-Latn-RS"/>
              </w:rPr>
              <w:t>2015.</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snapToGrid/>
                <w:color w:val="000000"/>
                <w:sz w:val="16"/>
                <w:szCs w:val="16"/>
                <w:lang w:val="sr-Latn-RS" w:eastAsia="sr-Latn-RS"/>
              </w:rPr>
            </w:pPr>
            <w:r>
              <w:rPr>
                <w:rFonts w:ascii="Arial" w:hAnsi="Arial" w:cs="Arial"/>
                <w:color w:val="000000"/>
                <w:sz w:val="16"/>
                <w:szCs w:val="16"/>
              </w:rPr>
              <w:t>Концесије, патенти, лиценце и остала нематеријална улагања</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snapToGrid/>
                <w:color w:val="000000"/>
                <w:sz w:val="16"/>
                <w:szCs w:val="16"/>
                <w:lang w:val="sr-Latn-RS" w:eastAsia="sr-Latn-RS"/>
              </w:rPr>
            </w:pPr>
            <w:r>
              <w:rPr>
                <w:rFonts w:ascii="Arial" w:hAnsi="Arial" w:cs="Arial"/>
                <w:color w:val="000000"/>
                <w:sz w:val="16"/>
                <w:szCs w:val="16"/>
              </w:rPr>
              <w:t>318.471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single" w:sz="4" w:space="0" w:color="auto"/>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82.959</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single" w:sz="4" w:space="0" w:color="auto"/>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401.430</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Софтвер</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658.768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87.031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745.799</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Нем</w:t>
            </w:r>
            <w:r>
              <w:rPr>
                <w:rFonts w:ascii="Arial" w:hAnsi="Arial" w:cs="Arial"/>
                <w:color w:val="000000"/>
                <w:sz w:val="16"/>
                <w:szCs w:val="16"/>
                <w:lang w:val="sr-Cyrl-RS"/>
              </w:rPr>
              <w:t>атеријална</w:t>
            </w:r>
            <w:r>
              <w:rPr>
                <w:rFonts w:ascii="Arial" w:hAnsi="Arial" w:cs="Arial"/>
                <w:color w:val="000000"/>
                <w:sz w:val="16"/>
                <w:szCs w:val="16"/>
              </w:rPr>
              <w:t>. улагања у припреми</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178.826</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178.826</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 xml:space="preserve">Грађевински објекти </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357.540</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180.111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(537.651)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Oпрема</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1.473.698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122.820</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(58.966)</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1.537.552</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Инвестиционе некретнине</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453</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211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(664)</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Остале некретн</w:t>
            </w:r>
            <w:r>
              <w:rPr>
                <w:rFonts w:ascii="Arial" w:hAnsi="Arial" w:cs="Arial"/>
                <w:color w:val="000000"/>
                <w:sz w:val="16"/>
                <w:szCs w:val="16"/>
                <w:lang w:val="sr-Cyrl-RS"/>
              </w:rPr>
              <w:t>ине</w:t>
            </w:r>
            <w:r>
              <w:rPr>
                <w:rFonts w:ascii="Arial" w:hAnsi="Arial" w:cs="Arial"/>
                <w:color w:val="000000"/>
                <w:sz w:val="16"/>
                <w:szCs w:val="16"/>
              </w:rPr>
              <w:t xml:space="preserve"> и опрема</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215</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215</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Аванси за некретнине и опрему</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4.991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(4.991)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Улагања на туђим ОС</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384</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384</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b/>
                <w:bCs/>
                <w:color w:val="000000"/>
                <w:sz w:val="16"/>
                <w:szCs w:val="16"/>
              </w:rPr>
            </w:pPr>
            <w:r>
              <w:rPr>
                <w:rFonts w:ascii="Arial" w:hAnsi="Arial" w:cs="Arial"/>
                <w:b/>
                <w:bCs/>
                <w:color w:val="000000"/>
                <w:sz w:val="16"/>
                <w:szCs w:val="16"/>
              </w:rPr>
              <w:t>Укупно основна ср. и немат. улагања</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2.814.520</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651.958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(602.272)</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584"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2.864.206</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Учешћа у капиталу зависних ПЛ</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1.225.681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(739.978)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485.703</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Учешћа у капиталу осталих ПЛ</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560.155</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482.992</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(36)</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1.043.111</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Остали дугорочни ф. пласмани и средства</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105.673</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3.677</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(3.416)</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105.934</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b/>
                <w:bCs/>
                <w:color w:val="000000"/>
                <w:sz w:val="16"/>
                <w:szCs w:val="16"/>
              </w:rPr>
            </w:pPr>
            <w:r>
              <w:rPr>
                <w:rFonts w:ascii="Arial" w:hAnsi="Arial" w:cs="Arial"/>
                <w:b/>
                <w:bCs/>
                <w:color w:val="000000"/>
                <w:sz w:val="16"/>
                <w:szCs w:val="16"/>
              </w:rPr>
              <w:t>Укупно  дугорочни ф. пласмани и средства</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1.891.509</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486.669</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(743.430)</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584"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1.634.748</w:t>
            </w:r>
          </w:p>
        </w:tc>
      </w:tr>
      <w:tr w:rsidR="002168D0" w:rsidRPr="00EE554D" w:rsidTr="002168D0">
        <w:trPr>
          <w:trHeight w:val="20"/>
        </w:trPr>
        <w:tc>
          <w:tcPr>
            <w:tcW w:w="2592" w:type="dxa"/>
            <w:tcBorders>
              <w:top w:val="nil"/>
              <w:left w:val="nil"/>
              <w:bottom w:val="nil"/>
              <w:right w:val="nil"/>
            </w:tcBorders>
            <w:shd w:val="clear" w:color="auto" w:fill="auto"/>
            <w:vAlign w:val="center"/>
          </w:tcPr>
          <w:p w:rsidR="002168D0" w:rsidRDefault="002168D0" w:rsidP="00F04DFB">
            <w:pPr>
              <w:rPr>
                <w:rFonts w:ascii="Arial" w:hAnsi="Arial" w:cs="Arial"/>
                <w:color w:val="000000"/>
                <w:sz w:val="16"/>
                <w:szCs w:val="16"/>
              </w:rPr>
            </w:pPr>
            <w:r>
              <w:rPr>
                <w:rFonts w:ascii="Arial" w:hAnsi="Arial" w:cs="Arial"/>
                <w:color w:val="000000"/>
                <w:sz w:val="16"/>
                <w:szCs w:val="16"/>
              </w:rPr>
              <w:t>Премија осигурања</w:t>
            </w:r>
          </w:p>
        </w:tc>
        <w:tc>
          <w:tcPr>
            <w:tcW w:w="39"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4.899.203</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(223.583)</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(217)</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4.675.403</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 xml:space="preserve">Премија саосигурања </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28.119</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(25.793)</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2.326</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Pr="00B30F18" w:rsidRDefault="002168D0" w:rsidP="00F04DFB">
            <w:pPr>
              <w:rPr>
                <w:rFonts w:ascii="Arial" w:hAnsi="Arial" w:cs="Arial"/>
                <w:sz w:val="16"/>
                <w:szCs w:val="16"/>
              </w:rPr>
            </w:pPr>
            <w:r w:rsidRPr="00B30F18">
              <w:rPr>
                <w:rFonts w:ascii="Arial" w:hAnsi="Arial" w:cs="Arial"/>
                <w:sz w:val="16"/>
                <w:szCs w:val="16"/>
              </w:rPr>
              <w:t xml:space="preserve">Учешћа у накнади штета </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5.774</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36.028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41.802</w:t>
            </w:r>
          </w:p>
        </w:tc>
      </w:tr>
      <w:tr w:rsidR="002168D0" w:rsidRPr="00EE554D" w:rsidTr="002168D0">
        <w:trPr>
          <w:trHeight w:val="20"/>
        </w:trPr>
        <w:tc>
          <w:tcPr>
            <w:tcW w:w="2592" w:type="dxa"/>
            <w:tcBorders>
              <w:top w:val="nil"/>
              <w:left w:val="nil"/>
              <w:bottom w:val="nil"/>
              <w:right w:val="nil"/>
            </w:tcBorders>
            <w:shd w:val="clear" w:color="auto" w:fill="auto"/>
            <w:vAlign w:val="center"/>
          </w:tcPr>
          <w:p w:rsidR="002168D0" w:rsidRDefault="002168D0" w:rsidP="00F04DFB">
            <w:pPr>
              <w:rPr>
                <w:rFonts w:ascii="Arial" w:hAnsi="Arial" w:cs="Arial"/>
                <w:color w:val="000000"/>
                <w:sz w:val="16"/>
                <w:szCs w:val="16"/>
              </w:rPr>
            </w:pPr>
            <w:r>
              <w:rPr>
                <w:rFonts w:ascii="Arial" w:hAnsi="Arial" w:cs="Arial"/>
                <w:color w:val="000000"/>
                <w:sz w:val="16"/>
                <w:szCs w:val="16"/>
              </w:rPr>
              <w:t>Остали купци и остала потраживања</w:t>
            </w:r>
          </w:p>
        </w:tc>
        <w:tc>
          <w:tcPr>
            <w:tcW w:w="39"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9.097</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14.570</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(11.908)</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11.759</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 xml:space="preserve">Дати аванси за штете </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122.018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46.614</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168.632</w:t>
            </w:r>
          </w:p>
        </w:tc>
      </w:tr>
      <w:tr w:rsidR="002168D0" w:rsidRPr="00EE554D" w:rsidTr="002168D0">
        <w:trPr>
          <w:trHeight w:val="20"/>
        </w:trPr>
        <w:tc>
          <w:tcPr>
            <w:tcW w:w="2592" w:type="dxa"/>
            <w:tcBorders>
              <w:top w:val="nil"/>
              <w:left w:val="nil"/>
              <w:bottom w:val="nil"/>
              <w:right w:val="nil"/>
            </w:tcBorders>
            <w:shd w:val="clear" w:color="auto" w:fill="auto"/>
            <w:vAlign w:val="center"/>
          </w:tcPr>
          <w:p w:rsidR="002168D0" w:rsidRDefault="002168D0" w:rsidP="00F04DFB">
            <w:pPr>
              <w:rPr>
                <w:rFonts w:ascii="Arial" w:hAnsi="Arial" w:cs="Arial"/>
                <w:color w:val="000000"/>
                <w:sz w:val="16"/>
                <w:szCs w:val="16"/>
              </w:rPr>
            </w:pPr>
            <w:r>
              <w:rPr>
                <w:rFonts w:ascii="Arial" w:hAnsi="Arial" w:cs="Arial"/>
                <w:color w:val="000000"/>
                <w:sz w:val="16"/>
                <w:szCs w:val="16"/>
              </w:rPr>
              <w:t>Права на регрес</w:t>
            </w:r>
          </w:p>
        </w:tc>
        <w:tc>
          <w:tcPr>
            <w:tcW w:w="39"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739.718</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41.761</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781.479</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Услужно извршени увиђај, процена, ликвид. штете</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14.480</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20.262</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(17.975)</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16.767</w:t>
            </w:r>
          </w:p>
        </w:tc>
      </w:tr>
      <w:tr w:rsidR="002168D0" w:rsidRPr="00EE554D" w:rsidTr="002168D0">
        <w:trPr>
          <w:trHeight w:val="20"/>
        </w:trPr>
        <w:tc>
          <w:tcPr>
            <w:tcW w:w="2592" w:type="dxa"/>
            <w:tcBorders>
              <w:top w:val="nil"/>
              <w:left w:val="nil"/>
              <w:bottom w:val="nil"/>
              <w:right w:val="nil"/>
            </w:tcBorders>
            <w:shd w:val="clear" w:color="auto" w:fill="auto"/>
            <w:vAlign w:val="center"/>
          </w:tcPr>
          <w:p w:rsidR="002168D0" w:rsidRDefault="002168D0" w:rsidP="00F04DFB">
            <w:pPr>
              <w:rPr>
                <w:rFonts w:ascii="Arial" w:hAnsi="Arial" w:cs="Arial"/>
                <w:color w:val="000000"/>
                <w:sz w:val="16"/>
                <w:szCs w:val="16"/>
              </w:rPr>
            </w:pPr>
            <w:r>
              <w:rPr>
                <w:rFonts w:ascii="Arial" w:hAnsi="Arial" w:cs="Arial"/>
                <w:color w:val="000000"/>
                <w:sz w:val="16"/>
                <w:szCs w:val="16"/>
              </w:rPr>
              <w:t>Односи са повезаним правним лицима</w:t>
            </w:r>
          </w:p>
        </w:tc>
        <w:tc>
          <w:tcPr>
            <w:tcW w:w="39"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5.957</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38.249</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(40.399)</w:t>
            </w:r>
          </w:p>
        </w:tc>
        <w:tc>
          <w:tcPr>
            <w:tcW w:w="57"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tcPr>
          <w:p w:rsidR="002168D0" w:rsidRDefault="002168D0" w:rsidP="00F04DFB">
            <w:pPr>
              <w:jc w:val="right"/>
              <w:rPr>
                <w:rFonts w:ascii="Arial" w:hAnsi="Arial" w:cs="Arial"/>
                <w:color w:val="000000"/>
                <w:sz w:val="16"/>
                <w:szCs w:val="16"/>
              </w:rPr>
            </w:pPr>
            <w:r>
              <w:rPr>
                <w:rFonts w:ascii="Arial" w:hAnsi="Arial" w:cs="Arial"/>
                <w:color w:val="000000"/>
                <w:sz w:val="16"/>
                <w:szCs w:val="16"/>
              </w:rPr>
              <w:t>3.807</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Камате</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674.677</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(31.620)</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(15.061)</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627.996</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Потраживања од запослених</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670</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403</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(413)</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660</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Остала потраживања</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3.288.248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134.388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(149.575)</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3.273.061</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color w:val="000000"/>
                <w:sz w:val="16"/>
                <w:szCs w:val="16"/>
              </w:rPr>
            </w:pPr>
            <w:r>
              <w:rPr>
                <w:rFonts w:ascii="Arial" w:hAnsi="Arial" w:cs="Arial"/>
                <w:color w:val="000000"/>
                <w:sz w:val="16"/>
                <w:szCs w:val="16"/>
              </w:rPr>
              <w:t>Финансијски пласмани</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1.934.788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250.277</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440" w:type="dxa"/>
            <w:tcBorders>
              <w:top w:val="nil"/>
              <w:left w:val="nil"/>
              <w:bottom w:val="single" w:sz="4" w:space="0" w:color="auto"/>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(135.289)</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p>
        </w:tc>
        <w:tc>
          <w:tcPr>
            <w:tcW w:w="1584"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color w:val="000000"/>
                <w:sz w:val="16"/>
                <w:szCs w:val="16"/>
              </w:rPr>
            </w:pPr>
            <w:r>
              <w:rPr>
                <w:rFonts w:ascii="Arial" w:hAnsi="Arial" w:cs="Arial"/>
                <w:color w:val="000000"/>
                <w:sz w:val="16"/>
                <w:szCs w:val="16"/>
              </w:rPr>
              <w:t>2.049.776</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b/>
                <w:bCs/>
                <w:color w:val="000000"/>
                <w:sz w:val="16"/>
                <w:szCs w:val="16"/>
              </w:rPr>
            </w:pPr>
            <w:r>
              <w:rPr>
                <w:rFonts w:ascii="Arial" w:hAnsi="Arial" w:cs="Arial"/>
                <w:b/>
                <w:bCs/>
                <w:color w:val="000000"/>
                <w:sz w:val="16"/>
                <w:szCs w:val="16"/>
              </w:rPr>
              <w:t>Укупно  потраживања и фин. пласмани</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11.722.749</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301.556</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nil"/>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(370.837)</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584" w:type="dxa"/>
            <w:tcBorders>
              <w:top w:val="single" w:sz="4" w:space="0" w:color="auto"/>
              <w:left w:val="nil"/>
              <w:bottom w:val="single" w:sz="4"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11.653.468</w:t>
            </w:r>
          </w:p>
        </w:tc>
      </w:tr>
      <w:tr w:rsidR="002168D0" w:rsidRPr="00EE554D" w:rsidTr="002168D0">
        <w:trPr>
          <w:trHeight w:val="20"/>
        </w:trPr>
        <w:tc>
          <w:tcPr>
            <w:tcW w:w="2592" w:type="dxa"/>
            <w:tcBorders>
              <w:top w:val="nil"/>
              <w:left w:val="nil"/>
              <w:bottom w:val="nil"/>
              <w:right w:val="nil"/>
            </w:tcBorders>
            <w:shd w:val="clear" w:color="auto" w:fill="auto"/>
            <w:vAlign w:val="center"/>
            <w:hideMark/>
          </w:tcPr>
          <w:p w:rsidR="002168D0" w:rsidRDefault="002168D0" w:rsidP="00F04DFB">
            <w:pPr>
              <w:rPr>
                <w:rFonts w:ascii="Arial" w:hAnsi="Arial" w:cs="Arial"/>
                <w:b/>
                <w:bCs/>
                <w:color w:val="000000"/>
                <w:sz w:val="16"/>
                <w:szCs w:val="16"/>
              </w:rPr>
            </w:pPr>
            <w:r>
              <w:rPr>
                <w:rFonts w:ascii="Arial" w:hAnsi="Arial" w:cs="Arial"/>
                <w:b/>
                <w:bCs/>
                <w:color w:val="000000"/>
                <w:sz w:val="16"/>
                <w:szCs w:val="16"/>
              </w:rPr>
              <w:t>УКУПНО ИСПРАВКА ВРЕДНОСТИ:</w:t>
            </w:r>
          </w:p>
        </w:tc>
        <w:tc>
          <w:tcPr>
            <w:tcW w:w="39"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nil"/>
              <w:left w:val="nil"/>
              <w:bottom w:val="double" w:sz="6"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16.428.778</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nil"/>
              <w:left w:val="nil"/>
              <w:bottom w:val="double" w:sz="6"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1.440.183</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440" w:type="dxa"/>
            <w:tcBorders>
              <w:top w:val="nil"/>
              <w:left w:val="nil"/>
              <w:bottom w:val="double" w:sz="6"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(1.716.539)</w:t>
            </w:r>
          </w:p>
        </w:tc>
        <w:tc>
          <w:tcPr>
            <w:tcW w:w="57" w:type="dxa"/>
            <w:tcBorders>
              <w:top w:val="nil"/>
              <w:left w:val="nil"/>
              <w:bottom w:val="nil"/>
              <w:right w:val="nil"/>
            </w:tcBorders>
            <w:shd w:val="clear" w:color="auto" w:fill="auto"/>
            <w:vAlign w:val="bottom"/>
            <w:hideMark/>
          </w:tcPr>
          <w:p w:rsidR="002168D0" w:rsidRDefault="002168D0" w:rsidP="00F04DFB">
            <w:pPr>
              <w:jc w:val="right"/>
              <w:rPr>
                <w:rFonts w:ascii="Arial" w:hAnsi="Arial" w:cs="Arial"/>
                <w:b/>
                <w:bCs/>
                <w:color w:val="000000"/>
                <w:sz w:val="16"/>
                <w:szCs w:val="16"/>
              </w:rPr>
            </w:pPr>
          </w:p>
        </w:tc>
        <w:tc>
          <w:tcPr>
            <w:tcW w:w="1584" w:type="dxa"/>
            <w:tcBorders>
              <w:top w:val="nil"/>
              <w:left w:val="nil"/>
              <w:bottom w:val="double" w:sz="6" w:space="0" w:color="auto"/>
              <w:right w:val="nil"/>
            </w:tcBorders>
            <w:shd w:val="clear" w:color="auto" w:fill="auto"/>
            <w:vAlign w:val="bottom"/>
            <w:hideMark/>
          </w:tcPr>
          <w:p w:rsidR="002168D0" w:rsidRDefault="002168D0" w:rsidP="00F04DFB">
            <w:pPr>
              <w:jc w:val="right"/>
              <w:rPr>
                <w:rFonts w:ascii="Arial" w:hAnsi="Arial" w:cs="Arial"/>
                <w:b/>
                <w:bCs/>
                <w:color w:val="000000"/>
                <w:sz w:val="16"/>
                <w:szCs w:val="16"/>
              </w:rPr>
            </w:pPr>
            <w:r>
              <w:rPr>
                <w:rFonts w:ascii="Arial" w:hAnsi="Arial" w:cs="Arial"/>
                <w:b/>
                <w:bCs/>
                <w:color w:val="000000"/>
                <w:sz w:val="16"/>
                <w:szCs w:val="16"/>
              </w:rPr>
              <w:t>16.152.422</w:t>
            </w:r>
          </w:p>
        </w:tc>
      </w:tr>
    </w:tbl>
    <w:p w:rsidR="00D51A68" w:rsidRDefault="00D51A68" w:rsidP="00F04DFB">
      <w:pPr>
        <w:tabs>
          <w:tab w:val="left" w:pos="8038"/>
        </w:tabs>
        <w:rPr>
          <w:rFonts w:ascii="Arial" w:hAnsi="Arial" w:cs="Arial"/>
          <w:sz w:val="18"/>
          <w:szCs w:val="18"/>
          <w:highlight w:val="yellow"/>
          <w:lang w:val="sr-Cyrl-CS"/>
        </w:rPr>
        <w:sectPr w:rsidR="00D51A68" w:rsidSect="00853D1F">
          <w:headerReference w:type="default" r:id="rId10"/>
          <w:footerReference w:type="default" r:id="rId11"/>
          <w:footerReference w:type="first" r:id="rId12"/>
          <w:type w:val="continuous"/>
          <w:pgSz w:w="11907" w:h="16840" w:code="9"/>
          <w:pgMar w:top="1134" w:right="1134" w:bottom="851" w:left="1418" w:header="851" w:footer="510" w:gutter="0"/>
          <w:cols w:space="708"/>
          <w:formProt w:val="0"/>
          <w:docGrid w:linePitch="326"/>
        </w:sectPr>
      </w:pPr>
    </w:p>
    <w:p w:rsidR="001A41EC" w:rsidRPr="000E4212" w:rsidRDefault="001A41EC" w:rsidP="00F04DFB">
      <w:pPr>
        <w:tabs>
          <w:tab w:val="left" w:pos="8038"/>
        </w:tabs>
        <w:rPr>
          <w:rFonts w:ascii="Arial" w:hAnsi="Arial" w:cs="Arial"/>
          <w:sz w:val="18"/>
          <w:szCs w:val="18"/>
          <w:highlight w:val="yellow"/>
          <w:lang w:val="sr-Cyrl-CS"/>
        </w:rPr>
      </w:pPr>
    </w:p>
    <w:p w:rsidR="001A41EC" w:rsidRPr="007B4C17" w:rsidRDefault="00703B1C" w:rsidP="00F04DFB">
      <w:pPr>
        <w:pStyle w:val="Heading1"/>
      </w:pPr>
      <w:r w:rsidRPr="007B4C17">
        <w:rPr>
          <w:lang w:val="sr-Cyrl-RS"/>
        </w:rPr>
        <w:t>29</w:t>
      </w:r>
      <w:r w:rsidR="001A41EC" w:rsidRPr="007B4C17">
        <w:t>.</w:t>
      </w:r>
      <w:r w:rsidR="001A41EC" w:rsidRPr="007B4C17">
        <w:tab/>
        <w:t>ГОТОВИНСКИ ЕКВИВАЛЕНТИ И ГОТОВИНА</w:t>
      </w:r>
    </w:p>
    <w:p w:rsidR="001A41EC" w:rsidRPr="00F56C9F" w:rsidRDefault="001A41EC" w:rsidP="00F04DFB">
      <w:pPr>
        <w:tabs>
          <w:tab w:val="left" w:pos="8038"/>
        </w:tabs>
        <w:rPr>
          <w:rFonts w:ascii="Arial" w:hAnsi="Arial" w:cs="Arial"/>
          <w:sz w:val="18"/>
          <w:szCs w:val="18"/>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FF0AFD" w:rsidRPr="00312B02" w:rsidTr="008E6980">
        <w:trPr>
          <w:cantSplit/>
        </w:trPr>
        <w:tc>
          <w:tcPr>
            <w:tcW w:w="3828" w:type="dxa"/>
            <w:tcBorders>
              <w:top w:val="nil"/>
              <w:left w:val="nil"/>
              <w:bottom w:val="nil"/>
              <w:right w:val="nil"/>
            </w:tcBorders>
            <w:shd w:val="clear" w:color="auto" w:fill="auto"/>
            <w:noWrap/>
            <w:vAlign w:val="bottom"/>
          </w:tcPr>
          <w:p w:rsidR="00FF0AFD" w:rsidRPr="00312B02" w:rsidRDefault="00FF0AF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FF0AFD" w:rsidRPr="00312B02" w:rsidRDefault="00FF0AF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FF0AFD" w:rsidRPr="00312B02" w:rsidTr="008E6980">
        <w:trPr>
          <w:cantSplit/>
        </w:trPr>
        <w:tc>
          <w:tcPr>
            <w:tcW w:w="3828" w:type="dxa"/>
            <w:tcBorders>
              <w:top w:val="nil"/>
              <w:left w:val="nil"/>
              <w:bottom w:val="nil"/>
              <w:right w:val="nil"/>
            </w:tcBorders>
            <w:shd w:val="clear" w:color="auto" w:fill="auto"/>
            <w:noWrap/>
            <w:vAlign w:val="bottom"/>
          </w:tcPr>
          <w:p w:rsidR="00FF0AFD" w:rsidRPr="00312B02" w:rsidRDefault="00FF0AF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FF0AFD" w:rsidRPr="00312B02" w:rsidRDefault="00FF0AF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FF0AFD" w:rsidRPr="00312B02" w:rsidTr="008E6980">
        <w:trPr>
          <w:cantSplit/>
        </w:trPr>
        <w:tc>
          <w:tcPr>
            <w:tcW w:w="3828" w:type="dxa"/>
            <w:tcBorders>
              <w:top w:val="nil"/>
              <w:left w:val="nil"/>
              <w:bottom w:val="nil"/>
              <w:right w:val="nil"/>
            </w:tcBorders>
            <w:shd w:val="clear" w:color="auto" w:fill="auto"/>
            <w:vAlign w:val="center"/>
            <w:hideMark/>
          </w:tcPr>
          <w:p w:rsidR="00FF0AFD" w:rsidRDefault="00FF0AFD" w:rsidP="00F04DFB">
            <w:pPr>
              <w:rPr>
                <w:rFonts w:ascii="Arial" w:hAnsi="Arial" w:cs="Arial"/>
                <w:snapToGrid/>
                <w:sz w:val="18"/>
                <w:szCs w:val="18"/>
              </w:rPr>
            </w:pPr>
            <w:r>
              <w:rPr>
                <w:rFonts w:ascii="Arial" w:hAnsi="Arial" w:cs="Arial"/>
                <w:sz w:val="18"/>
                <w:szCs w:val="18"/>
              </w:rPr>
              <w:t>Текући рачуни - животна осигурања</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98.680</w:t>
            </w:r>
          </w:p>
        </w:tc>
        <w:tc>
          <w:tcPr>
            <w:tcW w:w="162"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r>
              <w:rPr>
                <w:rFonts w:ascii="Arial" w:hAnsi="Arial" w:cs="Arial"/>
                <w:sz w:val="18"/>
                <w:szCs w:val="18"/>
              </w:rPr>
              <w:t>20.691</w:t>
            </w:r>
          </w:p>
        </w:tc>
      </w:tr>
      <w:tr w:rsidR="00FF0AFD" w:rsidRPr="00312B02" w:rsidTr="008E6980">
        <w:trPr>
          <w:cantSplit/>
        </w:trPr>
        <w:tc>
          <w:tcPr>
            <w:tcW w:w="3828" w:type="dxa"/>
            <w:tcBorders>
              <w:top w:val="nil"/>
              <w:left w:val="nil"/>
              <w:bottom w:val="nil"/>
              <w:right w:val="nil"/>
            </w:tcBorders>
            <w:shd w:val="clear" w:color="auto" w:fill="auto"/>
            <w:vAlign w:val="center"/>
            <w:hideMark/>
          </w:tcPr>
          <w:p w:rsidR="00FF0AFD" w:rsidRDefault="00FF0AFD" w:rsidP="00F04DFB">
            <w:pPr>
              <w:rPr>
                <w:rFonts w:ascii="Arial" w:hAnsi="Arial" w:cs="Arial"/>
                <w:sz w:val="18"/>
                <w:szCs w:val="18"/>
              </w:rPr>
            </w:pPr>
            <w:r>
              <w:rPr>
                <w:rFonts w:ascii="Arial" w:hAnsi="Arial" w:cs="Arial"/>
                <w:sz w:val="18"/>
                <w:szCs w:val="18"/>
              </w:rPr>
              <w:t>Текући рачуни - неживотна осигурања</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724.697</w:t>
            </w:r>
          </w:p>
        </w:tc>
        <w:tc>
          <w:tcPr>
            <w:tcW w:w="162"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r>
              <w:rPr>
                <w:rFonts w:ascii="Arial" w:hAnsi="Arial" w:cs="Arial"/>
                <w:sz w:val="18"/>
                <w:szCs w:val="18"/>
              </w:rPr>
              <w:t>5.016.070</w:t>
            </w:r>
          </w:p>
        </w:tc>
      </w:tr>
      <w:tr w:rsidR="00FF0AFD" w:rsidRPr="00312B02" w:rsidTr="008E6980">
        <w:trPr>
          <w:cantSplit/>
        </w:trPr>
        <w:tc>
          <w:tcPr>
            <w:tcW w:w="3828" w:type="dxa"/>
            <w:tcBorders>
              <w:top w:val="nil"/>
              <w:left w:val="nil"/>
              <w:bottom w:val="nil"/>
              <w:right w:val="nil"/>
            </w:tcBorders>
            <w:shd w:val="clear" w:color="auto" w:fill="auto"/>
            <w:vAlign w:val="center"/>
            <w:hideMark/>
          </w:tcPr>
          <w:p w:rsidR="00FF0AFD" w:rsidRDefault="00FF0AFD" w:rsidP="00F04DFB">
            <w:pPr>
              <w:rPr>
                <w:rFonts w:ascii="Arial" w:hAnsi="Arial" w:cs="Arial"/>
                <w:sz w:val="18"/>
                <w:szCs w:val="18"/>
              </w:rPr>
            </w:pPr>
            <w:r>
              <w:rPr>
                <w:rFonts w:ascii="Arial" w:hAnsi="Arial" w:cs="Arial"/>
                <w:sz w:val="18"/>
                <w:szCs w:val="18"/>
              </w:rPr>
              <w:t>Дeвизни рачуни - животна осигурања</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24.015</w:t>
            </w:r>
          </w:p>
        </w:tc>
        <w:tc>
          <w:tcPr>
            <w:tcW w:w="162"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r>
              <w:rPr>
                <w:rFonts w:ascii="Arial" w:hAnsi="Arial" w:cs="Arial"/>
                <w:sz w:val="18"/>
                <w:szCs w:val="18"/>
              </w:rPr>
              <w:t>128.473</w:t>
            </w:r>
          </w:p>
        </w:tc>
      </w:tr>
      <w:tr w:rsidR="00FF0AFD" w:rsidRPr="00312B02" w:rsidTr="008E6980">
        <w:trPr>
          <w:cantSplit/>
        </w:trPr>
        <w:tc>
          <w:tcPr>
            <w:tcW w:w="3828" w:type="dxa"/>
            <w:tcBorders>
              <w:top w:val="nil"/>
              <w:left w:val="nil"/>
              <w:bottom w:val="nil"/>
              <w:right w:val="nil"/>
            </w:tcBorders>
            <w:shd w:val="clear" w:color="auto" w:fill="auto"/>
            <w:vAlign w:val="center"/>
          </w:tcPr>
          <w:p w:rsidR="00FF0AFD" w:rsidRDefault="00FF0AFD" w:rsidP="00F04DFB">
            <w:pPr>
              <w:rPr>
                <w:rFonts w:ascii="Arial" w:hAnsi="Arial" w:cs="Arial"/>
                <w:sz w:val="18"/>
                <w:szCs w:val="18"/>
              </w:rPr>
            </w:pPr>
            <w:r>
              <w:rPr>
                <w:rFonts w:ascii="Arial" w:hAnsi="Arial" w:cs="Arial"/>
                <w:sz w:val="18"/>
                <w:szCs w:val="18"/>
              </w:rPr>
              <w:t>Дeвизни рачуни - неживотна осигурања</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102.369</w:t>
            </w:r>
          </w:p>
        </w:tc>
        <w:tc>
          <w:tcPr>
            <w:tcW w:w="162"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1.841.883</w:t>
            </w:r>
          </w:p>
        </w:tc>
      </w:tr>
      <w:tr w:rsidR="00FF0AFD" w:rsidRPr="00312B02" w:rsidTr="008E6980">
        <w:trPr>
          <w:cantSplit/>
        </w:trPr>
        <w:tc>
          <w:tcPr>
            <w:tcW w:w="3828" w:type="dxa"/>
            <w:tcBorders>
              <w:top w:val="nil"/>
              <w:left w:val="nil"/>
              <w:bottom w:val="nil"/>
              <w:right w:val="nil"/>
            </w:tcBorders>
            <w:shd w:val="clear" w:color="auto" w:fill="auto"/>
            <w:vAlign w:val="center"/>
          </w:tcPr>
          <w:p w:rsidR="00FF0AFD" w:rsidRDefault="00FF0AFD" w:rsidP="00F04DFB">
            <w:pPr>
              <w:rPr>
                <w:rFonts w:ascii="Arial" w:hAnsi="Arial" w:cs="Arial"/>
                <w:sz w:val="18"/>
                <w:szCs w:val="18"/>
              </w:rPr>
            </w:pPr>
            <w:r>
              <w:rPr>
                <w:rFonts w:ascii="Arial" w:hAnsi="Arial" w:cs="Arial"/>
                <w:sz w:val="18"/>
                <w:szCs w:val="18"/>
              </w:rPr>
              <w:t>Чекови</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5.479</w:t>
            </w:r>
          </w:p>
        </w:tc>
        <w:tc>
          <w:tcPr>
            <w:tcW w:w="162"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1.625</w:t>
            </w:r>
          </w:p>
        </w:tc>
      </w:tr>
      <w:tr w:rsidR="00FF0AFD" w:rsidRPr="00312B02" w:rsidTr="008E6980">
        <w:trPr>
          <w:cantSplit/>
        </w:trPr>
        <w:tc>
          <w:tcPr>
            <w:tcW w:w="3828" w:type="dxa"/>
            <w:tcBorders>
              <w:top w:val="nil"/>
              <w:left w:val="nil"/>
              <w:bottom w:val="nil"/>
              <w:right w:val="nil"/>
            </w:tcBorders>
            <w:shd w:val="clear" w:color="auto" w:fill="auto"/>
            <w:vAlign w:val="center"/>
          </w:tcPr>
          <w:p w:rsidR="00FF0AFD" w:rsidRDefault="00FF0AFD" w:rsidP="00F04DFB">
            <w:pPr>
              <w:rPr>
                <w:rFonts w:ascii="Arial" w:hAnsi="Arial" w:cs="Arial"/>
                <w:sz w:val="18"/>
                <w:szCs w:val="18"/>
              </w:rPr>
            </w:pPr>
            <w:r>
              <w:rPr>
                <w:rFonts w:ascii="Arial" w:hAnsi="Arial" w:cs="Arial"/>
                <w:sz w:val="18"/>
                <w:szCs w:val="18"/>
              </w:rPr>
              <w:t>Издвојена новчана средства</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55.340</w:t>
            </w:r>
          </w:p>
        </w:tc>
        <w:tc>
          <w:tcPr>
            <w:tcW w:w="162"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55.035</w:t>
            </w:r>
          </w:p>
        </w:tc>
      </w:tr>
      <w:tr w:rsidR="00FF0AFD" w:rsidRPr="00312B02" w:rsidTr="008E6980">
        <w:trPr>
          <w:cantSplit/>
        </w:trPr>
        <w:tc>
          <w:tcPr>
            <w:tcW w:w="3828" w:type="dxa"/>
            <w:tcBorders>
              <w:top w:val="nil"/>
              <w:left w:val="nil"/>
              <w:bottom w:val="nil"/>
              <w:right w:val="nil"/>
            </w:tcBorders>
            <w:shd w:val="clear" w:color="auto" w:fill="auto"/>
            <w:vAlign w:val="center"/>
          </w:tcPr>
          <w:p w:rsidR="00FF0AFD" w:rsidRDefault="00FF0AFD" w:rsidP="00F04DFB">
            <w:pPr>
              <w:rPr>
                <w:rFonts w:ascii="Arial" w:hAnsi="Arial" w:cs="Arial"/>
                <w:sz w:val="18"/>
                <w:szCs w:val="18"/>
              </w:rPr>
            </w:pPr>
            <w:r>
              <w:rPr>
                <w:rFonts w:ascii="Arial" w:hAnsi="Arial" w:cs="Arial"/>
                <w:sz w:val="18"/>
                <w:szCs w:val="18"/>
              </w:rPr>
              <w:t xml:space="preserve">Oстала нoвчана срeдства </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6.300</w:t>
            </w:r>
          </w:p>
        </w:tc>
        <w:tc>
          <w:tcPr>
            <w:tcW w:w="162"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6.300</w:t>
            </w:r>
          </w:p>
        </w:tc>
      </w:tr>
      <w:tr w:rsidR="00FF0AFD" w:rsidRPr="00312B02" w:rsidTr="008E6980">
        <w:trPr>
          <w:cantSplit/>
        </w:trPr>
        <w:tc>
          <w:tcPr>
            <w:tcW w:w="3828" w:type="dxa"/>
            <w:tcBorders>
              <w:top w:val="nil"/>
              <w:left w:val="nil"/>
              <w:bottom w:val="nil"/>
              <w:right w:val="nil"/>
            </w:tcBorders>
            <w:shd w:val="clear" w:color="auto" w:fill="auto"/>
            <w:vAlign w:val="center"/>
          </w:tcPr>
          <w:p w:rsidR="00FF0AFD" w:rsidRDefault="00FF0AFD" w:rsidP="00F04DFB">
            <w:pPr>
              <w:jc w:val="right"/>
              <w:rPr>
                <w:rFonts w:ascii="Arial" w:hAnsi="Arial" w:cs="Arial"/>
                <w:sz w:val="18"/>
                <w:szCs w:val="18"/>
              </w:rPr>
            </w:pPr>
          </w:p>
          <w:p w:rsidR="00FF0AFD" w:rsidRDefault="00FF0AFD"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FF0AFD" w:rsidRDefault="00FF0AFD" w:rsidP="00F04DFB">
            <w:pPr>
              <w:jc w:val="right"/>
              <w:rPr>
                <w:rFonts w:ascii="Arial" w:hAnsi="Arial" w:cs="Arial"/>
                <w:b/>
                <w:bCs/>
                <w:sz w:val="18"/>
                <w:szCs w:val="18"/>
              </w:rPr>
            </w:pPr>
            <w:r>
              <w:rPr>
                <w:rFonts w:ascii="Arial" w:hAnsi="Arial" w:cs="Arial"/>
                <w:b/>
                <w:bCs/>
                <w:sz w:val="18"/>
                <w:szCs w:val="18"/>
              </w:rPr>
              <w:t>1.016.880</w:t>
            </w:r>
          </w:p>
        </w:tc>
        <w:tc>
          <w:tcPr>
            <w:tcW w:w="162" w:type="dxa"/>
            <w:tcBorders>
              <w:top w:val="nil"/>
              <w:left w:val="nil"/>
              <w:bottom w:val="nil"/>
              <w:right w:val="nil"/>
            </w:tcBorders>
            <w:shd w:val="clear" w:color="auto" w:fill="auto"/>
            <w:vAlign w:val="bottom"/>
          </w:tcPr>
          <w:p w:rsidR="00FF0AFD" w:rsidRDefault="00FF0AFD"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FF0AFD" w:rsidRDefault="00FF0AFD" w:rsidP="00F04DFB">
            <w:pPr>
              <w:jc w:val="right"/>
              <w:rPr>
                <w:rFonts w:ascii="Arial" w:hAnsi="Arial" w:cs="Arial"/>
                <w:b/>
                <w:bCs/>
                <w:sz w:val="18"/>
                <w:szCs w:val="18"/>
              </w:rPr>
            </w:pPr>
            <w:r>
              <w:rPr>
                <w:rFonts w:ascii="Arial" w:hAnsi="Arial" w:cs="Arial"/>
                <w:b/>
                <w:bCs/>
                <w:sz w:val="18"/>
                <w:szCs w:val="18"/>
              </w:rPr>
              <w:t>7.070.077</w:t>
            </w:r>
          </w:p>
        </w:tc>
      </w:tr>
    </w:tbl>
    <w:p w:rsidR="00764F69" w:rsidRPr="00F56C9F" w:rsidRDefault="00764F69" w:rsidP="00F04DFB">
      <w:pPr>
        <w:jc w:val="both"/>
        <w:rPr>
          <w:rFonts w:ascii="Arial" w:hAnsi="Arial" w:cs="Arial"/>
          <w:sz w:val="18"/>
          <w:szCs w:val="18"/>
          <w:highlight w:val="yellow"/>
          <w:lang w:val="sr-Cyrl-CS"/>
        </w:rPr>
      </w:pPr>
    </w:p>
    <w:p w:rsidR="001A41EC" w:rsidRPr="007B4C17" w:rsidRDefault="001A41EC" w:rsidP="00F04DFB">
      <w:pPr>
        <w:pStyle w:val="Heading1"/>
      </w:pPr>
      <w:r w:rsidRPr="007B4C17">
        <w:t>3</w:t>
      </w:r>
      <w:r w:rsidR="00703B1C" w:rsidRPr="007B4C17">
        <w:rPr>
          <w:lang w:val="sr-Cyrl-RS"/>
        </w:rPr>
        <w:t>0</w:t>
      </w:r>
      <w:r w:rsidRPr="007B4C17">
        <w:t>.</w:t>
      </w:r>
      <w:r w:rsidRPr="007B4C17">
        <w:tab/>
        <w:t>АКТИВНА ВРЕМЕНСКА РАЗГРАНИЧЕЊА</w:t>
      </w:r>
    </w:p>
    <w:p w:rsidR="00F010B9" w:rsidRDefault="00F010B9" w:rsidP="00F04DFB">
      <w:pPr>
        <w:tabs>
          <w:tab w:val="left" w:pos="8038"/>
        </w:tabs>
        <w:rPr>
          <w:rFonts w:ascii="Arial" w:hAnsi="Arial" w:cs="Arial"/>
          <w:sz w:val="18"/>
          <w:szCs w:val="18"/>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FF0AFD" w:rsidRPr="00312B02" w:rsidTr="008E6980">
        <w:trPr>
          <w:cantSplit/>
        </w:trPr>
        <w:tc>
          <w:tcPr>
            <w:tcW w:w="3828" w:type="dxa"/>
            <w:tcBorders>
              <w:top w:val="nil"/>
              <w:left w:val="nil"/>
              <w:bottom w:val="nil"/>
              <w:right w:val="nil"/>
            </w:tcBorders>
            <w:shd w:val="clear" w:color="auto" w:fill="auto"/>
            <w:noWrap/>
            <w:vAlign w:val="bottom"/>
          </w:tcPr>
          <w:p w:rsidR="00FF0AFD" w:rsidRPr="00312B02" w:rsidRDefault="00FF0AF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FF0AFD" w:rsidRPr="00312B02" w:rsidRDefault="00FF0AF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FF0AFD" w:rsidRPr="00312B02" w:rsidTr="008E6980">
        <w:trPr>
          <w:cantSplit/>
        </w:trPr>
        <w:tc>
          <w:tcPr>
            <w:tcW w:w="3828" w:type="dxa"/>
            <w:tcBorders>
              <w:top w:val="nil"/>
              <w:left w:val="nil"/>
              <w:bottom w:val="nil"/>
              <w:right w:val="nil"/>
            </w:tcBorders>
            <w:shd w:val="clear" w:color="auto" w:fill="auto"/>
            <w:noWrap/>
            <w:vAlign w:val="bottom"/>
          </w:tcPr>
          <w:p w:rsidR="00FF0AFD" w:rsidRPr="00312B02" w:rsidRDefault="00FF0AF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FF0AFD" w:rsidRPr="00312B02" w:rsidRDefault="00FF0AF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FF0AFD" w:rsidRPr="00312B02" w:rsidTr="008E6980">
        <w:trPr>
          <w:cantSplit/>
        </w:trPr>
        <w:tc>
          <w:tcPr>
            <w:tcW w:w="3828" w:type="dxa"/>
            <w:tcBorders>
              <w:top w:val="nil"/>
              <w:left w:val="nil"/>
              <w:bottom w:val="nil"/>
              <w:right w:val="nil"/>
            </w:tcBorders>
            <w:shd w:val="clear" w:color="auto" w:fill="auto"/>
            <w:vAlign w:val="center"/>
            <w:hideMark/>
          </w:tcPr>
          <w:p w:rsidR="00FF0AFD" w:rsidRDefault="00FF0AFD" w:rsidP="00F04DFB">
            <w:pPr>
              <w:rPr>
                <w:rFonts w:ascii="Arial" w:hAnsi="Arial" w:cs="Arial"/>
                <w:snapToGrid/>
                <w:sz w:val="18"/>
                <w:szCs w:val="18"/>
              </w:rPr>
            </w:pPr>
            <w:r>
              <w:rPr>
                <w:rFonts w:ascii="Arial" w:hAnsi="Arial" w:cs="Arial"/>
                <w:sz w:val="18"/>
                <w:szCs w:val="18"/>
              </w:rPr>
              <w:t>Разграничени трошкови прибаве осигурања</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 xml:space="preserve">                            2.004.570 </w:t>
            </w:r>
          </w:p>
        </w:tc>
        <w:tc>
          <w:tcPr>
            <w:tcW w:w="162"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r>
              <w:rPr>
                <w:rFonts w:ascii="Arial" w:hAnsi="Arial" w:cs="Arial"/>
                <w:sz w:val="18"/>
                <w:szCs w:val="18"/>
              </w:rPr>
              <w:t xml:space="preserve">                      1.875.705 </w:t>
            </w:r>
          </w:p>
        </w:tc>
      </w:tr>
      <w:tr w:rsidR="00FF0AFD" w:rsidRPr="00312B02" w:rsidTr="008E6980">
        <w:trPr>
          <w:cantSplit/>
        </w:trPr>
        <w:tc>
          <w:tcPr>
            <w:tcW w:w="3828" w:type="dxa"/>
            <w:tcBorders>
              <w:top w:val="nil"/>
              <w:left w:val="nil"/>
              <w:bottom w:val="nil"/>
              <w:right w:val="nil"/>
            </w:tcBorders>
            <w:shd w:val="clear" w:color="auto" w:fill="auto"/>
            <w:vAlign w:val="center"/>
            <w:hideMark/>
          </w:tcPr>
          <w:p w:rsidR="00FF0AFD" w:rsidRDefault="00FF0AFD" w:rsidP="00F04DFB">
            <w:pPr>
              <w:rPr>
                <w:rFonts w:ascii="Arial" w:hAnsi="Arial" w:cs="Arial"/>
                <w:sz w:val="18"/>
                <w:szCs w:val="18"/>
              </w:rPr>
            </w:pPr>
            <w:r>
              <w:rPr>
                <w:rFonts w:ascii="Arial" w:hAnsi="Arial" w:cs="Arial"/>
                <w:sz w:val="18"/>
                <w:szCs w:val="18"/>
              </w:rPr>
              <w:t>Друга активна временска разграничења</w:t>
            </w:r>
          </w:p>
        </w:tc>
        <w:tc>
          <w:tcPr>
            <w:tcW w:w="2268" w:type="dxa"/>
            <w:tcBorders>
              <w:top w:val="nil"/>
              <w:left w:val="nil"/>
              <w:bottom w:val="nil"/>
              <w:right w:val="nil"/>
            </w:tcBorders>
            <w:shd w:val="clear" w:color="auto" w:fill="auto"/>
            <w:vAlign w:val="bottom"/>
          </w:tcPr>
          <w:p w:rsidR="00FF0AFD" w:rsidRDefault="00FF0AFD" w:rsidP="00F04DFB">
            <w:pPr>
              <w:jc w:val="right"/>
              <w:rPr>
                <w:rFonts w:ascii="Arial" w:hAnsi="Arial" w:cs="Arial"/>
                <w:sz w:val="18"/>
                <w:szCs w:val="18"/>
              </w:rPr>
            </w:pPr>
            <w:r>
              <w:rPr>
                <w:rFonts w:ascii="Arial" w:hAnsi="Arial" w:cs="Arial"/>
                <w:sz w:val="18"/>
                <w:szCs w:val="18"/>
              </w:rPr>
              <w:t xml:space="preserve">                                  74.014 </w:t>
            </w:r>
          </w:p>
        </w:tc>
        <w:tc>
          <w:tcPr>
            <w:tcW w:w="162"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sz w:val="18"/>
                <w:szCs w:val="18"/>
              </w:rPr>
            </w:pPr>
            <w:r>
              <w:rPr>
                <w:rFonts w:ascii="Arial" w:hAnsi="Arial" w:cs="Arial"/>
                <w:sz w:val="18"/>
                <w:szCs w:val="18"/>
              </w:rPr>
              <w:t xml:space="preserve">                            30.188 </w:t>
            </w:r>
          </w:p>
        </w:tc>
      </w:tr>
      <w:tr w:rsidR="00FF0AFD" w:rsidRPr="00312B02" w:rsidTr="008E6980">
        <w:trPr>
          <w:cantSplit/>
        </w:trPr>
        <w:tc>
          <w:tcPr>
            <w:tcW w:w="3828" w:type="dxa"/>
            <w:tcBorders>
              <w:top w:val="nil"/>
              <w:left w:val="nil"/>
              <w:bottom w:val="nil"/>
              <w:right w:val="nil"/>
            </w:tcBorders>
            <w:shd w:val="clear" w:color="auto" w:fill="auto"/>
            <w:vAlign w:val="center"/>
            <w:hideMark/>
          </w:tcPr>
          <w:p w:rsidR="00FF0AFD" w:rsidRDefault="00FF0AFD"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FF0AFD" w:rsidRDefault="00FF0AFD" w:rsidP="00F04DFB">
            <w:pPr>
              <w:jc w:val="right"/>
              <w:rPr>
                <w:rFonts w:ascii="Arial" w:hAnsi="Arial" w:cs="Arial"/>
                <w:b/>
                <w:bCs/>
                <w:sz w:val="18"/>
                <w:szCs w:val="18"/>
              </w:rPr>
            </w:pPr>
            <w:r>
              <w:rPr>
                <w:rFonts w:ascii="Arial" w:hAnsi="Arial" w:cs="Arial"/>
                <w:b/>
                <w:bCs/>
                <w:sz w:val="18"/>
                <w:szCs w:val="18"/>
              </w:rPr>
              <w:t xml:space="preserve">                            2.078.584 </w:t>
            </w:r>
          </w:p>
        </w:tc>
        <w:tc>
          <w:tcPr>
            <w:tcW w:w="162" w:type="dxa"/>
            <w:tcBorders>
              <w:top w:val="nil"/>
              <w:left w:val="nil"/>
              <w:bottom w:val="nil"/>
              <w:right w:val="nil"/>
            </w:tcBorders>
            <w:shd w:val="clear" w:color="auto" w:fill="auto"/>
            <w:vAlign w:val="bottom"/>
            <w:hideMark/>
          </w:tcPr>
          <w:p w:rsidR="00FF0AFD" w:rsidRDefault="00FF0AFD"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hideMark/>
          </w:tcPr>
          <w:p w:rsidR="00FF0AFD" w:rsidRDefault="00FF0AFD" w:rsidP="00F04DFB">
            <w:pPr>
              <w:jc w:val="right"/>
              <w:rPr>
                <w:rFonts w:ascii="Arial" w:hAnsi="Arial" w:cs="Arial"/>
                <w:b/>
                <w:bCs/>
                <w:sz w:val="18"/>
                <w:szCs w:val="18"/>
              </w:rPr>
            </w:pPr>
            <w:r>
              <w:rPr>
                <w:rFonts w:ascii="Arial" w:hAnsi="Arial" w:cs="Arial"/>
                <w:b/>
                <w:bCs/>
                <w:sz w:val="18"/>
                <w:szCs w:val="18"/>
              </w:rPr>
              <w:t xml:space="preserve">                      1.905.893 </w:t>
            </w:r>
          </w:p>
        </w:tc>
      </w:tr>
    </w:tbl>
    <w:p w:rsidR="001A41EC" w:rsidRPr="00F56C9F" w:rsidRDefault="001A41EC" w:rsidP="00F04DFB">
      <w:pPr>
        <w:tabs>
          <w:tab w:val="left" w:pos="8038"/>
        </w:tabs>
        <w:rPr>
          <w:rFonts w:ascii="Arial" w:hAnsi="Arial" w:cs="Arial"/>
          <w:sz w:val="18"/>
          <w:szCs w:val="18"/>
          <w:highlight w:val="yellow"/>
          <w:lang w:val="sr-Cyrl-CS"/>
        </w:rPr>
      </w:pPr>
    </w:p>
    <w:p w:rsidR="001A41EC" w:rsidRPr="007B4C17" w:rsidRDefault="001A41EC" w:rsidP="00F04DFB">
      <w:pPr>
        <w:jc w:val="both"/>
        <w:rPr>
          <w:rFonts w:ascii="Arial" w:hAnsi="Arial" w:cs="Arial"/>
          <w:b/>
          <w:bCs/>
          <w:sz w:val="18"/>
          <w:szCs w:val="18"/>
        </w:rPr>
      </w:pPr>
      <w:r w:rsidRPr="007B4C17">
        <w:rPr>
          <w:rFonts w:ascii="Arial" w:hAnsi="Arial" w:cs="Arial"/>
          <w:b/>
          <w:sz w:val="18"/>
          <w:szCs w:val="18"/>
        </w:rPr>
        <w:t>а)</w:t>
      </w:r>
      <w:r w:rsidRPr="007B4C17">
        <w:rPr>
          <w:rFonts w:ascii="Arial" w:hAnsi="Arial" w:cs="Arial"/>
          <w:b/>
          <w:sz w:val="18"/>
          <w:szCs w:val="18"/>
          <w:lang w:val="sr-Cyrl-CS"/>
        </w:rPr>
        <w:tab/>
      </w:r>
      <w:r w:rsidRPr="007B4C17">
        <w:rPr>
          <w:rFonts w:ascii="Arial" w:hAnsi="Arial" w:cs="Arial"/>
          <w:b/>
          <w:bCs/>
          <w:sz w:val="18"/>
          <w:szCs w:val="18"/>
        </w:rPr>
        <w:t>Унапред плаћени трошкови прибаве осигурања</w:t>
      </w:r>
    </w:p>
    <w:p w:rsidR="001A41EC" w:rsidRPr="007B4C17" w:rsidRDefault="001A41EC" w:rsidP="00F04DFB">
      <w:pPr>
        <w:tabs>
          <w:tab w:val="left" w:pos="8038"/>
        </w:tabs>
        <w:rPr>
          <w:rFonts w:ascii="Arial" w:hAnsi="Arial" w:cs="Arial"/>
          <w:b/>
          <w:bCs/>
          <w:sz w:val="18"/>
          <w:szCs w:val="18"/>
        </w:rPr>
      </w:pPr>
    </w:p>
    <w:p w:rsidR="001A41EC" w:rsidRPr="007B4C17" w:rsidRDefault="001A41EC" w:rsidP="00F04DFB">
      <w:pPr>
        <w:ind w:left="567"/>
        <w:jc w:val="both"/>
        <w:rPr>
          <w:rFonts w:ascii="Arial" w:hAnsi="Arial" w:cs="Arial"/>
          <w:sz w:val="18"/>
          <w:szCs w:val="18"/>
          <w:lang w:val="sr-Cyrl-CS"/>
        </w:rPr>
      </w:pPr>
      <w:r w:rsidRPr="007B4C17">
        <w:rPr>
          <w:rFonts w:ascii="Arial" w:hAnsi="Arial" w:cs="Arial"/>
          <w:sz w:val="18"/>
          <w:szCs w:val="18"/>
          <w:lang w:val="sr-Cyrl-CS"/>
        </w:rPr>
        <w:t xml:space="preserve">Компанија врши разграничење трошкова прибаве неживотних осигурања у сразмери учешћа преносне премије </w:t>
      </w:r>
      <w:r w:rsidRPr="007B4C17">
        <w:rPr>
          <w:rFonts w:ascii="Arial" w:hAnsi="Arial" w:cs="Arial"/>
          <w:sz w:val="18"/>
          <w:szCs w:val="18"/>
        </w:rPr>
        <w:t xml:space="preserve">неживотних </w:t>
      </w:r>
      <w:r w:rsidRPr="007B4C17">
        <w:rPr>
          <w:rFonts w:ascii="Arial" w:hAnsi="Arial" w:cs="Arial"/>
          <w:sz w:val="18"/>
          <w:szCs w:val="18"/>
          <w:lang w:val="sr-Cyrl-CS"/>
        </w:rPr>
        <w:t>осигурања у укупној бруто премији  неживотних осигурања, појединачно по свим законским врстама неживотних осигурања.</w:t>
      </w:r>
    </w:p>
    <w:p w:rsidR="001A41EC" w:rsidRPr="000E4212" w:rsidRDefault="001A41EC" w:rsidP="00F04DFB">
      <w:pPr>
        <w:ind w:left="567"/>
        <w:jc w:val="both"/>
        <w:rPr>
          <w:rFonts w:ascii="Arial" w:hAnsi="Arial" w:cs="Arial"/>
          <w:sz w:val="18"/>
          <w:szCs w:val="18"/>
          <w:highlight w:val="yellow"/>
          <w:lang w:val="sr-Cyrl-CS"/>
        </w:rPr>
      </w:pPr>
    </w:p>
    <w:p w:rsidR="001A41EC" w:rsidRPr="00085308" w:rsidRDefault="001A41EC" w:rsidP="00F04DFB">
      <w:pPr>
        <w:ind w:left="567"/>
        <w:jc w:val="both"/>
        <w:rPr>
          <w:rFonts w:ascii="Arial" w:hAnsi="Arial" w:cs="Arial"/>
          <w:sz w:val="18"/>
          <w:szCs w:val="18"/>
          <w:lang w:val="sr-Cyrl-CS"/>
        </w:rPr>
      </w:pPr>
      <w:r w:rsidRPr="00085308">
        <w:rPr>
          <w:rFonts w:ascii="Arial" w:hAnsi="Arial" w:cs="Arial"/>
          <w:sz w:val="18"/>
          <w:szCs w:val="18"/>
          <w:lang w:val="sr-Cyrl-CS"/>
        </w:rPr>
        <w:t>На дан 31.12.201</w:t>
      </w:r>
      <w:r w:rsidR="007B4C17" w:rsidRPr="00085308">
        <w:rPr>
          <w:rFonts w:ascii="Arial" w:hAnsi="Arial" w:cs="Arial"/>
          <w:sz w:val="18"/>
          <w:szCs w:val="18"/>
          <w:lang w:val="sr-Cyrl-CS"/>
        </w:rPr>
        <w:t>5</w:t>
      </w:r>
      <w:r w:rsidRPr="00085308">
        <w:rPr>
          <w:rFonts w:ascii="Arial" w:hAnsi="Arial" w:cs="Arial"/>
          <w:sz w:val="18"/>
          <w:szCs w:val="18"/>
          <w:lang w:val="sr-Cyrl-CS"/>
        </w:rPr>
        <w:t xml:space="preserve">. године извршено је разграничење трошкова прибаве у укупном износу од </w:t>
      </w:r>
      <w:r w:rsidR="007B4C17" w:rsidRPr="00085308">
        <w:rPr>
          <w:rFonts w:ascii="Arial" w:hAnsi="Arial" w:cs="Arial"/>
          <w:sz w:val="18"/>
          <w:szCs w:val="18"/>
          <w:lang w:val="sr-Cyrl-CS"/>
        </w:rPr>
        <w:t>2.004.570</w:t>
      </w:r>
      <w:r w:rsidRPr="00085308">
        <w:rPr>
          <w:rFonts w:ascii="Arial" w:hAnsi="Arial" w:cs="Arial"/>
          <w:sz w:val="18"/>
          <w:szCs w:val="18"/>
          <w:lang w:val="sr-Cyrl-CS"/>
        </w:rPr>
        <w:t xml:space="preserve"> хиљада динара (</w:t>
      </w:r>
      <w:r w:rsidRPr="00085308">
        <w:rPr>
          <w:rFonts w:ascii="Arial" w:hAnsi="Arial" w:cs="Arial"/>
          <w:sz w:val="18"/>
          <w:szCs w:val="18"/>
          <w:lang w:val="sr-Latn-RS"/>
        </w:rPr>
        <w:t xml:space="preserve"> </w:t>
      </w:r>
      <w:r w:rsidRPr="00085308">
        <w:rPr>
          <w:rFonts w:ascii="Arial" w:hAnsi="Arial" w:cs="Arial"/>
          <w:sz w:val="18"/>
          <w:szCs w:val="18"/>
          <w:lang w:val="sr-Cyrl-CS"/>
        </w:rPr>
        <w:t>31.12.201</w:t>
      </w:r>
      <w:r w:rsidR="007B4C17" w:rsidRPr="00085308">
        <w:rPr>
          <w:rFonts w:ascii="Arial" w:hAnsi="Arial" w:cs="Arial"/>
          <w:sz w:val="18"/>
          <w:szCs w:val="18"/>
          <w:lang w:val="sr-Cyrl-CS"/>
        </w:rPr>
        <w:t>4</w:t>
      </w:r>
      <w:r w:rsidRPr="00085308">
        <w:rPr>
          <w:rFonts w:ascii="Arial" w:hAnsi="Arial" w:cs="Arial"/>
          <w:sz w:val="18"/>
          <w:szCs w:val="18"/>
          <w:lang w:val="sr-Cyrl-CS"/>
        </w:rPr>
        <w:t xml:space="preserve">. године разграничење је износило </w:t>
      </w:r>
      <w:r w:rsidR="007B4C17" w:rsidRPr="00085308">
        <w:rPr>
          <w:rFonts w:ascii="Arial" w:hAnsi="Arial" w:cs="Arial"/>
          <w:sz w:val="18"/>
          <w:szCs w:val="18"/>
          <w:lang w:val="sr-Cyrl-CS"/>
        </w:rPr>
        <w:t xml:space="preserve">1.875.705 </w:t>
      </w:r>
      <w:r w:rsidRPr="00085308">
        <w:rPr>
          <w:rFonts w:ascii="Arial" w:hAnsi="Arial" w:cs="Arial"/>
          <w:sz w:val="18"/>
          <w:szCs w:val="18"/>
          <w:lang w:val="sr-Cyrl-CS"/>
        </w:rPr>
        <w:t>хиљада динара).</w:t>
      </w:r>
    </w:p>
    <w:p w:rsidR="001A41EC" w:rsidRPr="00085308" w:rsidRDefault="001A41EC" w:rsidP="00F04DFB">
      <w:pPr>
        <w:ind w:left="567"/>
        <w:jc w:val="both"/>
        <w:rPr>
          <w:rFonts w:ascii="Arial" w:hAnsi="Arial" w:cs="Arial"/>
          <w:sz w:val="18"/>
          <w:szCs w:val="18"/>
          <w:lang w:val="sr-Cyrl-CS"/>
        </w:rPr>
      </w:pPr>
    </w:p>
    <w:p w:rsidR="001A41EC" w:rsidRDefault="001A41EC" w:rsidP="00F04DFB">
      <w:pPr>
        <w:ind w:left="567"/>
        <w:jc w:val="both"/>
        <w:rPr>
          <w:rFonts w:ascii="Arial" w:hAnsi="Arial" w:cs="Arial"/>
          <w:bCs/>
          <w:snapToGrid/>
          <w:sz w:val="18"/>
          <w:szCs w:val="18"/>
          <w:lang w:val="sr-Cyrl-CS"/>
        </w:rPr>
      </w:pPr>
      <w:r w:rsidRPr="00085308">
        <w:rPr>
          <w:rFonts w:ascii="Arial" w:hAnsi="Arial" w:cs="Arial"/>
          <w:bCs/>
          <w:snapToGrid/>
          <w:sz w:val="18"/>
          <w:szCs w:val="18"/>
          <w:lang w:val="sr-Cyrl-CS"/>
        </w:rPr>
        <w:t>Кретање на рачуну унапред плаћени трошкови прибаве осигурања:</w:t>
      </w:r>
    </w:p>
    <w:p w:rsidR="00C37982" w:rsidRDefault="00C37982" w:rsidP="00F04DFB">
      <w:pPr>
        <w:ind w:left="567"/>
        <w:jc w:val="both"/>
        <w:rPr>
          <w:rFonts w:ascii="Arial" w:hAnsi="Arial" w:cs="Arial"/>
          <w:bCs/>
          <w:snapToGrid/>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C37982" w:rsidRPr="00312B02" w:rsidTr="00BA74B8">
        <w:trPr>
          <w:cantSplit/>
        </w:trPr>
        <w:tc>
          <w:tcPr>
            <w:tcW w:w="3828" w:type="dxa"/>
            <w:tcBorders>
              <w:top w:val="nil"/>
              <w:left w:val="nil"/>
              <w:bottom w:val="nil"/>
              <w:right w:val="nil"/>
            </w:tcBorders>
            <w:shd w:val="clear" w:color="auto" w:fill="auto"/>
            <w:noWrap/>
            <w:vAlign w:val="bottom"/>
          </w:tcPr>
          <w:p w:rsidR="00C37982" w:rsidRPr="00312B02" w:rsidRDefault="00C37982" w:rsidP="00BA74B8">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C37982" w:rsidRPr="00312B02" w:rsidRDefault="00C37982" w:rsidP="00BA74B8">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C37982" w:rsidRPr="00312B02" w:rsidRDefault="00C37982" w:rsidP="00BA74B8">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C37982" w:rsidRPr="00312B02" w:rsidRDefault="00C37982" w:rsidP="00BA74B8">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C37982" w:rsidRPr="00312B02" w:rsidTr="00BA74B8">
        <w:trPr>
          <w:cantSplit/>
        </w:trPr>
        <w:tc>
          <w:tcPr>
            <w:tcW w:w="3828" w:type="dxa"/>
            <w:tcBorders>
              <w:top w:val="nil"/>
              <w:left w:val="nil"/>
              <w:bottom w:val="nil"/>
              <w:right w:val="nil"/>
            </w:tcBorders>
            <w:shd w:val="clear" w:color="auto" w:fill="auto"/>
            <w:noWrap/>
            <w:vAlign w:val="bottom"/>
          </w:tcPr>
          <w:p w:rsidR="00C37982" w:rsidRPr="00312B02" w:rsidRDefault="00C37982" w:rsidP="00BA74B8">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C37982" w:rsidRPr="00312B02" w:rsidRDefault="00C37982" w:rsidP="00BA74B8">
            <w:pPr>
              <w:ind w:right="72"/>
              <w:jc w:val="right"/>
              <w:rPr>
                <w:rFonts w:ascii="Arial" w:hAnsi="Arial" w:cs="Arial"/>
                <w:b/>
                <w:snapToGrid/>
                <w:sz w:val="18"/>
                <w:szCs w:val="18"/>
                <w:lang w:val="sr-Cyrl-RS"/>
              </w:rPr>
            </w:pPr>
            <w:r w:rsidRPr="00312B02">
              <w:rPr>
                <w:rFonts w:ascii="Arial" w:hAnsi="Arial" w:cs="Arial"/>
                <w:b/>
                <w:snapToGrid/>
                <w:sz w:val="18"/>
                <w:szCs w:val="18"/>
                <w:lang w:val="sr-Cyrl-RS"/>
              </w:rPr>
              <w:t>2015.</w:t>
            </w:r>
          </w:p>
        </w:tc>
        <w:tc>
          <w:tcPr>
            <w:tcW w:w="162" w:type="dxa"/>
            <w:tcBorders>
              <w:top w:val="nil"/>
              <w:left w:val="nil"/>
              <w:bottom w:val="nil"/>
              <w:right w:val="nil"/>
            </w:tcBorders>
            <w:shd w:val="clear" w:color="auto" w:fill="auto"/>
            <w:vAlign w:val="bottom"/>
          </w:tcPr>
          <w:p w:rsidR="00C37982" w:rsidRPr="00312B02" w:rsidRDefault="00C37982" w:rsidP="00BA74B8">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C37982" w:rsidRPr="00312B02" w:rsidRDefault="00C37982" w:rsidP="00BA74B8">
            <w:pPr>
              <w:ind w:right="72"/>
              <w:jc w:val="right"/>
              <w:rPr>
                <w:rFonts w:ascii="Arial" w:hAnsi="Arial" w:cs="Arial"/>
                <w:b/>
                <w:i/>
                <w:sz w:val="18"/>
                <w:szCs w:val="18"/>
                <w:lang w:val="sr-Cyrl-CS"/>
              </w:rPr>
            </w:pPr>
            <w:r w:rsidRPr="00312B02">
              <w:rPr>
                <w:rFonts w:ascii="Arial" w:hAnsi="Arial" w:cs="Arial"/>
                <w:b/>
                <w:snapToGrid/>
                <w:sz w:val="18"/>
                <w:szCs w:val="18"/>
                <w:lang w:val="sr-Cyrl-RS"/>
              </w:rPr>
              <w:t>2014.</w:t>
            </w:r>
          </w:p>
        </w:tc>
      </w:tr>
      <w:tr w:rsidR="00C37982" w:rsidRPr="00312B02" w:rsidTr="00C37982">
        <w:trPr>
          <w:cantSplit/>
        </w:trPr>
        <w:tc>
          <w:tcPr>
            <w:tcW w:w="3828" w:type="dxa"/>
            <w:tcBorders>
              <w:top w:val="nil"/>
              <w:left w:val="nil"/>
              <w:bottom w:val="nil"/>
              <w:right w:val="nil"/>
            </w:tcBorders>
            <w:shd w:val="clear" w:color="auto" w:fill="auto"/>
            <w:vAlign w:val="bottom"/>
            <w:hideMark/>
          </w:tcPr>
          <w:p w:rsidR="00C37982" w:rsidRPr="00C37982" w:rsidRDefault="00C37982" w:rsidP="00C37982">
            <w:pPr>
              <w:rPr>
                <w:rFonts w:ascii="Arial" w:hAnsi="Arial" w:cs="Arial"/>
                <w:b/>
                <w:snapToGrid/>
                <w:sz w:val="18"/>
                <w:szCs w:val="18"/>
              </w:rPr>
            </w:pPr>
            <w:r w:rsidRPr="00C37982">
              <w:rPr>
                <w:rFonts w:ascii="Arial" w:hAnsi="Arial" w:cs="Arial"/>
                <w:b/>
                <w:snapToGrid/>
                <w:sz w:val="18"/>
                <w:szCs w:val="18"/>
              </w:rPr>
              <w:t>Почетно стање разграничених трошкова прибаве на дан 01.01.</w:t>
            </w:r>
          </w:p>
        </w:tc>
        <w:tc>
          <w:tcPr>
            <w:tcW w:w="2268" w:type="dxa"/>
            <w:tcBorders>
              <w:top w:val="nil"/>
              <w:left w:val="nil"/>
              <w:bottom w:val="single" w:sz="4" w:space="0" w:color="auto"/>
              <w:right w:val="nil"/>
            </w:tcBorders>
            <w:shd w:val="clear" w:color="auto" w:fill="auto"/>
            <w:vAlign w:val="bottom"/>
          </w:tcPr>
          <w:p w:rsidR="00C37982" w:rsidRPr="00C37982" w:rsidRDefault="00C37982" w:rsidP="00C37982">
            <w:pPr>
              <w:ind w:right="72"/>
              <w:jc w:val="right"/>
              <w:rPr>
                <w:rFonts w:ascii="Arial" w:hAnsi="Arial" w:cs="Arial"/>
                <w:b/>
                <w:snapToGrid/>
                <w:sz w:val="18"/>
                <w:szCs w:val="18"/>
                <w:lang w:val="sr-Cyrl-RS"/>
              </w:rPr>
            </w:pPr>
            <w:r w:rsidRPr="00C37982">
              <w:rPr>
                <w:rFonts w:ascii="Arial" w:hAnsi="Arial" w:cs="Arial"/>
                <w:b/>
                <w:snapToGrid/>
                <w:sz w:val="18"/>
                <w:szCs w:val="18"/>
                <w:lang w:val="sr-Cyrl-RS"/>
              </w:rPr>
              <w:t>1.875.705</w:t>
            </w:r>
          </w:p>
        </w:tc>
        <w:tc>
          <w:tcPr>
            <w:tcW w:w="162" w:type="dxa"/>
            <w:tcBorders>
              <w:top w:val="nil"/>
              <w:left w:val="nil"/>
              <w:bottom w:val="nil"/>
              <w:right w:val="nil"/>
            </w:tcBorders>
            <w:shd w:val="clear" w:color="auto" w:fill="auto"/>
            <w:vAlign w:val="bottom"/>
            <w:hideMark/>
          </w:tcPr>
          <w:p w:rsidR="00C37982" w:rsidRPr="00C37982" w:rsidRDefault="00C37982" w:rsidP="00C37982">
            <w:pPr>
              <w:ind w:right="72"/>
              <w:jc w:val="right"/>
              <w:rPr>
                <w:rFonts w:ascii="Arial" w:hAnsi="Arial" w:cs="Arial"/>
                <w:b/>
                <w:snapToGrid/>
                <w:sz w:val="18"/>
                <w:szCs w:val="18"/>
              </w:rPr>
            </w:pPr>
          </w:p>
        </w:tc>
        <w:tc>
          <w:tcPr>
            <w:tcW w:w="2268" w:type="dxa"/>
            <w:tcBorders>
              <w:top w:val="nil"/>
              <w:left w:val="nil"/>
              <w:bottom w:val="single" w:sz="4" w:space="0" w:color="auto"/>
              <w:right w:val="nil"/>
            </w:tcBorders>
            <w:shd w:val="clear" w:color="auto" w:fill="auto"/>
            <w:vAlign w:val="bottom"/>
            <w:hideMark/>
          </w:tcPr>
          <w:p w:rsidR="00C37982" w:rsidRPr="00C37982" w:rsidRDefault="00C37982" w:rsidP="00C37982">
            <w:pPr>
              <w:ind w:right="72"/>
              <w:jc w:val="right"/>
              <w:rPr>
                <w:rFonts w:ascii="Arial" w:hAnsi="Arial" w:cs="Arial"/>
                <w:b/>
                <w:snapToGrid/>
                <w:sz w:val="18"/>
                <w:szCs w:val="18"/>
              </w:rPr>
            </w:pPr>
            <w:r w:rsidRPr="00C37982">
              <w:rPr>
                <w:rFonts w:ascii="Arial" w:hAnsi="Arial" w:cs="Arial"/>
                <w:b/>
                <w:snapToGrid/>
                <w:sz w:val="18"/>
                <w:szCs w:val="18"/>
              </w:rPr>
              <w:t>1</w:t>
            </w:r>
            <w:r w:rsidRPr="00C37982">
              <w:rPr>
                <w:rFonts w:ascii="Arial" w:hAnsi="Arial" w:cs="Arial"/>
                <w:b/>
                <w:snapToGrid/>
                <w:sz w:val="18"/>
                <w:szCs w:val="18"/>
                <w:lang w:val="sr-Cyrl-RS"/>
              </w:rPr>
              <w:t>.</w:t>
            </w:r>
            <w:r w:rsidRPr="00C37982">
              <w:rPr>
                <w:rFonts w:ascii="Arial" w:hAnsi="Arial" w:cs="Arial"/>
                <w:b/>
                <w:snapToGrid/>
                <w:sz w:val="18"/>
                <w:szCs w:val="18"/>
              </w:rPr>
              <w:t>777</w:t>
            </w:r>
            <w:r w:rsidRPr="00C37982">
              <w:rPr>
                <w:rFonts w:ascii="Arial" w:hAnsi="Arial" w:cs="Arial"/>
                <w:b/>
                <w:snapToGrid/>
                <w:sz w:val="18"/>
                <w:szCs w:val="18"/>
                <w:lang w:val="sr-Cyrl-RS"/>
              </w:rPr>
              <w:t>.</w:t>
            </w:r>
            <w:r w:rsidRPr="00C37982">
              <w:rPr>
                <w:rFonts w:ascii="Arial" w:hAnsi="Arial" w:cs="Arial"/>
                <w:b/>
                <w:snapToGrid/>
                <w:sz w:val="18"/>
                <w:szCs w:val="18"/>
              </w:rPr>
              <w:t>991</w:t>
            </w:r>
          </w:p>
        </w:tc>
      </w:tr>
      <w:tr w:rsidR="00C37982" w:rsidRPr="00312B02" w:rsidTr="00C37982">
        <w:trPr>
          <w:cantSplit/>
        </w:trPr>
        <w:tc>
          <w:tcPr>
            <w:tcW w:w="3828" w:type="dxa"/>
            <w:tcBorders>
              <w:top w:val="nil"/>
              <w:left w:val="nil"/>
              <w:bottom w:val="nil"/>
              <w:right w:val="nil"/>
            </w:tcBorders>
            <w:shd w:val="clear" w:color="auto" w:fill="auto"/>
            <w:vAlign w:val="center"/>
          </w:tcPr>
          <w:p w:rsidR="00C37982" w:rsidRPr="00085308" w:rsidRDefault="00C37982" w:rsidP="00C37982">
            <w:pPr>
              <w:rPr>
                <w:rFonts w:ascii="Arial" w:hAnsi="Arial" w:cs="Arial"/>
                <w:snapToGrid/>
                <w:sz w:val="18"/>
                <w:szCs w:val="18"/>
              </w:rPr>
            </w:pPr>
            <w:r w:rsidRPr="00085308">
              <w:rPr>
                <w:rFonts w:ascii="Arial" w:hAnsi="Arial" w:cs="Arial"/>
                <w:snapToGrid/>
                <w:sz w:val="18"/>
                <w:szCs w:val="18"/>
              </w:rPr>
              <w:t>Разграничени трошкови прибаве који се преносе у следећу год.</w:t>
            </w:r>
          </w:p>
        </w:tc>
        <w:tc>
          <w:tcPr>
            <w:tcW w:w="2268" w:type="dxa"/>
            <w:tcBorders>
              <w:top w:val="single" w:sz="4" w:space="0" w:color="auto"/>
              <w:left w:val="nil"/>
              <w:bottom w:val="nil"/>
              <w:right w:val="nil"/>
            </w:tcBorders>
            <w:shd w:val="clear" w:color="auto" w:fill="auto"/>
            <w:vAlign w:val="bottom"/>
          </w:tcPr>
          <w:p w:rsidR="00C37982" w:rsidRPr="00F712C0" w:rsidRDefault="00C37982" w:rsidP="00C37982">
            <w:pPr>
              <w:ind w:right="72"/>
              <w:jc w:val="right"/>
              <w:rPr>
                <w:rFonts w:ascii="Arial" w:hAnsi="Arial" w:cs="Arial"/>
                <w:snapToGrid/>
                <w:sz w:val="18"/>
                <w:szCs w:val="18"/>
              </w:rPr>
            </w:pPr>
            <w:r w:rsidRPr="00F712C0">
              <w:rPr>
                <w:rFonts w:ascii="Arial" w:hAnsi="Arial" w:cs="Arial"/>
                <w:snapToGrid/>
                <w:sz w:val="18"/>
                <w:szCs w:val="18"/>
              </w:rPr>
              <w:t>5.112.730</w:t>
            </w:r>
          </w:p>
        </w:tc>
        <w:tc>
          <w:tcPr>
            <w:tcW w:w="162" w:type="dxa"/>
            <w:tcBorders>
              <w:top w:val="nil"/>
              <w:left w:val="nil"/>
              <w:bottom w:val="nil"/>
              <w:right w:val="nil"/>
            </w:tcBorders>
            <w:shd w:val="clear" w:color="auto" w:fill="auto"/>
            <w:vAlign w:val="bottom"/>
          </w:tcPr>
          <w:p w:rsidR="00C37982" w:rsidRPr="00F712C0" w:rsidRDefault="00C37982" w:rsidP="00C37982">
            <w:pPr>
              <w:ind w:right="72"/>
              <w:jc w:val="right"/>
              <w:rPr>
                <w:rFonts w:ascii="Arial" w:hAnsi="Arial" w:cs="Arial"/>
                <w:snapToGrid/>
                <w:sz w:val="18"/>
                <w:szCs w:val="18"/>
              </w:rPr>
            </w:pPr>
          </w:p>
        </w:tc>
        <w:tc>
          <w:tcPr>
            <w:tcW w:w="2268" w:type="dxa"/>
            <w:tcBorders>
              <w:top w:val="single" w:sz="4" w:space="0" w:color="auto"/>
              <w:left w:val="nil"/>
              <w:bottom w:val="nil"/>
              <w:right w:val="nil"/>
            </w:tcBorders>
            <w:shd w:val="clear" w:color="auto" w:fill="auto"/>
            <w:vAlign w:val="bottom"/>
          </w:tcPr>
          <w:p w:rsidR="00C37982" w:rsidRPr="00F712C0" w:rsidRDefault="00C37982" w:rsidP="00C37982">
            <w:pPr>
              <w:ind w:right="72"/>
              <w:jc w:val="right"/>
              <w:rPr>
                <w:rFonts w:ascii="Arial" w:hAnsi="Arial" w:cs="Arial"/>
                <w:snapToGrid/>
                <w:sz w:val="18"/>
                <w:szCs w:val="18"/>
              </w:rPr>
            </w:pPr>
            <w:r w:rsidRPr="00F712C0">
              <w:rPr>
                <w:rFonts w:ascii="Arial" w:hAnsi="Arial" w:cs="Arial"/>
                <w:snapToGrid/>
                <w:sz w:val="18"/>
                <w:szCs w:val="18"/>
              </w:rPr>
              <w:t>4</w:t>
            </w:r>
            <w:r w:rsidRPr="00F712C0">
              <w:rPr>
                <w:rFonts w:ascii="Arial" w:hAnsi="Arial" w:cs="Arial"/>
                <w:snapToGrid/>
                <w:sz w:val="18"/>
                <w:szCs w:val="18"/>
                <w:lang w:val="sr-Cyrl-RS"/>
              </w:rPr>
              <w:t>.</w:t>
            </w:r>
            <w:r w:rsidRPr="00F712C0">
              <w:rPr>
                <w:rFonts w:ascii="Arial" w:hAnsi="Arial" w:cs="Arial"/>
                <w:snapToGrid/>
                <w:sz w:val="18"/>
                <w:szCs w:val="18"/>
              </w:rPr>
              <w:t>749</w:t>
            </w:r>
            <w:r w:rsidRPr="00F712C0">
              <w:rPr>
                <w:rFonts w:ascii="Arial" w:hAnsi="Arial" w:cs="Arial"/>
                <w:snapToGrid/>
                <w:sz w:val="18"/>
                <w:szCs w:val="18"/>
                <w:lang w:val="sr-Cyrl-RS"/>
              </w:rPr>
              <w:t>.</w:t>
            </w:r>
            <w:r w:rsidRPr="00F712C0">
              <w:rPr>
                <w:rFonts w:ascii="Arial" w:hAnsi="Arial" w:cs="Arial"/>
                <w:snapToGrid/>
                <w:sz w:val="18"/>
                <w:szCs w:val="18"/>
              </w:rPr>
              <w:t>080</w:t>
            </w:r>
          </w:p>
        </w:tc>
      </w:tr>
      <w:tr w:rsidR="00C37982" w:rsidRPr="00312B02" w:rsidTr="00BA74B8">
        <w:trPr>
          <w:cantSplit/>
        </w:trPr>
        <w:tc>
          <w:tcPr>
            <w:tcW w:w="3828" w:type="dxa"/>
            <w:tcBorders>
              <w:top w:val="nil"/>
              <w:left w:val="nil"/>
              <w:bottom w:val="nil"/>
              <w:right w:val="nil"/>
            </w:tcBorders>
            <w:shd w:val="clear" w:color="auto" w:fill="auto"/>
            <w:vAlign w:val="center"/>
            <w:hideMark/>
          </w:tcPr>
          <w:p w:rsidR="00C37982" w:rsidRPr="00085308" w:rsidRDefault="00C37982" w:rsidP="00C37982">
            <w:pPr>
              <w:rPr>
                <w:rFonts w:ascii="Arial" w:hAnsi="Arial" w:cs="Arial"/>
                <w:snapToGrid/>
                <w:sz w:val="18"/>
                <w:szCs w:val="18"/>
              </w:rPr>
            </w:pPr>
            <w:r w:rsidRPr="00085308">
              <w:rPr>
                <w:rFonts w:ascii="Arial" w:hAnsi="Arial" w:cs="Arial"/>
                <w:snapToGrid/>
                <w:sz w:val="18"/>
                <w:szCs w:val="18"/>
              </w:rPr>
              <w:t>Укидање разграничених тр. из претходне год. (пренос на расходе текуће године)</w:t>
            </w:r>
          </w:p>
        </w:tc>
        <w:tc>
          <w:tcPr>
            <w:tcW w:w="2268" w:type="dxa"/>
            <w:tcBorders>
              <w:top w:val="nil"/>
              <w:left w:val="nil"/>
              <w:bottom w:val="nil"/>
              <w:right w:val="nil"/>
            </w:tcBorders>
            <w:shd w:val="clear" w:color="auto" w:fill="auto"/>
            <w:vAlign w:val="bottom"/>
          </w:tcPr>
          <w:p w:rsidR="00C37982" w:rsidRPr="00F712C0" w:rsidRDefault="00C37982" w:rsidP="00C37982">
            <w:pPr>
              <w:ind w:right="72"/>
              <w:jc w:val="right"/>
              <w:rPr>
                <w:rFonts w:ascii="Arial" w:hAnsi="Arial" w:cs="Arial"/>
                <w:snapToGrid/>
                <w:sz w:val="18"/>
                <w:szCs w:val="18"/>
              </w:rPr>
            </w:pPr>
            <w:r w:rsidRPr="00F712C0">
              <w:rPr>
                <w:rFonts w:ascii="Arial" w:hAnsi="Arial" w:cs="Arial"/>
                <w:snapToGrid/>
                <w:sz w:val="18"/>
                <w:szCs w:val="18"/>
              </w:rPr>
              <w:t>4.983.865</w:t>
            </w:r>
          </w:p>
        </w:tc>
        <w:tc>
          <w:tcPr>
            <w:tcW w:w="162" w:type="dxa"/>
            <w:tcBorders>
              <w:top w:val="nil"/>
              <w:left w:val="nil"/>
              <w:bottom w:val="nil"/>
              <w:right w:val="nil"/>
            </w:tcBorders>
            <w:shd w:val="clear" w:color="auto" w:fill="auto"/>
            <w:vAlign w:val="bottom"/>
            <w:hideMark/>
          </w:tcPr>
          <w:p w:rsidR="00C37982" w:rsidRPr="00F712C0" w:rsidRDefault="00C37982" w:rsidP="00C37982">
            <w:pPr>
              <w:ind w:right="72"/>
              <w:jc w:val="right"/>
              <w:rPr>
                <w:rFonts w:ascii="Arial" w:hAnsi="Arial" w:cs="Arial"/>
                <w:snapToGrid/>
                <w:sz w:val="18"/>
                <w:szCs w:val="18"/>
              </w:rPr>
            </w:pPr>
          </w:p>
        </w:tc>
        <w:tc>
          <w:tcPr>
            <w:tcW w:w="2268" w:type="dxa"/>
            <w:tcBorders>
              <w:top w:val="nil"/>
              <w:left w:val="nil"/>
              <w:bottom w:val="nil"/>
              <w:right w:val="nil"/>
            </w:tcBorders>
            <w:shd w:val="clear" w:color="auto" w:fill="auto"/>
            <w:vAlign w:val="bottom"/>
            <w:hideMark/>
          </w:tcPr>
          <w:p w:rsidR="00C37982" w:rsidRPr="00F712C0" w:rsidRDefault="00C37982" w:rsidP="00C37982">
            <w:pPr>
              <w:ind w:right="72"/>
              <w:jc w:val="right"/>
              <w:rPr>
                <w:rFonts w:ascii="Arial" w:hAnsi="Arial" w:cs="Arial"/>
                <w:snapToGrid/>
                <w:sz w:val="18"/>
                <w:szCs w:val="18"/>
              </w:rPr>
            </w:pPr>
            <w:r w:rsidRPr="00F712C0">
              <w:rPr>
                <w:rFonts w:ascii="Arial" w:hAnsi="Arial" w:cs="Arial"/>
                <w:snapToGrid/>
                <w:sz w:val="18"/>
                <w:szCs w:val="18"/>
              </w:rPr>
              <w:t>4</w:t>
            </w:r>
            <w:r w:rsidRPr="00F712C0">
              <w:rPr>
                <w:rFonts w:ascii="Arial" w:hAnsi="Arial" w:cs="Arial"/>
                <w:snapToGrid/>
                <w:sz w:val="18"/>
                <w:szCs w:val="18"/>
                <w:lang w:val="sr-Cyrl-RS"/>
              </w:rPr>
              <w:t>.</w:t>
            </w:r>
            <w:r w:rsidRPr="00F712C0">
              <w:rPr>
                <w:rFonts w:ascii="Arial" w:hAnsi="Arial" w:cs="Arial"/>
                <w:snapToGrid/>
                <w:sz w:val="18"/>
                <w:szCs w:val="18"/>
              </w:rPr>
              <w:t>651</w:t>
            </w:r>
            <w:r w:rsidRPr="00F712C0">
              <w:rPr>
                <w:rFonts w:ascii="Arial" w:hAnsi="Arial" w:cs="Arial"/>
                <w:snapToGrid/>
                <w:sz w:val="18"/>
                <w:szCs w:val="18"/>
                <w:lang w:val="sr-Cyrl-RS"/>
              </w:rPr>
              <w:t>.</w:t>
            </w:r>
            <w:r w:rsidRPr="00F712C0">
              <w:rPr>
                <w:rFonts w:ascii="Arial" w:hAnsi="Arial" w:cs="Arial"/>
                <w:snapToGrid/>
                <w:sz w:val="18"/>
                <w:szCs w:val="18"/>
              </w:rPr>
              <w:t>366</w:t>
            </w:r>
          </w:p>
        </w:tc>
      </w:tr>
      <w:tr w:rsidR="00C37982" w:rsidRPr="00312B02" w:rsidTr="00C37982">
        <w:trPr>
          <w:cantSplit/>
        </w:trPr>
        <w:tc>
          <w:tcPr>
            <w:tcW w:w="3828" w:type="dxa"/>
            <w:tcBorders>
              <w:top w:val="nil"/>
              <w:left w:val="nil"/>
              <w:bottom w:val="nil"/>
              <w:right w:val="nil"/>
            </w:tcBorders>
            <w:shd w:val="clear" w:color="auto" w:fill="auto"/>
            <w:vAlign w:val="bottom"/>
            <w:hideMark/>
          </w:tcPr>
          <w:p w:rsidR="00C37982" w:rsidRPr="00C37982" w:rsidRDefault="00C37982" w:rsidP="00C37982">
            <w:pPr>
              <w:rPr>
                <w:rFonts w:ascii="Arial" w:hAnsi="Arial" w:cs="Arial"/>
                <w:b/>
                <w:snapToGrid/>
                <w:sz w:val="18"/>
                <w:szCs w:val="18"/>
                <w:lang w:val="sr-Cyrl-CS"/>
              </w:rPr>
            </w:pPr>
          </w:p>
          <w:p w:rsidR="00C37982" w:rsidRPr="00C37982" w:rsidRDefault="00C37982" w:rsidP="00C37982">
            <w:pPr>
              <w:rPr>
                <w:rFonts w:ascii="Arial" w:hAnsi="Arial" w:cs="Arial"/>
                <w:b/>
                <w:snapToGrid/>
                <w:sz w:val="18"/>
                <w:szCs w:val="18"/>
                <w:lang w:val="sr-Cyrl-CS"/>
              </w:rPr>
            </w:pPr>
            <w:r w:rsidRPr="00C37982">
              <w:rPr>
                <w:rFonts w:ascii="Arial" w:hAnsi="Arial" w:cs="Arial"/>
                <w:b/>
                <w:snapToGrid/>
                <w:sz w:val="18"/>
                <w:szCs w:val="18"/>
              </w:rPr>
              <w:t>Стање на дан 31.12.</w:t>
            </w:r>
          </w:p>
        </w:tc>
        <w:tc>
          <w:tcPr>
            <w:tcW w:w="2268" w:type="dxa"/>
            <w:tcBorders>
              <w:top w:val="single" w:sz="4" w:space="0" w:color="auto"/>
              <w:left w:val="nil"/>
              <w:bottom w:val="double" w:sz="4" w:space="0" w:color="auto"/>
              <w:right w:val="nil"/>
            </w:tcBorders>
            <w:shd w:val="clear" w:color="auto" w:fill="auto"/>
            <w:vAlign w:val="bottom"/>
          </w:tcPr>
          <w:p w:rsidR="00C37982" w:rsidRPr="00C37982" w:rsidRDefault="00C37982" w:rsidP="00C37982">
            <w:pPr>
              <w:ind w:right="72"/>
              <w:jc w:val="right"/>
              <w:rPr>
                <w:rFonts w:ascii="Arial" w:hAnsi="Arial" w:cs="Arial"/>
                <w:b/>
                <w:bCs/>
                <w:snapToGrid/>
                <w:sz w:val="18"/>
                <w:szCs w:val="18"/>
                <w:lang w:val="sr-Cyrl-RS"/>
              </w:rPr>
            </w:pPr>
            <w:r w:rsidRPr="00C37982">
              <w:rPr>
                <w:rFonts w:ascii="Arial" w:hAnsi="Arial" w:cs="Arial"/>
                <w:b/>
                <w:bCs/>
                <w:snapToGrid/>
                <w:sz w:val="18"/>
                <w:szCs w:val="18"/>
                <w:lang w:val="sr-Cyrl-RS"/>
              </w:rPr>
              <w:t>2.004.570</w:t>
            </w:r>
          </w:p>
        </w:tc>
        <w:tc>
          <w:tcPr>
            <w:tcW w:w="162" w:type="dxa"/>
            <w:tcBorders>
              <w:top w:val="nil"/>
              <w:left w:val="nil"/>
              <w:bottom w:val="nil"/>
              <w:right w:val="nil"/>
            </w:tcBorders>
            <w:shd w:val="clear" w:color="auto" w:fill="auto"/>
            <w:vAlign w:val="bottom"/>
            <w:hideMark/>
          </w:tcPr>
          <w:p w:rsidR="00C37982" w:rsidRPr="00C37982" w:rsidRDefault="00C37982" w:rsidP="00C37982">
            <w:pPr>
              <w:ind w:right="72"/>
              <w:jc w:val="right"/>
              <w:rPr>
                <w:rFonts w:ascii="Arial" w:hAnsi="Arial" w:cs="Arial"/>
                <w:b/>
                <w:bCs/>
                <w:snapToGrid/>
                <w:sz w:val="18"/>
                <w:szCs w:val="18"/>
              </w:rPr>
            </w:pPr>
          </w:p>
        </w:tc>
        <w:tc>
          <w:tcPr>
            <w:tcW w:w="2268" w:type="dxa"/>
            <w:tcBorders>
              <w:top w:val="single" w:sz="4" w:space="0" w:color="auto"/>
              <w:left w:val="nil"/>
              <w:bottom w:val="double" w:sz="4" w:space="0" w:color="auto"/>
              <w:right w:val="nil"/>
            </w:tcBorders>
            <w:shd w:val="clear" w:color="auto" w:fill="auto"/>
            <w:vAlign w:val="bottom"/>
            <w:hideMark/>
          </w:tcPr>
          <w:p w:rsidR="00C37982" w:rsidRPr="00C37982" w:rsidRDefault="00C37982" w:rsidP="00C37982">
            <w:pPr>
              <w:ind w:right="72"/>
              <w:jc w:val="right"/>
              <w:rPr>
                <w:rFonts w:ascii="Arial" w:hAnsi="Arial" w:cs="Arial"/>
                <w:b/>
                <w:bCs/>
                <w:snapToGrid/>
                <w:sz w:val="18"/>
                <w:szCs w:val="18"/>
              </w:rPr>
            </w:pPr>
            <w:r w:rsidRPr="00C37982">
              <w:rPr>
                <w:rFonts w:ascii="Arial" w:hAnsi="Arial" w:cs="Arial"/>
                <w:b/>
                <w:bCs/>
                <w:snapToGrid/>
                <w:sz w:val="18"/>
                <w:szCs w:val="18"/>
              </w:rPr>
              <w:t>1</w:t>
            </w:r>
            <w:r w:rsidRPr="00C37982">
              <w:rPr>
                <w:rFonts w:ascii="Arial" w:hAnsi="Arial" w:cs="Arial"/>
                <w:b/>
                <w:bCs/>
                <w:snapToGrid/>
                <w:sz w:val="18"/>
                <w:szCs w:val="18"/>
                <w:lang w:val="sr-Cyrl-RS"/>
              </w:rPr>
              <w:t>.</w:t>
            </w:r>
            <w:r w:rsidRPr="00C37982">
              <w:rPr>
                <w:rFonts w:ascii="Arial" w:hAnsi="Arial" w:cs="Arial"/>
                <w:b/>
                <w:bCs/>
                <w:snapToGrid/>
                <w:sz w:val="18"/>
                <w:szCs w:val="18"/>
              </w:rPr>
              <w:t>875</w:t>
            </w:r>
            <w:r w:rsidRPr="00C37982">
              <w:rPr>
                <w:rFonts w:ascii="Arial" w:hAnsi="Arial" w:cs="Arial"/>
                <w:b/>
                <w:bCs/>
                <w:snapToGrid/>
                <w:sz w:val="18"/>
                <w:szCs w:val="18"/>
                <w:lang w:val="sr-Cyrl-RS"/>
              </w:rPr>
              <w:t>.</w:t>
            </w:r>
            <w:r w:rsidRPr="00C37982">
              <w:rPr>
                <w:rFonts w:ascii="Arial" w:hAnsi="Arial" w:cs="Arial"/>
                <w:b/>
                <w:bCs/>
                <w:snapToGrid/>
                <w:sz w:val="18"/>
                <w:szCs w:val="18"/>
              </w:rPr>
              <w:t>705</w:t>
            </w:r>
          </w:p>
        </w:tc>
      </w:tr>
    </w:tbl>
    <w:p w:rsidR="00C37982" w:rsidRPr="00085308" w:rsidRDefault="00C37982" w:rsidP="00F04DFB">
      <w:pPr>
        <w:ind w:left="567"/>
        <w:jc w:val="both"/>
        <w:rPr>
          <w:rFonts w:ascii="Arial" w:hAnsi="Arial" w:cs="Arial"/>
          <w:bCs/>
          <w:snapToGrid/>
          <w:sz w:val="18"/>
          <w:szCs w:val="18"/>
          <w:lang w:val="sr-Cyrl-CS"/>
        </w:rPr>
      </w:pPr>
    </w:p>
    <w:p w:rsidR="003F5318" w:rsidRPr="000E4212" w:rsidRDefault="003F5318" w:rsidP="00F04DFB">
      <w:pPr>
        <w:jc w:val="both"/>
        <w:rPr>
          <w:rFonts w:ascii="Arial" w:hAnsi="Arial" w:cs="Arial"/>
          <w:b/>
          <w:color w:val="FF0000"/>
          <w:sz w:val="18"/>
          <w:szCs w:val="18"/>
          <w:highlight w:val="yellow"/>
          <w:lang w:val="sr-Cyrl-CS"/>
        </w:rPr>
      </w:pPr>
    </w:p>
    <w:p w:rsidR="00085308" w:rsidRDefault="00085308" w:rsidP="00F04DFB">
      <w:pPr>
        <w:pStyle w:val="Heading1"/>
        <w:tabs>
          <w:tab w:val="clear" w:pos="567"/>
        </w:tabs>
        <w:ind w:left="284" w:hanging="284"/>
        <w:rPr>
          <w:lang w:val="sr-Cyrl-RS"/>
        </w:rPr>
      </w:pPr>
      <w:r>
        <w:rPr>
          <w:lang w:val="sr-Cyrl-RS"/>
        </w:rPr>
        <w:t xml:space="preserve">31. ТЕХНИЧКЕ РЕЗЕРВЕ КОЈЕ ПАДАЈУ НА ТЕРЕТ </w:t>
      </w:r>
      <w:r w:rsidRPr="00085308">
        <w:rPr>
          <w:rFonts w:hint="eastAsia"/>
          <w:lang w:val="sr-Cyrl-RS"/>
        </w:rPr>
        <w:t>САОСИГУРАВАЧА</w:t>
      </w:r>
      <w:r w:rsidRPr="00085308">
        <w:rPr>
          <w:lang w:val="sr-Cyrl-RS"/>
        </w:rPr>
        <w:t xml:space="preserve">, </w:t>
      </w:r>
      <w:r w:rsidRPr="00085308">
        <w:rPr>
          <w:rFonts w:hint="eastAsia"/>
          <w:lang w:val="sr-Cyrl-RS"/>
        </w:rPr>
        <w:t>РЕОСИГУРАВАЧА</w:t>
      </w:r>
      <w:r w:rsidRPr="00085308">
        <w:rPr>
          <w:lang w:val="sr-Cyrl-RS"/>
        </w:rPr>
        <w:t xml:space="preserve"> </w:t>
      </w:r>
      <w:r w:rsidRPr="00085308">
        <w:rPr>
          <w:rFonts w:hint="eastAsia"/>
          <w:lang w:val="sr-Cyrl-RS"/>
        </w:rPr>
        <w:t>И</w:t>
      </w:r>
      <w:r w:rsidRPr="00085308">
        <w:rPr>
          <w:lang w:val="sr-Cyrl-RS"/>
        </w:rPr>
        <w:t xml:space="preserve"> </w:t>
      </w:r>
      <w:r w:rsidR="00FF0AFD">
        <w:rPr>
          <w:lang w:val="sr-Cyrl-RS"/>
        </w:rPr>
        <w:t xml:space="preserve">  </w:t>
      </w:r>
      <w:r w:rsidRPr="00085308">
        <w:rPr>
          <w:rFonts w:hint="eastAsia"/>
          <w:lang w:val="sr-Cyrl-RS"/>
        </w:rPr>
        <w:t>РЕТРОЦЕСИОНАРА</w:t>
      </w:r>
      <w:r w:rsidRPr="00085308">
        <w:rPr>
          <w:lang w:val="sr-Cyrl-RS"/>
        </w:rPr>
        <w:t xml:space="preserve"> </w:t>
      </w:r>
    </w:p>
    <w:p w:rsidR="00FF0AFD" w:rsidRPr="00FF0AFD" w:rsidRDefault="00FF0AFD" w:rsidP="00F04DFB">
      <w:pPr>
        <w:rPr>
          <w:rFonts w:asciiTheme="minorHAnsi" w:hAnsiTheme="minorHAnsi"/>
          <w:lang w:val="sr-Cyrl-R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FF0AFD" w:rsidRPr="00312B02" w:rsidTr="008E6980">
        <w:trPr>
          <w:cantSplit/>
        </w:trPr>
        <w:tc>
          <w:tcPr>
            <w:tcW w:w="3828" w:type="dxa"/>
            <w:tcBorders>
              <w:top w:val="nil"/>
              <w:left w:val="nil"/>
              <w:bottom w:val="nil"/>
              <w:right w:val="nil"/>
            </w:tcBorders>
            <w:shd w:val="clear" w:color="auto" w:fill="auto"/>
            <w:noWrap/>
            <w:vAlign w:val="bottom"/>
          </w:tcPr>
          <w:p w:rsidR="00FF0AFD" w:rsidRPr="00312B02" w:rsidRDefault="00FF0AF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FF0AFD" w:rsidRPr="00312B02" w:rsidRDefault="00FF0AF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FF0AFD" w:rsidRPr="00312B02" w:rsidTr="008E6980">
        <w:trPr>
          <w:cantSplit/>
        </w:trPr>
        <w:tc>
          <w:tcPr>
            <w:tcW w:w="3828" w:type="dxa"/>
            <w:tcBorders>
              <w:top w:val="nil"/>
              <w:left w:val="nil"/>
              <w:bottom w:val="nil"/>
              <w:right w:val="nil"/>
            </w:tcBorders>
            <w:shd w:val="clear" w:color="auto" w:fill="auto"/>
            <w:noWrap/>
            <w:vAlign w:val="bottom"/>
          </w:tcPr>
          <w:p w:rsidR="00FF0AFD" w:rsidRPr="00312B02" w:rsidRDefault="00FF0AFD"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FF0AFD" w:rsidRPr="00312B02" w:rsidRDefault="00FF0AFD"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FF0AFD" w:rsidRPr="00312B02" w:rsidRDefault="00FF0AFD"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0171A0" w:rsidRPr="00312B02" w:rsidTr="008E6980">
        <w:trPr>
          <w:cantSplit/>
        </w:trPr>
        <w:tc>
          <w:tcPr>
            <w:tcW w:w="3828" w:type="dxa"/>
            <w:tcBorders>
              <w:top w:val="nil"/>
              <w:left w:val="nil"/>
              <w:bottom w:val="nil"/>
              <w:right w:val="nil"/>
            </w:tcBorders>
            <w:shd w:val="clear" w:color="auto" w:fill="auto"/>
            <w:vAlign w:val="center"/>
            <w:hideMark/>
          </w:tcPr>
          <w:p w:rsidR="000171A0" w:rsidRDefault="000171A0" w:rsidP="00F04DFB">
            <w:pPr>
              <w:rPr>
                <w:rFonts w:ascii="Arial" w:hAnsi="Arial" w:cs="Arial"/>
                <w:snapToGrid/>
                <w:sz w:val="18"/>
                <w:szCs w:val="18"/>
              </w:rPr>
            </w:pPr>
            <w:r>
              <w:rPr>
                <w:rFonts w:ascii="Arial" w:hAnsi="Arial" w:cs="Arial"/>
                <w:sz w:val="18"/>
                <w:szCs w:val="18"/>
              </w:rPr>
              <w:t>Резерве за преносне премије које падају на терет саосигуравача, реосигуравача и ретроцесионара</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184.815</w:t>
            </w:r>
          </w:p>
        </w:tc>
        <w:tc>
          <w:tcPr>
            <w:tcW w:w="162"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r>
              <w:rPr>
                <w:rFonts w:ascii="Arial" w:hAnsi="Arial" w:cs="Arial"/>
                <w:sz w:val="18"/>
                <w:szCs w:val="18"/>
              </w:rPr>
              <w:t>128.520</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rPr>
                <w:rFonts w:ascii="Arial" w:hAnsi="Arial" w:cs="Arial"/>
                <w:sz w:val="18"/>
                <w:szCs w:val="18"/>
              </w:rPr>
            </w:pPr>
            <w:r>
              <w:rPr>
                <w:rFonts w:ascii="Arial" w:hAnsi="Arial" w:cs="Arial"/>
                <w:sz w:val="18"/>
                <w:szCs w:val="18"/>
              </w:rPr>
              <w:t>Резервисане штете које падају на терет саосигуравача, реосигуравача и ретроцесионара</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504.619</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787.977</w:t>
            </w:r>
          </w:p>
        </w:tc>
      </w:tr>
      <w:tr w:rsidR="000171A0" w:rsidRPr="00312B02" w:rsidTr="008E6980">
        <w:trPr>
          <w:cantSplit/>
        </w:trPr>
        <w:tc>
          <w:tcPr>
            <w:tcW w:w="3828" w:type="dxa"/>
            <w:tcBorders>
              <w:top w:val="nil"/>
              <w:left w:val="nil"/>
              <w:bottom w:val="nil"/>
              <w:right w:val="nil"/>
            </w:tcBorders>
            <w:shd w:val="clear" w:color="auto" w:fill="auto"/>
            <w:vAlign w:val="center"/>
            <w:hideMark/>
          </w:tcPr>
          <w:p w:rsidR="000171A0" w:rsidRDefault="000171A0" w:rsidP="00F04DFB">
            <w:pPr>
              <w:rPr>
                <w:rFonts w:ascii="Arial" w:hAnsi="Arial" w:cs="Arial"/>
                <w:sz w:val="18"/>
                <w:szCs w:val="18"/>
              </w:rPr>
            </w:pPr>
            <w:r>
              <w:rPr>
                <w:rFonts w:ascii="Arial" w:hAnsi="Arial" w:cs="Arial"/>
                <w:sz w:val="18"/>
                <w:szCs w:val="18"/>
              </w:rPr>
              <w:t>Остале техничке резерве које падају на терет саосигуравача, реосигуравача и ретроцесионара</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2.519</w:t>
            </w:r>
          </w:p>
        </w:tc>
        <w:tc>
          <w:tcPr>
            <w:tcW w:w="162"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r>
              <w:rPr>
                <w:rFonts w:ascii="Arial" w:hAnsi="Arial" w:cs="Arial"/>
                <w:sz w:val="18"/>
                <w:szCs w:val="18"/>
              </w:rPr>
              <w:t>2.200</w:t>
            </w:r>
          </w:p>
        </w:tc>
      </w:tr>
      <w:tr w:rsidR="000171A0" w:rsidRPr="00312B02" w:rsidTr="008E6980">
        <w:trPr>
          <w:cantSplit/>
        </w:trPr>
        <w:tc>
          <w:tcPr>
            <w:tcW w:w="3828" w:type="dxa"/>
            <w:tcBorders>
              <w:top w:val="nil"/>
              <w:left w:val="nil"/>
              <w:bottom w:val="nil"/>
              <w:right w:val="nil"/>
            </w:tcBorders>
            <w:shd w:val="clear" w:color="auto" w:fill="auto"/>
            <w:vAlign w:val="center"/>
            <w:hideMark/>
          </w:tcPr>
          <w:p w:rsidR="000171A0" w:rsidRDefault="000171A0" w:rsidP="00F04DFB">
            <w:pPr>
              <w:rPr>
                <w:rFonts w:ascii="Arial" w:hAnsi="Arial" w:cs="Arial"/>
                <w:sz w:val="18"/>
                <w:szCs w:val="18"/>
              </w:rPr>
            </w:pPr>
          </w:p>
          <w:p w:rsidR="000171A0" w:rsidRDefault="000171A0" w:rsidP="00F04DFB">
            <w:pPr>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171A0" w:rsidRDefault="000171A0" w:rsidP="00F04DFB">
            <w:pPr>
              <w:jc w:val="right"/>
              <w:rPr>
                <w:rFonts w:ascii="Arial" w:hAnsi="Arial" w:cs="Arial"/>
                <w:b/>
                <w:bCs/>
                <w:sz w:val="18"/>
                <w:szCs w:val="18"/>
              </w:rPr>
            </w:pPr>
            <w:r>
              <w:rPr>
                <w:rFonts w:ascii="Arial" w:hAnsi="Arial" w:cs="Arial"/>
                <w:b/>
                <w:bCs/>
                <w:sz w:val="18"/>
                <w:szCs w:val="18"/>
              </w:rPr>
              <w:t>691.953</w:t>
            </w:r>
          </w:p>
        </w:tc>
        <w:tc>
          <w:tcPr>
            <w:tcW w:w="162"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hideMark/>
          </w:tcPr>
          <w:p w:rsidR="000171A0" w:rsidRDefault="000171A0" w:rsidP="00F04DFB">
            <w:pPr>
              <w:jc w:val="right"/>
              <w:rPr>
                <w:rFonts w:ascii="Arial" w:hAnsi="Arial" w:cs="Arial"/>
                <w:b/>
                <w:bCs/>
                <w:sz w:val="18"/>
                <w:szCs w:val="18"/>
              </w:rPr>
            </w:pPr>
            <w:r>
              <w:rPr>
                <w:rFonts w:ascii="Arial" w:hAnsi="Arial" w:cs="Arial"/>
                <w:b/>
                <w:bCs/>
                <w:sz w:val="18"/>
                <w:szCs w:val="18"/>
              </w:rPr>
              <w:t>918.697</w:t>
            </w:r>
          </w:p>
        </w:tc>
      </w:tr>
    </w:tbl>
    <w:p w:rsidR="00085308" w:rsidRPr="00085308" w:rsidRDefault="00085308" w:rsidP="00F04DFB">
      <w:pPr>
        <w:jc w:val="both"/>
        <w:rPr>
          <w:rFonts w:ascii="Arial" w:hAnsi="Arial" w:cs="Arial"/>
          <w:sz w:val="18"/>
          <w:szCs w:val="18"/>
          <w:lang w:val="sr-Cyrl-CS"/>
        </w:rPr>
      </w:pPr>
    </w:p>
    <w:p w:rsidR="001A41EC" w:rsidRDefault="001A41EC" w:rsidP="00F04DFB">
      <w:pPr>
        <w:ind w:left="567" w:right="29"/>
        <w:jc w:val="both"/>
        <w:rPr>
          <w:rFonts w:ascii="Arial" w:hAnsi="Arial" w:cs="Arial"/>
          <w:sz w:val="18"/>
          <w:szCs w:val="18"/>
          <w:highlight w:val="yellow"/>
          <w:lang w:val="sr-Cyrl-CS"/>
        </w:rPr>
      </w:pPr>
    </w:p>
    <w:p w:rsidR="00CA6207" w:rsidRDefault="00CA6207" w:rsidP="00F04DFB">
      <w:pPr>
        <w:ind w:left="567" w:right="29"/>
        <w:jc w:val="both"/>
        <w:rPr>
          <w:rFonts w:ascii="Arial" w:hAnsi="Arial" w:cs="Arial"/>
          <w:sz w:val="18"/>
          <w:szCs w:val="18"/>
          <w:highlight w:val="yellow"/>
          <w:lang w:val="sr-Cyrl-CS"/>
        </w:rPr>
      </w:pPr>
    </w:p>
    <w:p w:rsidR="00F04DFB" w:rsidRPr="000E4212" w:rsidRDefault="00F04DFB" w:rsidP="00F04DFB">
      <w:pPr>
        <w:ind w:left="567" w:right="29"/>
        <w:jc w:val="both"/>
        <w:rPr>
          <w:rFonts w:ascii="Arial" w:hAnsi="Arial" w:cs="Arial"/>
          <w:sz w:val="18"/>
          <w:szCs w:val="18"/>
          <w:highlight w:val="yellow"/>
          <w:lang w:val="sr-Cyrl-CS"/>
        </w:rPr>
      </w:pPr>
    </w:p>
    <w:p w:rsidR="007D6008" w:rsidRPr="00332241" w:rsidRDefault="000A11AF" w:rsidP="00F04DFB">
      <w:pPr>
        <w:pStyle w:val="Heading1"/>
        <w:rPr>
          <w:lang w:val="sr-Cyrl-CS"/>
        </w:rPr>
      </w:pPr>
      <w:r w:rsidRPr="00332241">
        <w:rPr>
          <w:lang w:val="sr-Cyrl-CS"/>
        </w:rPr>
        <w:t>3</w:t>
      </w:r>
      <w:r w:rsidR="00EC0440" w:rsidRPr="00332241">
        <w:rPr>
          <w:lang w:val="sr-Cyrl-CS"/>
        </w:rPr>
        <w:t>2</w:t>
      </w:r>
      <w:r w:rsidRPr="00332241">
        <w:rPr>
          <w:lang w:val="sr-Cyrl-CS"/>
        </w:rPr>
        <w:t>.</w:t>
      </w:r>
      <w:r w:rsidR="007D6008" w:rsidRPr="00332241">
        <w:rPr>
          <w:lang w:val="sr-Cyrl-CS"/>
        </w:rPr>
        <w:tab/>
      </w:r>
      <w:r w:rsidRPr="00332241">
        <w:rPr>
          <w:lang w:val="sr-Cyrl-CS"/>
        </w:rPr>
        <w:t>ОСНОВНИ И ОСТАЛИ КАПИТАЛ</w:t>
      </w:r>
    </w:p>
    <w:p w:rsidR="001A41EC" w:rsidRDefault="001A41EC" w:rsidP="00F04DFB">
      <w:pPr>
        <w:ind w:left="426"/>
        <w:jc w:val="both"/>
        <w:rPr>
          <w:rFonts w:ascii="Arial" w:hAnsi="Arial" w:cs="Arial"/>
          <w:b/>
          <w:bCs/>
          <w:sz w:val="18"/>
          <w:szCs w:val="18"/>
          <w:highlight w:val="yellow"/>
          <w:lang w:val="sr-Cyrl-CS"/>
        </w:rPr>
      </w:pPr>
    </w:p>
    <w:p w:rsidR="001A41EC" w:rsidRPr="00F60777" w:rsidRDefault="001A41EC" w:rsidP="00F04DFB">
      <w:pPr>
        <w:ind w:left="567" w:right="29"/>
        <w:jc w:val="both"/>
        <w:rPr>
          <w:rFonts w:ascii="Arial" w:hAnsi="Arial" w:cs="Arial"/>
          <w:snapToGrid/>
          <w:sz w:val="18"/>
          <w:szCs w:val="18"/>
          <w:lang w:val="sr-Cyrl-CS" w:eastAsia="sr-Latn-CS"/>
        </w:rPr>
      </w:pPr>
      <w:r w:rsidRPr="00F60777">
        <w:rPr>
          <w:rFonts w:ascii="Arial" w:hAnsi="Arial" w:cs="Arial"/>
          <w:snapToGrid/>
          <w:sz w:val="18"/>
          <w:szCs w:val="18"/>
          <w:lang w:val="sr-Cyrl-CS" w:eastAsia="sr-Latn-CS"/>
        </w:rPr>
        <w:t xml:space="preserve">У пoслoвнoј 2004. гoдини, Компанија је извршила хомогенизацију номиналне вредности акцијског капитала, односно претварање дела ревалоризационих резерви у основни капитал. Комисија за хартије од вредности је својим Решењима бр. 4/0-29-1487/6-04 односно бр. 4/0-23-1615/3-04 од 14. децембра 2004. године дала одобрење за издавање хартија од вредности ради замене постојећих акција због промене њихове номиналне вредности, односно одобрење за издавање акција ради претварања резерви у основни капитал. Након спроведених промена, акцијски капитал Компаније на дан 31. децембра 2004. године састојао се од 259.179 обичних акција појединачне номиналне вредности од 1.210 динара, док је друштвени капитал исказан кроз 4.552.270 обрачунских акција номиналне вредности 1.210 динара по акцији. </w:t>
      </w:r>
    </w:p>
    <w:p w:rsidR="000A11AF" w:rsidRPr="00F60777" w:rsidRDefault="000A11AF" w:rsidP="00F04DFB">
      <w:pPr>
        <w:ind w:left="567" w:right="29"/>
        <w:jc w:val="both"/>
        <w:rPr>
          <w:rFonts w:ascii="Arial" w:hAnsi="Arial" w:cs="Arial"/>
          <w:snapToGrid/>
          <w:sz w:val="18"/>
          <w:szCs w:val="18"/>
          <w:lang w:val="sr-Cyrl-CS" w:eastAsia="sr-Latn-CS"/>
        </w:rPr>
      </w:pPr>
    </w:p>
    <w:p w:rsidR="001A41EC" w:rsidRPr="00F60777" w:rsidRDefault="00A352C1" w:rsidP="00F04DFB">
      <w:pPr>
        <w:ind w:left="567" w:right="29"/>
        <w:jc w:val="both"/>
        <w:rPr>
          <w:rFonts w:ascii="Arial" w:hAnsi="Arial" w:cs="Arial"/>
          <w:snapToGrid/>
          <w:sz w:val="18"/>
          <w:szCs w:val="18"/>
          <w:lang w:val="sr-Cyrl-CS" w:eastAsia="sr-Latn-CS"/>
        </w:rPr>
      </w:pPr>
      <w:r w:rsidRPr="00F60777">
        <w:rPr>
          <w:rFonts w:ascii="Arial" w:hAnsi="Arial" w:cs="Arial"/>
          <w:snapToGrid/>
          <w:sz w:val="18"/>
          <w:szCs w:val="18"/>
          <w:lang w:val="sr-Cyrl-CS" w:eastAsia="sr-Latn-CS"/>
        </w:rPr>
        <w:t>У пoслoвнoј 2014. гoдини, Скупштина акционара Компаније је на Ванредној седници одржаној 12.12.2014.г. донела Одлуку о издавању обичних акција II РС емисије ради повећања основног капитала без објављивања проспекта. Сходно одлуци, Компанија је издала 3.966.942 комада обичних акција II РС емисије појединачне номиналне вредности од 1.210,00 динара, односно у укупном обиму од 4.799.999.820,00 динара.</w:t>
      </w:r>
      <w:r w:rsidR="00F10644">
        <w:rPr>
          <w:rFonts w:ascii="Arial" w:hAnsi="Arial" w:cs="Arial"/>
          <w:snapToGrid/>
          <w:sz w:val="18"/>
          <w:szCs w:val="18"/>
          <w:lang w:val="sr-Cyrl-CS" w:eastAsia="sr-Latn-CS"/>
        </w:rPr>
        <w:t xml:space="preserve"> </w:t>
      </w:r>
      <w:r w:rsidR="001A41EC" w:rsidRPr="00F60777">
        <w:rPr>
          <w:rFonts w:ascii="Arial" w:hAnsi="Arial" w:cs="Arial"/>
          <w:snapToGrid/>
          <w:sz w:val="18"/>
          <w:szCs w:val="18"/>
          <w:lang w:val="sr-Cyrl-CS" w:eastAsia="sr-Latn-CS"/>
        </w:rPr>
        <w:t>Намена средстава прикупљених издавањем ове емисије акција је повећање основног капитала Компаније ради реализације развојних планова и јачања конкурентске позиције на тржишту. Акције II РС емисије понуђене су једном купцу, квалификованом инвеститору, Републици Србији, без објављивања проспекта.</w:t>
      </w:r>
    </w:p>
    <w:p w:rsidR="001A41EC" w:rsidRPr="00F60777" w:rsidRDefault="001A41EC" w:rsidP="00F04DFB">
      <w:pPr>
        <w:ind w:left="567" w:right="29"/>
        <w:jc w:val="both"/>
        <w:rPr>
          <w:rFonts w:ascii="Arial" w:hAnsi="Arial" w:cs="Arial"/>
          <w:snapToGrid/>
          <w:sz w:val="18"/>
          <w:szCs w:val="18"/>
          <w:lang w:val="sr-Cyrl-CS" w:eastAsia="sr-Latn-CS"/>
        </w:rPr>
      </w:pPr>
    </w:p>
    <w:p w:rsidR="001A41EC" w:rsidRPr="00F60777" w:rsidRDefault="001A41EC" w:rsidP="00F04DFB">
      <w:pPr>
        <w:ind w:left="567" w:right="29"/>
        <w:jc w:val="both"/>
        <w:rPr>
          <w:rFonts w:ascii="Arial" w:hAnsi="Arial" w:cs="Arial"/>
          <w:snapToGrid/>
          <w:sz w:val="18"/>
          <w:szCs w:val="18"/>
          <w:lang w:val="sr-Cyrl-CS" w:eastAsia="sr-Latn-CS"/>
        </w:rPr>
      </w:pPr>
      <w:r w:rsidRPr="00F60777">
        <w:rPr>
          <w:rFonts w:ascii="Arial" w:hAnsi="Arial" w:cs="Arial"/>
          <w:snapToGrid/>
          <w:sz w:val="18"/>
          <w:szCs w:val="18"/>
          <w:lang w:val="sr-Cyrl-CS" w:eastAsia="sr-Latn-CS"/>
        </w:rPr>
        <w:t>Докапитализација Компаније (уплата средстава од стране Републике Србије) извршена је 26.12.2014.г. на</w:t>
      </w:r>
      <w:r w:rsidR="00351974">
        <w:rPr>
          <w:rFonts w:ascii="Arial" w:hAnsi="Arial" w:cs="Arial"/>
          <w:snapToGrid/>
          <w:sz w:val="18"/>
          <w:szCs w:val="18"/>
          <w:lang w:val="sr-Cyrl-CS" w:eastAsia="sr-Latn-CS"/>
        </w:rPr>
        <w:t xml:space="preserve"> </w:t>
      </w:r>
      <w:r w:rsidRPr="00F60777">
        <w:rPr>
          <w:rFonts w:ascii="Arial" w:hAnsi="Arial" w:cs="Arial"/>
          <w:snapToGrid/>
          <w:sz w:val="18"/>
          <w:szCs w:val="18"/>
          <w:lang w:val="sr-Cyrl-CS" w:eastAsia="sr-Latn-CS"/>
        </w:rPr>
        <w:t>основу Закључка Владе Републике</w:t>
      </w:r>
      <w:r w:rsidR="00351974">
        <w:rPr>
          <w:rFonts w:ascii="Arial" w:hAnsi="Arial" w:cs="Arial"/>
          <w:snapToGrid/>
          <w:sz w:val="18"/>
          <w:szCs w:val="18"/>
          <w:lang w:val="sr-Cyrl-CS" w:eastAsia="sr-Latn-CS"/>
        </w:rPr>
        <w:t xml:space="preserve"> </w:t>
      </w:r>
      <w:r w:rsidRPr="00F60777">
        <w:rPr>
          <w:rFonts w:ascii="Arial" w:hAnsi="Arial" w:cs="Arial"/>
          <w:snapToGrid/>
          <w:sz w:val="18"/>
          <w:szCs w:val="18"/>
          <w:lang w:val="sr-Cyrl-CS" w:eastAsia="sr-Latn-CS"/>
        </w:rPr>
        <w:t>Србије 05 Број: 401-16168/2014 од 25.12.2014.г., а акције II емисије</w:t>
      </w:r>
      <w:r w:rsidR="00FF0803" w:rsidRPr="00F60777">
        <w:rPr>
          <w:rFonts w:ascii="Arial" w:hAnsi="Arial" w:cs="Arial"/>
          <w:snapToGrid/>
          <w:sz w:val="18"/>
          <w:szCs w:val="18"/>
          <w:lang w:val="sr-Cyrl-CS" w:eastAsia="sr-Latn-CS"/>
        </w:rPr>
        <w:t xml:space="preserve"> </w:t>
      </w:r>
      <w:r w:rsidRPr="00F60777">
        <w:rPr>
          <w:rFonts w:ascii="Arial" w:hAnsi="Arial" w:cs="Arial"/>
          <w:snapToGrid/>
          <w:sz w:val="18"/>
          <w:szCs w:val="18"/>
          <w:lang w:val="sr-Cyrl-CS" w:eastAsia="sr-Latn-CS"/>
        </w:rPr>
        <w:t>су</w:t>
      </w:r>
      <w:r w:rsidR="00FF0803" w:rsidRPr="00F60777">
        <w:rPr>
          <w:rFonts w:ascii="Arial" w:hAnsi="Arial" w:cs="Arial"/>
          <w:snapToGrid/>
          <w:sz w:val="18"/>
          <w:szCs w:val="18"/>
          <w:lang w:val="sr-Cyrl-CS" w:eastAsia="sr-Latn-CS"/>
        </w:rPr>
        <w:t xml:space="preserve"> </w:t>
      </w:r>
      <w:r w:rsidRPr="00F60777">
        <w:rPr>
          <w:rFonts w:ascii="Arial" w:hAnsi="Arial" w:cs="Arial"/>
          <w:snapToGrid/>
          <w:sz w:val="18"/>
          <w:szCs w:val="18"/>
          <w:lang w:val="sr-Cyrl-CS" w:eastAsia="sr-Latn-CS"/>
        </w:rPr>
        <w:t>уписане</w:t>
      </w:r>
      <w:r w:rsidR="00131C00" w:rsidRPr="00F60777">
        <w:rPr>
          <w:rFonts w:ascii="Arial" w:hAnsi="Arial" w:cs="Arial"/>
          <w:snapToGrid/>
          <w:sz w:val="18"/>
          <w:szCs w:val="18"/>
          <w:lang w:val="sr-Cyrl-CS" w:eastAsia="sr-Latn-CS"/>
        </w:rPr>
        <w:t xml:space="preserve"> </w:t>
      </w:r>
      <w:r w:rsidRPr="00F60777">
        <w:rPr>
          <w:rFonts w:ascii="Arial" w:hAnsi="Arial" w:cs="Arial"/>
          <w:snapToGrid/>
          <w:sz w:val="18"/>
          <w:szCs w:val="18"/>
          <w:lang w:val="sr-Cyrl-CS" w:eastAsia="sr-Latn-CS"/>
        </w:rPr>
        <w:t>у</w:t>
      </w:r>
      <w:r w:rsidR="00131C00" w:rsidRPr="00F60777">
        <w:rPr>
          <w:rFonts w:ascii="Arial" w:hAnsi="Arial" w:cs="Arial"/>
          <w:snapToGrid/>
          <w:sz w:val="18"/>
          <w:szCs w:val="18"/>
          <w:lang w:val="sr-Cyrl-CS" w:eastAsia="sr-Latn-CS"/>
        </w:rPr>
        <w:t xml:space="preserve"> </w:t>
      </w:r>
      <w:r w:rsidRPr="00F60777">
        <w:rPr>
          <w:rFonts w:ascii="Arial" w:hAnsi="Arial" w:cs="Arial"/>
          <w:snapToGrid/>
          <w:sz w:val="18"/>
          <w:szCs w:val="18"/>
          <w:lang w:val="sr-Cyrl-CS" w:eastAsia="sr-Latn-CS"/>
        </w:rPr>
        <w:t xml:space="preserve">ЦРХоВ </w:t>
      </w:r>
      <w:r w:rsidR="00131C00" w:rsidRPr="00F60777">
        <w:rPr>
          <w:rFonts w:ascii="Arial" w:hAnsi="Arial" w:cs="Arial"/>
          <w:snapToGrid/>
          <w:sz w:val="18"/>
          <w:szCs w:val="18"/>
          <w:lang w:val="sr-Cyrl-CS" w:eastAsia="sr-Latn-CS"/>
        </w:rPr>
        <w:t xml:space="preserve">дана </w:t>
      </w:r>
      <w:r w:rsidRPr="00F60777">
        <w:rPr>
          <w:rFonts w:ascii="Arial" w:hAnsi="Arial" w:cs="Arial"/>
          <w:snapToGrid/>
          <w:sz w:val="18"/>
          <w:szCs w:val="18"/>
          <w:lang w:val="sr-Cyrl-CS" w:eastAsia="sr-Latn-CS"/>
        </w:rPr>
        <w:t>26.12.2014.године, након чега је стање акцијског капитала Републике Србије</w:t>
      </w:r>
      <w:r w:rsidR="00131C00" w:rsidRPr="00F60777">
        <w:rPr>
          <w:rFonts w:ascii="Arial" w:hAnsi="Arial" w:cs="Arial"/>
          <w:snapToGrid/>
          <w:sz w:val="18"/>
          <w:szCs w:val="18"/>
          <w:lang w:val="sr-Cyrl-CS" w:eastAsia="sr-Latn-CS"/>
        </w:rPr>
        <w:t xml:space="preserve"> у акцијском капиталу Компаније на дан 31.12.2014. следеће</w:t>
      </w:r>
      <w:r w:rsidRPr="00F60777">
        <w:rPr>
          <w:rFonts w:ascii="Arial" w:hAnsi="Arial" w:cs="Arial"/>
          <w:snapToGrid/>
          <w:sz w:val="18"/>
          <w:szCs w:val="18"/>
          <w:lang w:val="sr-Cyrl-CS" w:eastAsia="sr-Latn-CS"/>
        </w:rPr>
        <w:t>:</w:t>
      </w:r>
    </w:p>
    <w:p w:rsidR="001A41EC" w:rsidRPr="000E4212" w:rsidRDefault="001A41EC" w:rsidP="00F04DFB">
      <w:pPr>
        <w:tabs>
          <w:tab w:val="left" w:pos="1080"/>
        </w:tabs>
        <w:suppressAutoHyphens/>
        <w:ind w:hanging="360"/>
        <w:jc w:val="both"/>
        <w:rPr>
          <w:rFonts w:ascii="Arial" w:hAnsi="Arial" w:cs="Arial"/>
          <w:b/>
          <w:bCs/>
          <w:sz w:val="18"/>
          <w:szCs w:val="18"/>
          <w:highlight w:val="yellow"/>
          <w:lang w:val="sr-Cyrl-CS"/>
        </w:rPr>
      </w:pPr>
    </w:p>
    <w:tbl>
      <w:tblPr>
        <w:tblW w:w="8364" w:type="dxa"/>
        <w:tblInd w:w="567" w:type="dxa"/>
        <w:tblLayout w:type="fixed"/>
        <w:tblCellMar>
          <w:left w:w="0" w:type="dxa"/>
          <w:right w:w="57" w:type="dxa"/>
        </w:tblCellMar>
        <w:tblLook w:val="04A0" w:firstRow="1" w:lastRow="0" w:firstColumn="1" w:lastColumn="0" w:noHBand="0" w:noVBand="1"/>
      </w:tblPr>
      <w:tblGrid>
        <w:gridCol w:w="2127"/>
        <w:gridCol w:w="1766"/>
        <w:gridCol w:w="1965"/>
        <w:gridCol w:w="2506"/>
      </w:tblGrid>
      <w:tr w:rsidR="00C477E9" w:rsidRPr="000E4212" w:rsidTr="00F22221">
        <w:trPr>
          <w:cantSplit/>
          <w:trHeight w:val="318"/>
        </w:trPr>
        <w:tc>
          <w:tcPr>
            <w:tcW w:w="2127" w:type="dxa"/>
            <w:tcBorders>
              <w:bottom w:val="single" w:sz="4" w:space="0" w:color="auto"/>
            </w:tcBorders>
            <w:vAlign w:val="center"/>
          </w:tcPr>
          <w:p w:rsidR="00C477E9" w:rsidRPr="00332241" w:rsidRDefault="00C477E9" w:rsidP="00F04DFB">
            <w:pPr>
              <w:jc w:val="center"/>
              <w:rPr>
                <w:rFonts w:ascii="Arial" w:hAnsi="Arial" w:cs="Arial"/>
                <w:b/>
                <w:snapToGrid/>
                <w:sz w:val="18"/>
                <w:szCs w:val="18"/>
                <w:lang w:val="sr-Cyrl-CS"/>
              </w:rPr>
            </w:pPr>
            <w:r w:rsidRPr="00332241">
              <w:rPr>
                <w:rFonts w:ascii="Arial" w:hAnsi="Arial" w:cs="Arial"/>
                <w:b/>
                <w:snapToGrid/>
                <w:sz w:val="18"/>
                <w:szCs w:val="18"/>
                <w:lang w:val="sr-Cyrl-CS"/>
              </w:rPr>
              <w:t>Емисија</w:t>
            </w:r>
            <w:r w:rsidR="00F60777" w:rsidRPr="00332241">
              <w:rPr>
                <w:rFonts w:ascii="Arial" w:hAnsi="Arial" w:cs="Arial"/>
                <w:b/>
                <w:snapToGrid/>
                <w:sz w:val="18"/>
                <w:szCs w:val="18"/>
                <w:lang w:val="sr-Cyrl-CS"/>
              </w:rPr>
              <w:t xml:space="preserve"> обичних акција</w:t>
            </w:r>
            <w:r w:rsidRPr="00332241">
              <w:rPr>
                <w:rFonts w:ascii="Arial" w:hAnsi="Arial" w:cs="Arial"/>
                <w:b/>
                <w:snapToGrid/>
                <w:sz w:val="18"/>
                <w:szCs w:val="18"/>
                <w:lang w:val="sr-Cyrl-CS"/>
              </w:rPr>
              <w:t xml:space="preserve"> </w:t>
            </w:r>
          </w:p>
        </w:tc>
        <w:tc>
          <w:tcPr>
            <w:tcW w:w="1766" w:type="dxa"/>
            <w:tcBorders>
              <w:bottom w:val="single" w:sz="4" w:space="0" w:color="auto"/>
            </w:tcBorders>
            <w:shd w:val="clear" w:color="auto" w:fill="auto"/>
            <w:vAlign w:val="center"/>
            <w:hideMark/>
          </w:tcPr>
          <w:p w:rsidR="00C477E9" w:rsidRPr="00332241" w:rsidRDefault="00C477E9" w:rsidP="00F04DFB">
            <w:pPr>
              <w:jc w:val="right"/>
              <w:rPr>
                <w:rFonts w:ascii="Arial" w:hAnsi="Arial" w:cs="Arial"/>
                <w:b/>
                <w:snapToGrid/>
                <w:sz w:val="18"/>
                <w:szCs w:val="18"/>
                <w:lang w:val="sr-Cyrl-CS"/>
              </w:rPr>
            </w:pPr>
            <w:r w:rsidRPr="00332241">
              <w:rPr>
                <w:rFonts w:ascii="Arial" w:hAnsi="Arial" w:cs="Arial"/>
                <w:b/>
                <w:snapToGrid/>
                <w:sz w:val="18"/>
                <w:szCs w:val="18"/>
                <w:lang w:val="sr-Cyrl-CS"/>
              </w:rPr>
              <w:t>Укупан број</w:t>
            </w:r>
          </w:p>
          <w:p w:rsidR="00C477E9" w:rsidRPr="00332241" w:rsidRDefault="00C477E9" w:rsidP="00F04DFB">
            <w:pPr>
              <w:jc w:val="right"/>
              <w:rPr>
                <w:rFonts w:ascii="Arial" w:hAnsi="Arial" w:cs="Arial"/>
                <w:b/>
                <w:snapToGrid/>
                <w:sz w:val="18"/>
                <w:szCs w:val="18"/>
              </w:rPr>
            </w:pPr>
            <w:r w:rsidRPr="00332241">
              <w:rPr>
                <w:rFonts w:ascii="Arial" w:hAnsi="Arial" w:cs="Arial"/>
                <w:b/>
                <w:snapToGrid/>
                <w:sz w:val="18"/>
                <w:szCs w:val="18"/>
                <w:lang w:val="sr-Cyrl-CS"/>
              </w:rPr>
              <w:t>акција</w:t>
            </w:r>
          </w:p>
        </w:tc>
        <w:tc>
          <w:tcPr>
            <w:tcW w:w="1965" w:type="dxa"/>
            <w:tcBorders>
              <w:bottom w:val="single" w:sz="4" w:space="0" w:color="auto"/>
            </w:tcBorders>
            <w:shd w:val="clear" w:color="auto" w:fill="auto"/>
            <w:vAlign w:val="center"/>
            <w:hideMark/>
          </w:tcPr>
          <w:p w:rsidR="00C477E9" w:rsidRPr="00332241" w:rsidRDefault="00C477E9" w:rsidP="00F04DFB">
            <w:pPr>
              <w:jc w:val="right"/>
              <w:rPr>
                <w:rFonts w:ascii="Arial" w:hAnsi="Arial" w:cs="Arial"/>
                <w:b/>
                <w:snapToGrid/>
                <w:sz w:val="18"/>
                <w:szCs w:val="18"/>
              </w:rPr>
            </w:pPr>
            <w:r w:rsidRPr="00332241">
              <w:rPr>
                <w:rFonts w:ascii="Arial" w:hAnsi="Arial" w:cs="Arial"/>
                <w:b/>
                <w:snapToGrid/>
                <w:sz w:val="18"/>
                <w:szCs w:val="18"/>
                <w:lang w:val="sr-Cyrl-CS"/>
              </w:rPr>
              <w:t>Номинална вредност једне акције 31.12.2014.</w:t>
            </w:r>
          </w:p>
        </w:tc>
        <w:tc>
          <w:tcPr>
            <w:tcW w:w="2506" w:type="dxa"/>
            <w:tcBorders>
              <w:bottom w:val="single" w:sz="4" w:space="0" w:color="auto"/>
            </w:tcBorders>
            <w:shd w:val="clear" w:color="auto" w:fill="auto"/>
            <w:vAlign w:val="center"/>
            <w:hideMark/>
          </w:tcPr>
          <w:p w:rsidR="00C477E9" w:rsidRPr="00332241" w:rsidRDefault="00C477E9" w:rsidP="00F04DFB">
            <w:pPr>
              <w:jc w:val="right"/>
              <w:rPr>
                <w:rFonts w:ascii="Arial" w:hAnsi="Arial" w:cs="Arial"/>
                <w:b/>
                <w:snapToGrid/>
                <w:sz w:val="18"/>
                <w:szCs w:val="18"/>
              </w:rPr>
            </w:pPr>
            <w:r w:rsidRPr="00332241">
              <w:rPr>
                <w:rFonts w:ascii="Arial" w:hAnsi="Arial" w:cs="Arial"/>
                <w:b/>
                <w:snapToGrid/>
                <w:sz w:val="18"/>
                <w:szCs w:val="18"/>
                <w:lang w:val="sr-Cyrl-CS"/>
              </w:rPr>
              <w:t>Укупна номинална вредност 31.12.2014</w:t>
            </w:r>
            <w:r w:rsidR="00F10644" w:rsidRPr="00332241">
              <w:rPr>
                <w:rFonts w:ascii="Arial" w:hAnsi="Arial" w:cs="Arial"/>
                <w:b/>
                <w:snapToGrid/>
                <w:sz w:val="18"/>
                <w:szCs w:val="18"/>
                <w:lang w:val="sr-Cyrl-CS"/>
              </w:rPr>
              <w:t>.</w:t>
            </w:r>
          </w:p>
        </w:tc>
      </w:tr>
      <w:tr w:rsidR="00C477E9" w:rsidRPr="000E4212" w:rsidTr="00F22221">
        <w:trPr>
          <w:cantSplit/>
          <w:trHeight w:val="108"/>
        </w:trPr>
        <w:tc>
          <w:tcPr>
            <w:tcW w:w="2127" w:type="dxa"/>
            <w:tcBorders>
              <w:top w:val="single" w:sz="4" w:space="0" w:color="auto"/>
            </w:tcBorders>
            <w:vAlign w:val="center"/>
          </w:tcPr>
          <w:p w:rsidR="00C477E9" w:rsidRPr="00332241" w:rsidRDefault="00F60777" w:rsidP="00F04DFB">
            <w:pPr>
              <w:jc w:val="center"/>
              <w:rPr>
                <w:rFonts w:ascii="Arial" w:hAnsi="Arial" w:cs="Arial"/>
                <w:snapToGrid/>
                <w:sz w:val="18"/>
                <w:szCs w:val="18"/>
                <w:lang w:val="sr-Cyrl-CS"/>
              </w:rPr>
            </w:pPr>
            <w:r w:rsidRPr="00332241">
              <w:rPr>
                <w:rFonts w:ascii="Arial" w:hAnsi="Arial" w:cs="Arial"/>
                <w:snapToGrid/>
                <w:sz w:val="18"/>
                <w:szCs w:val="18"/>
                <w:lang w:val="sr-Cyrl-CS"/>
              </w:rPr>
              <w:t>Прва</w:t>
            </w:r>
            <w:r w:rsidR="00C477E9" w:rsidRPr="00332241">
              <w:rPr>
                <w:rFonts w:ascii="Arial" w:hAnsi="Arial" w:cs="Arial"/>
                <w:snapToGrid/>
                <w:sz w:val="18"/>
                <w:szCs w:val="18"/>
                <w:lang w:val="sr-Cyrl-CS"/>
              </w:rPr>
              <w:t xml:space="preserve"> </w:t>
            </w:r>
            <w:r w:rsidR="00C461AA" w:rsidRPr="00332241">
              <w:rPr>
                <w:rFonts w:ascii="Arial" w:hAnsi="Arial" w:cs="Arial"/>
                <w:snapToGrid/>
                <w:sz w:val="18"/>
                <w:szCs w:val="18"/>
                <w:lang w:val="sr-Cyrl-CS"/>
              </w:rPr>
              <w:t>емисија</w:t>
            </w:r>
          </w:p>
        </w:tc>
        <w:tc>
          <w:tcPr>
            <w:tcW w:w="1766" w:type="dxa"/>
            <w:tcBorders>
              <w:top w:val="single" w:sz="4" w:space="0" w:color="auto"/>
            </w:tcBorders>
            <w:shd w:val="clear" w:color="auto" w:fill="auto"/>
            <w:vAlign w:val="bottom"/>
            <w:hideMark/>
          </w:tcPr>
          <w:p w:rsidR="00C477E9" w:rsidRPr="00332241" w:rsidRDefault="00C477E9" w:rsidP="00F04DFB">
            <w:pPr>
              <w:jc w:val="right"/>
              <w:rPr>
                <w:rFonts w:ascii="Arial" w:hAnsi="Arial" w:cs="Arial"/>
                <w:snapToGrid/>
                <w:sz w:val="18"/>
                <w:szCs w:val="18"/>
              </w:rPr>
            </w:pPr>
            <w:r w:rsidRPr="00332241">
              <w:rPr>
                <w:rFonts w:ascii="Arial" w:hAnsi="Arial" w:cs="Arial"/>
                <w:snapToGrid/>
                <w:sz w:val="18"/>
                <w:szCs w:val="18"/>
              </w:rPr>
              <w:t>9.513</w:t>
            </w:r>
          </w:p>
        </w:tc>
        <w:tc>
          <w:tcPr>
            <w:tcW w:w="1965" w:type="dxa"/>
            <w:tcBorders>
              <w:top w:val="single" w:sz="4" w:space="0" w:color="auto"/>
            </w:tcBorders>
            <w:shd w:val="clear" w:color="auto" w:fill="auto"/>
            <w:vAlign w:val="bottom"/>
            <w:hideMark/>
          </w:tcPr>
          <w:p w:rsidR="00C477E9" w:rsidRPr="00332241" w:rsidRDefault="00C477E9" w:rsidP="00F04DFB">
            <w:pPr>
              <w:jc w:val="right"/>
              <w:rPr>
                <w:rFonts w:ascii="Arial" w:hAnsi="Arial" w:cs="Arial"/>
                <w:snapToGrid/>
                <w:sz w:val="18"/>
                <w:szCs w:val="18"/>
              </w:rPr>
            </w:pPr>
            <w:r w:rsidRPr="00332241">
              <w:rPr>
                <w:rFonts w:ascii="Arial" w:hAnsi="Arial" w:cs="Arial"/>
                <w:snapToGrid/>
                <w:sz w:val="18"/>
                <w:szCs w:val="18"/>
                <w:lang w:val="sr-Cyrl-CS"/>
              </w:rPr>
              <w:t>1.210,00</w:t>
            </w:r>
          </w:p>
        </w:tc>
        <w:tc>
          <w:tcPr>
            <w:tcW w:w="2506" w:type="dxa"/>
            <w:tcBorders>
              <w:top w:val="single" w:sz="4" w:space="0" w:color="auto"/>
            </w:tcBorders>
            <w:shd w:val="clear" w:color="auto" w:fill="auto"/>
            <w:vAlign w:val="bottom"/>
            <w:hideMark/>
          </w:tcPr>
          <w:p w:rsidR="00C477E9" w:rsidRPr="00332241" w:rsidRDefault="00C477E9" w:rsidP="00F04DFB">
            <w:pPr>
              <w:jc w:val="right"/>
              <w:rPr>
                <w:rFonts w:ascii="Arial" w:hAnsi="Arial" w:cs="Arial"/>
                <w:snapToGrid/>
                <w:sz w:val="18"/>
                <w:szCs w:val="18"/>
              </w:rPr>
            </w:pPr>
            <w:r w:rsidRPr="00332241">
              <w:rPr>
                <w:rFonts w:ascii="Arial" w:hAnsi="Arial" w:cs="Arial"/>
                <w:snapToGrid/>
                <w:sz w:val="18"/>
                <w:szCs w:val="18"/>
                <w:lang w:val="sr-Cyrl-CS"/>
              </w:rPr>
              <w:t>11.510.730,00</w:t>
            </w:r>
          </w:p>
        </w:tc>
      </w:tr>
      <w:tr w:rsidR="00C477E9" w:rsidRPr="000E4212" w:rsidTr="00F22221">
        <w:trPr>
          <w:cantSplit/>
          <w:trHeight w:val="108"/>
        </w:trPr>
        <w:tc>
          <w:tcPr>
            <w:tcW w:w="2127" w:type="dxa"/>
            <w:tcBorders>
              <w:bottom w:val="single" w:sz="4" w:space="0" w:color="auto"/>
            </w:tcBorders>
            <w:vAlign w:val="center"/>
          </w:tcPr>
          <w:p w:rsidR="00C477E9" w:rsidRPr="00332241" w:rsidRDefault="00F60777" w:rsidP="00F04DFB">
            <w:pPr>
              <w:jc w:val="center"/>
              <w:rPr>
                <w:rFonts w:ascii="Arial" w:hAnsi="Arial" w:cs="Arial"/>
                <w:snapToGrid/>
                <w:sz w:val="18"/>
                <w:szCs w:val="18"/>
                <w:lang w:val="sr-Cyrl-CS"/>
              </w:rPr>
            </w:pPr>
            <w:r w:rsidRPr="00332241">
              <w:rPr>
                <w:rFonts w:ascii="Arial" w:hAnsi="Arial" w:cs="Arial"/>
                <w:snapToGrid/>
                <w:sz w:val="18"/>
                <w:szCs w:val="18"/>
                <w:lang w:val="sr-Cyrl-CS"/>
              </w:rPr>
              <w:t>Друга</w:t>
            </w:r>
            <w:r w:rsidR="00C461AA" w:rsidRPr="00332241">
              <w:rPr>
                <w:rFonts w:ascii="Arial" w:hAnsi="Arial" w:cs="Arial"/>
                <w:snapToGrid/>
                <w:sz w:val="18"/>
                <w:szCs w:val="18"/>
                <w:lang w:val="sr-Cyrl-CS"/>
              </w:rPr>
              <w:t xml:space="preserve"> емисија</w:t>
            </w:r>
          </w:p>
        </w:tc>
        <w:tc>
          <w:tcPr>
            <w:tcW w:w="1766" w:type="dxa"/>
            <w:tcBorders>
              <w:bottom w:val="single" w:sz="4" w:space="0" w:color="auto"/>
            </w:tcBorders>
            <w:shd w:val="clear" w:color="auto" w:fill="auto"/>
            <w:vAlign w:val="bottom"/>
            <w:hideMark/>
          </w:tcPr>
          <w:p w:rsidR="00C477E9" w:rsidRPr="00332241" w:rsidRDefault="00C477E9" w:rsidP="00F04DFB">
            <w:pPr>
              <w:jc w:val="right"/>
              <w:rPr>
                <w:rFonts w:ascii="Arial" w:hAnsi="Arial" w:cs="Arial"/>
                <w:snapToGrid/>
                <w:sz w:val="18"/>
                <w:szCs w:val="18"/>
              </w:rPr>
            </w:pPr>
            <w:r w:rsidRPr="00332241">
              <w:rPr>
                <w:rFonts w:ascii="Arial" w:hAnsi="Arial" w:cs="Arial"/>
                <w:snapToGrid/>
                <w:sz w:val="18"/>
                <w:szCs w:val="18"/>
              </w:rPr>
              <w:t>3.966.942</w:t>
            </w:r>
          </w:p>
        </w:tc>
        <w:tc>
          <w:tcPr>
            <w:tcW w:w="1965" w:type="dxa"/>
            <w:tcBorders>
              <w:bottom w:val="single" w:sz="4" w:space="0" w:color="auto"/>
            </w:tcBorders>
            <w:shd w:val="clear" w:color="auto" w:fill="auto"/>
            <w:vAlign w:val="bottom"/>
            <w:hideMark/>
          </w:tcPr>
          <w:p w:rsidR="00C477E9" w:rsidRPr="00332241" w:rsidRDefault="00C477E9" w:rsidP="00F04DFB">
            <w:pPr>
              <w:jc w:val="right"/>
              <w:rPr>
                <w:rFonts w:ascii="Arial" w:hAnsi="Arial" w:cs="Arial"/>
                <w:snapToGrid/>
                <w:sz w:val="18"/>
                <w:szCs w:val="18"/>
              </w:rPr>
            </w:pPr>
            <w:r w:rsidRPr="00332241">
              <w:rPr>
                <w:rFonts w:ascii="Arial" w:hAnsi="Arial" w:cs="Arial"/>
                <w:snapToGrid/>
                <w:sz w:val="18"/>
                <w:szCs w:val="18"/>
              </w:rPr>
              <w:t>1.210,00</w:t>
            </w:r>
          </w:p>
        </w:tc>
        <w:tc>
          <w:tcPr>
            <w:tcW w:w="2506" w:type="dxa"/>
            <w:tcBorders>
              <w:bottom w:val="single" w:sz="4" w:space="0" w:color="auto"/>
            </w:tcBorders>
            <w:shd w:val="clear" w:color="auto" w:fill="auto"/>
            <w:vAlign w:val="bottom"/>
            <w:hideMark/>
          </w:tcPr>
          <w:p w:rsidR="00C477E9" w:rsidRPr="00332241" w:rsidRDefault="00C477E9" w:rsidP="00F04DFB">
            <w:pPr>
              <w:jc w:val="right"/>
              <w:rPr>
                <w:rFonts w:ascii="Arial" w:hAnsi="Arial" w:cs="Arial"/>
                <w:snapToGrid/>
                <w:sz w:val="18"/>
                <w:szCs w:val="18"/>
              </w:rPr>
            </w:pPr>
            <w:r w:rsidRPr="00332241">
              <w:rPr>
                <w:rFonts w:ascii="Arial" w:hAnsi="Arial" w:cs="Arial"/>
                <w:snapToGrid/>
                <w:sz w:val="18"/>
                <w:szCs w:val="18"/>
              </w:rPr>
              <w:t>4.799.999.820,00</w:t>
            </w:r>
          </w:p>
        </w:tc>
      </w:tr>
      <w:tr w:rsidR="00C477E9" w:rsidRPr="000E4212" w:rsidTr="00F22221">
        <w:trPr>
          <w:cantSplit/>
          <w:trHeight w:val="279"/>
        </w:trPr>
        <w:tc>
          <w:tcPr>
            <w:tcW w:w="2127" w:type="dxa"/>
            <w:tcBorders>
              <w:top w:val="single" w:sz="4" w:space="0" w:color="auto"/>
            </w:tcBorders>
          </w:tcPr>
          <w:p w:rsidR="00C477E9" w:rsidRPr="00332241" w:rsidRDefault="00C477E9" w:rsidP="00F04DFB">
            <w:pPr>
              <w:jc w:val="right"/>
              <w:rPr>
                <w:rFonts w:ascii="Arial" w:hAnsi="Arial" w:cs="Arial"/>
                <w:b/>
                <w:bCs/>
                <w:snapToGrid/>
                <w:sz w:val="18"/>
                <w:szCs w:val="18"/>
              </w:rPr>
            </w:pPr>
          </w:p>
        </w:tc>
        <w:tc>
          <w:tcPr>
            <w:tcW w:w="1766" w:type="dxa"/>
            <w:tcBorders>
              <w:top w:val="single" w:sz="4" w:space="0" w:color="auto"/>
            </w:tcBorders>
            <w:shd w:val="clear" w:color="auto" w:fill="auto"/>
            <w:vAlign w:val="bottom"/>
            <w:hideMark/>
          </w:tcPr>
          <w:p w:rsidR="00C477E9" w:rsidRPr="00332241" w:rsidRDefault="00C477E9" w:rsidP="00F04DFB">
            <w:pPr>
              <w:jc w:val="right"/>
              <w:rPr>
                <w:rFonts w:ascii="Arial" w:hAnsi="Arial" w:cs="Arial"/>
                <w:b/>
                <w:bCs/>
                <w:snapToGrid/>
                <w:sz w:val="18"/>
                <w:szCs w:val="18"/>
              </w:rPr>
            </w:pPr>
            <w:r w:rsidRPr="00332241">
              <w:rPr>
                <w:rFonts w:ascii="Arial" w:hAnsi="Arial" w:cs="Arial"/>
                <w:b/>
                <w:bCs/>
                <w:snapToGrid/>
                <w:sz w:val="18"/>
                <w:szCs w:val="18"/>
              </w:rPr>
              <w:t>3.976.455</w:t>
            </w:r>
          </w:p>
        </w:tc>
        <w:tc>
          <w:tcPr>
            <w:tcW w:w="1965" w:type="dxa"/>
            <w:tcBorders>
              <w:top w:val="single" w:sz="4" w:space="0" w:color="auto"/>
            </w:tcBorders>
            <w:shd w:val="clear" w:color="auto" w:fill="auto"/>
            <w:vAlign w:val="bottom"/>
            <w:hideMark/>
          </w:tcPr>
          <w:p w:rsidR="00C477E9" w:rsidRPr="00332241" w:rsidRDefault="00C477E9" w:rsidP="00F04DFB">
            <w:pPr>
              <w:jc w:val="right"/>
              <w:rPr>
                <w:rFonts w:ascii="Arial" w:hAnsi="Arial" w:cs="Arial"/>
                <w:snapToGrid/>
                <w:sz w:val="18"/>
                <w:szCs w:val="18"/>
              </w:rPr>
            </w:pPr>
            <w:r w:rsidRPr="00332241">
              <w:rPr>
                <w:rFonts w:ascii="Arial" w:hAnsi="Arial" w:cs="Arial"/>
                <w:snapToGrid/>
                <w:sz w:val="18"/>
                <w:szCs w:val="18"/>
              </w:rPr>
              <w:t>1.210,00</w:t>
            </w:r>
          </w:p>
        </w:tc>
        <w:tc>
          <w:tcPr>
            <w:tcW w:w="2506" w:type="dxa"/>
            <w:tcBorders>
              <w:top w:val="single" w:sz="4" w:space="0" w:color="auto"/>
            </w:tcBorders>
            <w:shd w:val="clear" w:color="auto" w:fill="auto"/>
            <w:vAlign w:val="bottom"/>
            <w:hideMark/>
          </w:tcPr>
          <w:p w:rsidR="00C477E9" w:rsidRPr="00332241" w:rsidRDefault="00C477E9" w:rsidP="00F04DFB">
            <w:pPr>
              <w:jc w:val="right"/>
              <w:rPr>
                <w:rFonts w:ascii="Arial" w:hAnsi="Arial" w:cs="Arial"/>
                <w:b/>
                <w:bCs/>
                <w:snapToGrid/>
                <w:sz w:val="18"/>
                <w:szCs w:val="18"/>
              </w:rPr>
            </w:pPr>
            <w:r w:rsidRPr="00332241">
              <w:rPr>
                <w:rFonts w:ascii="Arial" w:hAnsi="Arial" w:cs="Arial"/>
                <w:b/>
                <w:bCs/>
                <w:snapToGrid/>
                <w:sz w:val="18"/>
                <w:szCs w:val="18"/>
              </w:rPr>
              <w:t>4.811.510.550,00</w:t>
            </w:r>
          </w:p>
        </w:tc>
      </w:tr>
    </w:tbl>
    <w:p w:rsidR="001A41EC" w:rsidRPr="000E4212" w:rsidRDefault="001A41EC" w:rsidP="00F04DFB">
      <w:pPr>
        <w:jc w:val="both"/>
        <w:rPr>
          <w:rFonts w:ascii="Arial" w:hAnsi="Arial" w:cs="Arial"/>
          <w:sz w:val="18"/>
          <w:szCs w:val="18"/>
          <w:highlight w:val="yellow"/>
          <w:lang w:val="sr-Cyrl-CS"/>
        </w:rPr>
      </w:pPr>
    </w:p>
    <w:p w:rsidR="001A41EC" w:rsidRPr="00F60777" w:rsidRDefault="001A41EC" w:rsidP="00F04DFB">
      <w:pPr>
        <w:ind w:left="567" w:right="29"/>
        <w:jc w:val="both"/>
        <w:rPr>
          <w:rFonts w:ascii="Arial" w:hAnsi="Arial" w:cs="Arial"/>
          <w:snapToGrid/>
          <w:sz w:val="18"/>
          <w:szCs w:val="18"/>
          <w:lang w:val="sr-Cyrl-CS" w:eastAsia="sr-Latn-CS"/>
        </w:rPr>
      </w:pPr>
      <w:r w:rsidRPr="00F60777">
        <w:rPr>
          <w:rFonts w:ascii="Arial" w:hAnsi="Arial" w:cs="Arial"/>
          <w:snapToGrid/>
          <w:sz w:val="18"/>
          <w:szCs w:val="18"/>
          <w:lang w:val="sr-Cyrl-CS" w:eastAsia="sr-Latn-CS"/>
        </w:rPr>
        <w:t xml:space="preserve">Након спроведених промена, акцијски капитал Компаније на дан 31. децембра 2014. године </w:t>
      </w:r>
      <w:r w:rsidR="00351974">
        <w:rPr>
          <w:rFonts w:ascii="Arial" w:hAnsi="Arial" w:cs="Arial"/>
          <w:snapToGrid/>
          <w:sz w:val="18"/>
          <w:szCs w:val="18"/>
          <w:lang w:val="sr-Cyrl-CS" w:eastAsia="sr-Latn-CS"/>
        </w:rPr>
        <w:t xml:space="preserve">је износио </w:t>
      </w:r>
      <w:r w:rsidR="00EE58EF" w:rsidRPr="00EE58EF">
        <w:rPr>
          <w:rFonts w:ascii="Arial" w:hAnsi="Arial" w:cs="Arial"/>
          <w:snapToGrid/>
          <w:sz w:val="18"/>
          <w:szCs w:val="18"/>
          <w:lang w:val="sr-Cyrl-CS" w:eastAsia="sr-Latn-CS"/>
        </w:rPr>
        <w:t>5.113.606.410,00</w:t>
      </w:r>
      <w:r w:rsidR="00EE58EF">
        <w:rPr>
          <w:rFonts w:ascii="Arial" w:hAnsi="Arial" w:cs="Arial"/>
          <w:snapToGrid/>
          <w:sz w:val="18"/>
          <w:szCs w:val="18"/>
          <w:lang w:val="sr-Cyrl-CS" w:eastAsia="sr-Latn-CS"/>
        </w:rPr>
        <w:t xml:space="preserve"> </w:t>
      </w:r>
      <w:r w:rsidR="00351974">
        <w:rPr>
          <w:rFonts w:ascii="Arial" w:hAnsi="Arial" w:cs="Arial"/>
          <w:snapToGrid/>
          <w:sz w:val="18"/>
          <w:szCs w:val="18"/>
          <w:lang w:val="sr-Cyrl-CS" w:eastAsia="sr-Latn-CS"/>
        </w:rPr>
        <w:t xml:space="preserve">динара и </w:t>
      </w:r>
      <w:r w:rsidRPr="00F60777">
        <w:rPr>
          <w:rFonts w:ascii="Arial" w:hAnsi="Arial" w:cs="Arial"/>
          <w:snapToGrid/>
          <w:sz w:val="18"/>
          <w:szCs w:val="18"/>
          <w:lang w:val="sr-Cyrl-CS" w:eastAsia="sr-Latn-CS"/>
        </w:rPr>
        <w:t>састојао се од 4.226.121 обичних акција појединачне номиналне вредности од 1.210 динара</w:t>
      </w:r>
      <w:r w:rsidR="00351974">
        <w:rPr>
          <w:rFonts w:ascii="Arial" w:hAnsi="Arial" w:cs="Arial"/>
          <w:snapToGrid/>
          <w:sz w:val="18"/>
          <w:szCs w:val="18"/>
          <w:lang w:val="sr-Cyrl-CS" w:eastAsia="sr-Latn-CS"/>
        </w:rPr>
        <w:t xml:space="preserve">, </w:t>
      </w:r>
      <w:r w:rsidRPr="00F60777">
        <w:rPr>
          <w:rFonts w:ascii="Arial" w:hAnsi="Arial" w:cs="Arial"/>
          <w:snapToGrid/>
          <w:sz w:val="18"/>
          <w:szCs w:val="18"/>
          <w:lang w:val="sr-Cyrl-CS" w:eastAsia="sr-Latn-CS"/>
        </w:rPr>
        <w:t>док је друштвени капитал</w:t>
      </w:r>
      <w:r w:rsidR="00E95C12" w:rsidRPr="00F60777">
        <w:rPr>
          <w:rFonts w:ascii="Arial" w:hAnsi="Arial" w:cs="Arial"/>
          <w:snapToGrid/>
          <w:sz w:val="18"/>
          <w:szCs w:val="18"/>
          <w:lang w:val="sr-Cyrl-CS" w:eastAsia="sr-Latn-CS"/>
        </w:rPr>
        <w:t xml:space="preserve"> </w:t>
      </w:r>
      <w:r w:rsidR="00351974">
        <w:rPr>
          <w:rFonts w:ascii="Arial" w:hAnsi="Arial" w:cs="Arial"/>
          <w:snapToGrid/>
          <w:sz w:val="18"/>
          <w:szCs w:val="18"/>
          <w:lang w:val="sr-Cyrl-CS" w:eastAsia="sr-Latn-CS"/>
        </w:rPr>
        <w:t xml:space="preserve">износио </w:t>
      </w:r>
      <w:r w:rsidR="00EE58EF" w:rsidRPr="00EE58EF">
        <w:rPr>
          <w:rFonts w:ascii="Arial" w:hAnsi="Arial" w:cs="Arial"/>
          <w:snapToGrid/>
          <w:sz w:val="18"/>
          <w:szCs w:val="18"/>
          <w:lang w:val="sr-Cyrl-CS" w:eastAsia="sr-Latn-CS"/>
        </w:rPr>
        <w:t>5.508.246.700,00</w:t>
      </w:r>
      <w:r w:rsidR="00351974">
        <w:rPr>
          <w:rFonts w:ascii="Arial" w:hAnsi="Arial" w:cs="Arial"/>
          <w:snapToGrid/>
          <w:sz w:val="18"/>
          <w:szCs w:val="18"/>
          <w:lang w:val="sr-Cyrl-CS" w:eastAsia="sr-Latn-CS"/>
        </w:rPr>
        <w:t xml:space="preserve"> динара </w:t>
      </w:r>
      <w:r w:rsidRPr="00F60777">
        <w:rPr>
          <w:rFonts w:ascii="Arial" w:hAnsi="Arial" w:cs="Arial"/>
          <w:snapToGrid/>
          <w:sz w:val="18"/>
          <w:szCs w:val="18"/>
          <w:lang w:val="sr-Cyrl-CS" w:eastAsia="sr-Latn-CS"/>
        </w:rPr>
        <w:t>исказан кроз 4.552.270 обрачунских акција номиналне вредности 1.210 динара по акцији. На дан 31. децембар 2014. године, берзанска цена акција Компанијe износила је 836,00 динара (31. децембрa 2013. године: 853,00 динара).</w:t>
      </w:r>
    </w:p>
    <w:p w:rsidR="00813A2B" w:rsidRDefault="00813A2B" w:rsidP="00F04DFB">
      <w:pPr>
        <w:ind w:left="426"/>
        <w:jc w:val="both"/>
        <w:rPr>
          <w:rFonts w:ascii="Arial" w:hAnsi="Arial" w:cs="Arial"/>
          <w:sz w:val="18"/>
          <w:szCs w:val="18"/>
          <w:lang w:val="sr-Cyrl-CS"/>
        </w:rPr>
      </w:pPr>
    </w:p>
    <w:p w:rsidR="00F10644" w:rsidRPr="00F10644" w:rsidRDefault="00F10644" w:rsidP="00F04DFB">
      <w:pPr>
        <w:ind w:left="567" w:right="29"/>
        <w:jc w:val="both"/>
        <w:rPr>
          <w:rFonts w:ascii="Arial" w:hAnsi="Arial" w:cs="Arial"/>
          <w:snapToGrid/>
          <w:sz w:val="18"/>
          <w:szCs w:val="18"/>
          <w:lang w:val="sr-Cyrl-CS" w:eastAsia="sr-Latn-CS"/>
        </w:rPr>
      </w:pPr>
      <w:r w:rsidRPr="00F10644">
        <w:rPr>
          <w:rFonts w:ascii="Arial" w:hAnsi="Arial" w:cs="Arial" w:hint="eastAsia"/>
          <w:snapToGrid/>
          <w:sz w:val="18"/>
          <w:szCs w:val="18"/>
          <w:lang w:val="sr-Cyrl-CS" w:eastAsia="sr-Latn-CS"/>
        </w:rPr>
        <w:t>Вредност</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укупног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капитала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Компаније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дан</w:t>
      </w:r>
      <w:r w:rsidRPr="00F10644">
        <w:rPr>
          <w:rFonts w:ascii="Arial" w:hAnsi="Arial" w:cs="Arial"/>
          <w:snapToGrid/>
          <w:sz w:val="18"/>
          <w:szCs w:val="18"/>
          <w:lang w:val="sr-Cyrl-CS" w:eastAsia="sr-Latn-CS"/>
        </w:rPr>
        <w:t xml:space="preserve"> 31.12.2014. </w:t>
      </w:r>
      <w:r w:rsidRPr="00F10644">
        <w:rPr>
          <w:rFonts w:ascii="Arial" w:hAnsi="Arial" w:cs="Arial" w:hint="eastAsia"/>
          <w:snapToGrid/>
          <w:sz w:val="18"/>
          <w:szCs w:val="18"/>
          <w:lang w:val="sr-Cyrl-CS" w:eastAsia="sr-Latn-CS"/>
        </w:rPr>
        <w:t>године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износила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је</w:t>
      </w:r>
      <w:r w:rsidRPr="00F10644">
        <w:rPr>
          <w:rFonts w:ascii="Arial" w:hAnsi="Arial" w:cs="Arial"/>
          <w:snapToGrid/>
          <w:sz w:val="18"/>
          <w:szCs w:val="18"/>
          <w:lang w:val="sr-Cyrl-CS" w:eastAsia="sr-Latn-CS"/>
        </w:rPr>
        <w:t xml:space="preserve"> 8.993.007.124,69</w:t>
      </w:r>
      <w:r w:rsidR="0034026E">
        <w:rPr>
          <w:rFonts w:ascii="Arial" w:hAnsi="Arial" w:cs="Arial"/>
          <w:snapToGrid/>
          <w:sz w:val="18"/>
          <w:szCs w:val="18"/>
          <w:lang w:val="sr-Latn-RS" w:eastAsia="sr-Latn-CS"/>
        </w:rPr>
        <w:t xml:space="preserve"> </w:t>
      </w:r>
      <w:r w:rsidRPr="00F10644">
        <w:rPr>
          <w:rFonts w:ascii="Arial" w:hAnsi="Arial" w:cs="Arial"/>
          <w:snapToGrid/>
          <w:sz w:val="18"/>
          <w:szCs w:val="18"/>
          <w:lang w:val="sr-Cyrl-CS" w:eastAsia="sr-Latn-CS"/>
        </w:rPr>
        <w:t xml:space="preserve"> </w:t>
      </w:r>
      <w:r w:rsidR="00C16AC8">
        <w:rPr>
          <w:rFonts w:ascii="Arial" w:hAnsi="Arial" w:cs="Arial" w:hint="eastAsia"/>
          <w:snapToGrid/>
          <w:sz w:val="18"/>
          <w:szCs w:val="18"/>
          <w:lang w:val="sr-Latn-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састојала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основног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капитала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10.621.853.110,00 </w:t>
      </w:r>
      <w:r w:rsidR="00C16AC8">
        <w:rPr>
          <w:rFonts w:ascii="Arial" w:hAnsi="Arial" w:cs="Arial" w:hint="eastAsia"/>
          <w:snapToGrid/>
          <w:sz w:val="18"/>
          <w:szCs w:val="18"/>
          <w:lang w:val="sr-Latn-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осталог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капитала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131.421.357,99 </w:t>
      </w:r>
      <w:r w:rsidR="00C16AC8">
        <w:rPr>
          <w:rFonts w:ascii="Arial" w:hAnsi="Arial" w:cs="Arial" w:hint="eastAsia"/>
          <w:snapToGrid/>
          <w:sz w:val="18"/>
          <w:szCs w:val="18"/>
          <w:lang w:val="sr-Latn-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емисионе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премије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39.562.570,00 </w:t>
      </w:r>
      <w:r w:rsidR="00C16AC8">
        <w:rPr>
          <w:rFonts w:ascii="Arial" w:hAnsi="Arial" w:cs="Arial"/>
          <w:snapToGrid/>
          <w:sz w:val="18"/>
          <w:szCs w:val="18"/>
          <w:lang w:val="sr-Cyrl-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резерви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339.420.125,34 </w:t>
      </w:r>
      <w:r w:rsidR="00C16AC8">
        <w:rPr>
          <w:rFonts w:ascii="Arial" w:hAnsi="Arial" w:cs="Arial" w:hint="eastAsia"/>
          <w:snapToGrid/>
          <w:sz w:val="18"/>
          <w:szCs w:val="18"/>
          <w:lang w:val="sr-Latn-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ревалоризационих</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резерви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2.936.162.547,60 </w:t>
      </w:r>
      <w:r w:rsidR="00C16AC8">
        <w:rPr>
          <w:rFonts w:ascii="Arial" w:hAnsi="Arial" w:cs="Arial" w:hint="eastAsia"/>
          <w:snapToGrid/>
          <w:sz w:val="18"/>
          <w:szCs w:val="18"/>
          <w:lang w:val="sr-Latn-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нереализованих</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добитака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203.069.937,48 </w:t>
      </w:r>
      <w:r w:rsidR="00C16AC8">
        <w:rPr>
          <w:rFonts w:ascii="Arial" w:hAnsi="Arial" w:cs="Arial" w:hint="eastAsia"/>
          <w:snapToGrid/>
          <w:sz w:val="18"/>
          <w:szCs w:val="18"/>
          <w:lang w:val="sr-Latn-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нераспоређеног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добитка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261.784.007,31 </w:t>
      </w:r>
      <w:r w:rsidR="00C16AC8">
        <w:rPr>
          <w:rFonts w:ascii="Arial" w:hAnsi="Arial" w:cs="Arial" w:hint="eastAsia"/>
          <w:snapToGrid/>
          <w:sz w:val="18"/>
          <w:szCs w:val="18"/>
          <w:lang w:val="sr-Latn-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укупног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губитка</w:t>
      </w:r>
      <w:r w:rsidRPr="00F10644">
        <w:rPr>
          <w:rFonts w:ascii="Arial" w:hAnsi="Arial" w:cs="Arial"/>
          <w:snapToGrid/>
          <w:sz w:val="18"/>
          <w:szCs w:val="18"/>
          <w:lang w:val="sr-Cyrl-CS" w:eastAsia="sr-Latn-CS"/>
        </w:rPr>
        <w:t xml:space="preserve"> </w:t>
      </w:r>
      <w:r w:rsidR="0034026E">
        <w:rPr>
          <w:rFonts w:ascii="Arial" w:hAnsi="Arial" w:cs="Arial"/>
          <w:snapToGrid/>
          <w:sz w:val="18"/>
          <w:szCs w:val="18"/>
          <w:lang w:val="sr-Latn-RS" w:eastAsia="sr-Latn-CS"/>
        </w:rPr>
        <w:t>(</w:t>
      </w:r>
      <w:r w:rsidRPr="00F10644">
        <w:rPr>
          <w:rFonts w:ascii="Arial" w:hAnsi="Arial" w:cs="Arial" w:hint="eastAsia"/>
          <w:snapToGrid/>
          <w:sz w:val="18"/>
          <w:szCs w:val="18"/>
          <w:lang w:val="sr-Cyrl-CS" w:eastAsia="sr-Latn-CS"/>
        </w:rPr>
        <w:t>одбитне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ставке</w:t>
      </w:r>
      <w:r w:rsidR="0034026E">
        <w:rPr>
          <w:rFonts w:ascii="Arial" w:hAnsi="Arial" w:cs="Arial"/>
          <w:snapToGrid/>
          <w:sz w:val="18"/>
          <w:szCs w:val="18"/>
          <w:lang w:val="sr-Latn-RS" w:eastAsia="sr-Latn-CS"/>
        </w:rPr>
        <w:t>)</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5.540.266.531,03 </w:t>
      </w:r>
      <w:r w:rsidR="00C16AC8">
        <w:rPr>
          <w:rFonts w:ascii="Arial" w:hAnsi="Arial" w:cs="Arial" w:hint="eastAsia"/>
          <w:snapToGrid/>
          <w:sz w:val="18"/>
          <w:szCs w:val="18"/>
          <w:lang w:val="sr-Latn-CS" w:eastAsia="sr-Latn-CS"/>
        </w:rPr>
        <w:t>динара</w:t>
      </w:r>
      <w:r w:rsidRPr="00F10644">
        <w:rPr>
          <w:rFonts w:ascii="Arial" w:hAnsi="Arial" w:cs="Arial"/>
          <w:snapToGrid/>
          <w:sz w:val="18"/>
          <w:szCs w:val="18"/>
          <w:lang w:val="sr-Cyrl-CS" w:eastAsia="sr-Latn-CS"/>
        </w:rPr>
        <w:t>.</w:t>
      </w:r>
    </w:p>
    <w:p w:rsidR="00F10644" w:rsidRPr="00F10644" w:rsidRDefault="00F10644" w:rsidP="00F04DFB">
      <w:pPr>
        <w:ind w:left="567" w:right="29"/>
        <w:jc w:val="both"/>
        <w:rPr>
          <w:rFonts w:ascii="Arial" w:hAnsi="Arial" w:cs="Arial"/>
          <w:snapToGrid/>
          <w:sz w:val="18"/>
          <w:szCs w:val="18"/>
          <w:lang w:val="sr-Cyrl-CS" w:eastAsia="sr-Latn-CS"/>
        </w:rPr>
      </w:pPr>
    </w:p>
    <w:p w:rsidR="00F10644" w:rsidRPr="00F10644" w:rsidRDefault="00F10644" w:rsidP="00F04DFB">
      <w:pPr>
        <w:ind w:left="567" w:right="29"/>
        <w:jc w:val="both"/>
        <w:rPr>
          <w:rFonts w:ascii="Arial" w:hAnsi="Arial" w:cs="Arial"/>
          <w:snapToGrid/>
          <w:sz w:val="18"/>
          <w:szCs w:val="18"/>
          <w:lang w:val="sr-Cyrl-CS" w:eastAsia="sr-Latn-CS"/>
        </w:rPr>
      </w:pPr>
      <w:r w:rsidRPr="00F10644">
        <w:rPr>
          <w:rFonts w:ascii="Arial" w:hAnsi="Arial" w:cs="Arial" w:hint="eastAsia"/>
          <w:snapToGrid/>
          <w:sz w:val="18"/>
          <w:szCs w:val="18"/>
          <w:lang w:val="sr-Cyrl-CS" w:eastAsia="sr-Latn-CS"/>
        </w:rPr>
        <w:t>Извршни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одбор</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Компаније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седници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одржаној</w:t>
      </w:r>
      <w:r w:rsidRPr="00F10644">
        <w:rPr>
          <w:rFonts w:ascii="Arial" w:hAnsi="Arial" w:cs="Arial"/>
          <w:snapToGrid/>
          <w:sz w:val="18"/>
          <w:szCs w:val="18"/>
          <w:lang w:val="sr-Cyrl-CS" w:eastAsia="sr-Latn-CS"/>
        </w:rPr>
        <w:t xml:space="preserve"> 08.04.2015.</w:t>
      </w:r>
      <w:r w:rsidRPr="00F10644">
        <w:rPr>
          <w:rFonts w:ascii="Arial" w:hAnsi="Arial" w:cs="Arial" w:hint="eastAsia"/>
          <w:snapToGrid/>
          <w:sz w:val="18"/>
          <w:szCs w:val="18"/>
          <w:lang w:val="sr-Cyrl-CS" w:eastAsia="sr-Latn-CS"/>
        </w:rPr>
        <w:t>године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донео</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Закључак</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бр</w:t>
      </w:r>
      <w:r w:rsidRPr="00F10644">
        <w:rPr>
          <w:rFonts w:ascii="Arial" w:hAnsi="Arial" w:cs="Arial"/>
          <w:snapToGrid/>
          <w:sz w:val="18"/>
          <w:szCs w:val="18"/>
          <w:lang w:val="sr-Cyrl-CS" w:eastAsia="sr-Latn-CS"/>
        </w:rPr>
        <w:t xml:space="preserve">. 203/15 </w:t>
      </w:r>
      <w:r w:rsidRPr="00F10644">
        <w:rPr>
          <w:rFonts w:ascii="Arial" w:hAnsi="Arial" w:cs="Arial" w:hint="eastAsia"/>
          <w:snapToGrid/>
          <w:sz w:val="18"/>
          <w:szCs w:val="18"/>
          <w:lang w:val="sr-Cyrl-CS" w:eastAsia="sr-Latn-CS"/>
        </w:rPr>
        <w:t>којим</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размотрио</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прихватио</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Предлог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одлуке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покрићу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губитка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смањењу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основног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капитала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ради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покрића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губитка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смањењем</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номиналне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вредности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акција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која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доставља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Надзорном</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одбору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Компаније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разматрање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одлучивање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Надзорни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одбор</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Компаније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седници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одржаној</w:t>
      </w:r>
      <w:r w:rsidRPr="00F10644">
        <w:rPr>
          <w:rFonts w:ascii="Arial" w:hAnsi="Arial" w:cs="Arial"/>
          <w:snapToGrid/>
          <w:sz w:val="18"/>
          <w:szCs w:val="18"/>
          <w:lang w:val="sr-Cyrl-CS" w:eastAsia="sr-Latn-CS"/>
        </w:rPr>
        <w:t xml:space="preserve"> 21.04.2015.</w:t>
      </w:r>
      <w:r w:rsidRPr="00F10644">
        <w:rPr>
          <w:rFonts w:ascii="Arial" w:hAnsi="Arial" w:cs="Arial" w:hint="eastAsia"/>
          <w:snapToGrid/>
          <w:sz w:val="18"/>
          <w:szCs w:val="18"/>
          <w:lang w:val="sr-Cyrl-CS" w:eastAsia="sr-Latn-CS"/>
        </w:rPr>
        <w:t>године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утврдио</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Предлог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Одлуке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покрићу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губитка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смањењу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основног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капитала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ради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покрића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губитка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смањењем</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номиналне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вредности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акција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број</w:t>
      </w:r>
      <w:r w:rsidRPr="00F10644">
        <w:rPr>
          <w:rFonts w:ascii="Arial" w:hAnsi="Arial" w:cs="Arial"/>
          <w:snapToGrid/>
          <w:sz w:val="18"/>
          <w:szCs w:val="18"/>
          <w:lang w:val="sr-Cyrl-CS" w:eastAsia="sr-Latn-CS"/>
        </w:rPr>
        <w:t xml:space="preserve"> 62/15.</w:t>
      </w:r>
    </w:p>
    <w:p w:rsidR="00F10644" w:rsidRPr="00F10644" w:rsidRDefault="00F10644" w:rsidP="00F04DFB">
      <w:pPr>
        <w:ind w:left="567" w:right="29"/>
        <w:jc w:val="both"/>
        <w:rPr>
          <w:rFonts w:ascii="Arial" w:hAnsi="Arial" w:cs="Arial"/>
          <w:snapToGrid/>
          <w:sz w:val="18"/>
          <w:szCs w:val="18"/>
          <w:lang w:val="sr-Cyrl-CS" w:eastAsia="sr-Latn-CS"/>
        </w:rPr>
      </w:pPr>
    </w:p>
    <w:p w:rsidR="009C7DBD" w:rsidRPr="00F10644" w:rsidRDefault="00F10644" w:rsidP="00F04DFB">
      <w:pPr>
        <w:ind w:left="567" w:right="29"/>
        <w:jc w:val="both"/>
        <w:rPr>
          <w:rFonts w:ascii="Arial" w:hAnsi="Arial" w:cs="Arial"/>
          <w:snapToGrid/>
          <w:sz w:val="18"/>
          <w:szCs w:val="18"/>
          <w:lang w:val="sr-Cyrl-CS" w:eastAsia="sr-Latn-CS"/>
        </w:rPr>
      </w:pPr>
      <w:r w:rsidRPr="00F10644">
        <w:rPr>
          <w:rFonts w:ascii="Arial" w:hAnsi="Arial" w:cs="Arial" w:hint="eastAsia"/>
          <w:snapToGrid/>
          <w:sz w:val="18"/>
          <w:szCs w:val="18"/>
          <w:lang w:val="sr-Cyrl-CS" w:eastAsia="sr-Latn-CS"/>
        </w:rPr>
        <w:t>Скупштина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Компаније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редовној</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седници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одржаној</w:t>
      </w:r>
      <w:r w:rsidRPr="00F10644">
        <w:rPr>
          <w:rFonts w:ascii="Arial" w:hAnsi="Arial" w:cs="Arial"/>
          <w:snapToGrid/>
          <w:sz w:val="18"/>
          <w:szCs w:val="18"/>
          <w:lang w:val="sr-Cyrl-CS" w:eastAsia="sr-Latn-CS"/>
        </w:rPr>
        <w:t xml:space="preserve"> 29.04.2015.</w:t>
      </w:r>
      <w:r w:rsidRPr="00F10644">
        <w:rPr>
          <w:rFonts w:ascii="Arial" w:hAnsi="Arial" w:cs="Arial" w:hint="eastAsia"/>
          <w:snapToGrid/>
          <w:sz w:val="18"/>
          <w:szCs w:val="18"/>
          <w:lang w:val="sr-Cyrl-CS" w:eastAsia="sr-Latn-CS"/>
        </w:rPr>
        <w:t>године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донела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Одлуку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покрићу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губитка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смањењу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основног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капитала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ради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покрића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губитка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смањењем</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номиналне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вредности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акција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број</w:t>
      </w:r>
      <w:r w:rsidRPr="00F10644">
        <w:rPr>
          <w:rFonts w:ascii="Arial" w:hAnsi="Arial" w:cs="Arial"/>
          <w:snapToGrid/>
          <w:sz w:val="18"/>
          <w:szCs w:val="18"/>
          <w:lang w:val="sr-Cyrl-CS" w:eastAsia="sr-Latn-CS"/>
        </w:rPr>
        <w:t xml:space="preserve"> 8/15. </w:t>
      </w:r>
      <w:r w:rsidRPr="00F10644">
        <w:rPr>
          <w:rFonts w:ascii="Arial" w:hAnsi="Arial" w:cs="Arial" w:hint="eastAsia"/>
          <w:snapToGrid/>
          <w:sz w:val="18"/>
          <w:szCs w:val="18"/>
          <w:lang w:val="sr-Cyrl-CS" w:eastAsia="sr-Latn-CS"/>
        </w:rPr>
        <w:t>Наведеном</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Одлуком</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предвиђено</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се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покриће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губитка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исказаног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финансијским</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извештајима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за</w:t>
      </w:r>
      <w:r w:rsidRPr="00F10644">
        <w:rPr>
          <w:rFonts w:ascii="Arial" w:hAnsi="Arial" w:cs="Arial"/>
          <w:snapToGrid/>
          <w:sz w:val="18"/>
          <w:szCs w:val="18"/>
          <w:lang w:val="sr-Cyrl-CS" w:eastAsia="sr-Latn-CS"/>
        </w:rPr>
        <w:t xml:space="preserve"> 2014. </w:t>
      </w:r>
      <w:r w:rsidRPr="00F10644">
        <w:rPr>
          <w:rFonts w:ascii="Arial" w:hAnsi="Arial" w:cs="Arial" w:hint="eastAsia"/>
          <w:snapToGrid/>
          <w:sz w:val="18"/>
          <w:szCs w:val="18"/>
          <w:lang w:val="sr-Cyrl-CS" w:eastAsia="sr-Latn-CS"/>
        </w:rPr>
        <w:t>годину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врши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терет</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нераспоређене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добити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ранијих</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година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261.784.007,31 </w:t>
      </w:r>
      <w:r w:rsidRPr="00F10644">
        <w:rPr>
          <w:rFonts w:ascii="Arial" w:hAnsi="Arial" w:cs="Arial" w:hint="eastAsia"/>
          <w:snapToGrid/>
          <w:sz w:val="18"/>
          <w:szCs w:val="18"/>
          <w:lang w:val="sr-Cyrl-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резерви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добити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339.420.125,34 </w:t>
      </w:r>
      <w:r w:rsidRPr="00F10644">
        <w:rPr>
          <w:rFonts w:ascii="Arial" w:hAnsi="Arial" w:cs="Arial" w:hint="eastAsia"/>
          <w:snapToGrid/>
          <w:sz w:val="18"/>
          <w:szCs w:val="18"/>
          <w:lang w:val="sr-Cyrl-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емисионе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премије</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39.562.570,00 </w:t>
      </w:r>
      <w:r w:rsidRPr="00F10644">
        <w:rPr>
          <w:rFonts w:ascii="Arial" w:hAnsi="Arial" w:cs="Arial" w:hint="eastAsia"/>
          <w:snapToGrid/>
          <w:sz w:val="18"/>
          <w:szCs w:val="18"/>
          <w:lang w:val="sr-Cyrl-CS" w:eastAsia="sr-Latn-CS"/>
        </w:rPr>
        <w:t>динара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основног</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капитала</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износу</w:t>
      </w:r>
      <w:r w:rsidRPr="00F10644">
        <w:rPr>
          <w:rFonts w:ascii="Arial" w:hAnsi="Arial" w:cs="Arial"/>
          <w:snapToGrid/>
          <w:sz w:val="18"/>
          <w:szCs w:val="18"/>
          <w:lang w:val="sr-Cyrl-CS" w:eastAsia="sr-Latn-CS"/>
        </w:rPr>
        <w:t xml:space="preserve"> </w:t>
      </w:r>
      <w:r w:rsidRPr="00F10644">
        <w:rPr>
          <w:rFonts w:ascii="Arial" w:hAnsi="Arial" w:cs="Arial" w:hint="eastAsia"/>
          <w:snapToGrid/>
          <w:sz w:val="18"/>
          <w:szCs w:val="18"/>
          <w:lang w:val="sr-Cyrl-CS" w:eastAsia="sr-Latn-CS"/>
        </w:rPr>
        <w:t>од</w:t>
      </w:r>
      <w:r w:rsidRPr="00F10644">
        <w:rPr>
          <w:rFonts w:ascii="Arial" w:hAnsi="Arial" w:cs="Arial"/>
          <w:snapToGrid/>
          <w:sz w:val="18"/>
          <w:szCs w:val="18"/>
          <w:lang w:val="sr-Cyrl-CS" w:eastAsia="sr-Latn-CS"/>
        </w:rPr>
        <w:t xml:space="preserve"> 4.899.499.828,38 </w:t>
      </w:r>
      <w:r w:rsidRPr="00F10644">
        <w:rPr>
          <w:rFonts w:ascii="Arial" w:hAnsi="Arial" w:cs="Arial" w:hint="eastAsia"/>
          <w:snapToGrid/>
          <w:sz w:val="18"/>
          <w:szCs w:val="18"/>
          <w:lang w:val="sr-Cyrl-CS" w:eastAsia="sr-Latn-CS"/>
        </w:rPr>
        <w:t>динара</w:t>
      </w:r>
      <w:r w:rsidRPr="00F10644">
        <w:rPr>
          <w:rFonts w:ascii="Arial" w:hAnsi="Arial" w:cs="Arial"/>
          <w:snapToGrid/>
          <w:sz w:val="18"/>
          <w:szCs w:val="18"/>
          <w:lang w:val="sr-Cyrl-CS" w:eastAsia="sr-Latn-CS"/>
        </w:rPr>
        <w:t>.</w:t>
      </w:r>
    </w:p>
    <w:p w:rsidR="00F10644" w:rsidRDefault="00F10644" w:rsidP="00F04DFB">
      <w:pPr>
        <w:ind w:left="426"/>
        <w:jc w:val="both"/>
        <w:rPr>
          <w:rFonts w:ascii="Arial" w:hAnsi="Arial" w:cs="Arial"/>
          <w:sz w:val="18"/>
          <w:szCs w:val="18"/>
          <w:lang w:val="sr-Cyrl-CS"/>
        </w:rPr>
      </w:pPr>
      <w:bookmarkStart w:id="20" w:name="_GoBack"/>
      <w:bookmarkEnd w:id="20"/>
    </w:p>
    <w:p w:rsidR="00351974" w:rsidRDefault="00351974" w:rsidP="00F04DFB">
      <w:pPr>
        <w:ind w:left="426"/>
        <w:jc w:val="both"/>
        <w:rPr>
          <w:rFonts w:ascii="Arial" w:hAnsi="Arial" w:cs="Arial"/>
          <w:sz w:val="18"/>
          <w:szCs w:val="18"/>
          <w:lang w:val="sr-Cyrl-CS"/>
        </w:rPr>
      </w:pPr>
    </w:p>
    <w:p w:rsidR="00351974" w:rsidRDefault="00351974" w:rsidP="00F04DFB">
      <w:pPr>
        <w:ind w:left="426"/>
        <w:jc w:val="both"/>
        <w:rPr>
          <w:rFonts w:ascii="Arial" w:hAnsi="Arial" w:cs="Arial"/>
          <w:sz w:val="18"/>
          <w:szCs w:val="18"/>
          <w:lang w:val="sr-Cyrl-CS"/>
        </w:rPr>
      </w:pPr>
    </w:p>
    <w:p w:rsidR="00F10644" w:rsidRDefault="00F10644" w:rsidP="00F04DFB">
      <w:pPr>
        <w:ind w:left="426"/>
        <w:jc w:val="both"/>
        <w:rPr>
          <w:rFonts w:ascii="Arial" w:hAnsi="Arial" w:cs="Arial"/>
          <w:sz w:val="18"/>
          <w:szCs w:val="18"/>
          <w:lang w:val="sr-Cyrl-CS"/>
        </w:rPr>
      </w:pPr>
    </w:p>
    <w:p w:rsidR="0034026E" w:rsidRDefault="0034026E" w:rsidP="00F04DFB">
      <w:pPr>
        <w:rPr>
          <w:rFonts w:ascii="Arial" w:hAnsi="Arial" w:cs="Arial"/>
          <w:sz w:val="18"/>
          <w:szCs w:val="18"/>
          <w:lang w:val="sr-Cyrl-CS"/>
        </w:rPr>
      </w:pPr>
      <w:r>
        <w:rPr>
          <w:rFonts w:ascii="Arial" w:hAnsi="Arial" w:cs="Arial"/>
          <w:sz w:val="18"/>
          <w:szCs w:val="18"/>
          <w:lang w:val="sr-Cyrl-CS"/>
        </w:rPr>
        <w:br w:type="page"/>
      </w:r>
    </w:p>
    <w:p w:rsidR="009E3F8E" w:rsidRPr="00332241" w:rsidRDefault="009E3F8E" w:rsidP="00F04DFB">
      <w:pPr>
        <w:ind w:left="426"/>
        <w:jc w:val="both"/>
        <w:rPr>
          <w:rFonts w:ascii="Arial" w:hAnsi="Arial" w:cs="Arial"/>
          <w:sz w:val="18"/>
          <w:szCs w:val="18"/>
          <w:lang w:val="sr-Cyrl-CS"/>
        </w:rPr>
      </w:pPr>
    </w:p>
    <w:p w:rsidR="00813A2B" w:rsidRPr="00332241" w:rsidRDefault="00813A2B" w:rsidP="00F04DFB">
      <w:pPr>
        <w:ind w:left="567" w:hanging="567"/>
        <w:jc w:val="both"/>
        <w:rPr>
          <w:rFonts w:ascii="Arial" w:hAnsi="Arial" w:cs="Arial"/>
          <w:b/>
          <w:sz w:val="18"/>
          <w:szCs w:val="18"/>
          <w:lang w:val="sr-Cyrl-CS"/>
        </w:rPr>
      </w:pPr>
      <w:r w:rsidRPr="00332241">
        <w:rPr>
          <w:rFonts w:ascii="Arial" w:hAnsi="Arial" w:cs="Arial"/>
          <w:b/>
          <w:sz w:val="18"/>
          <w:szCs w:val="18"/>
          <w:lang w:val="sr-Cyrl-CS"/>
        </w:rPr>
        <w:t>3</w:t>
      </w:r>
      <w:r w:rsidR="00EC0440" w:rsidRPr="00332241">
        <w:rPr>
          <w:rFonts w:ascii="Arial" w:hAnsi="Arial" w:cs="Arial"/>
          <w:b/>
          <w:sz w:val="18"/>
          <w:szCs w:val="18"/>
          <w:lang w:val="sr-Cyrl-CS"/>
        </w:rPr>
        <w:t>2</w:t>
      </w:r>
      <w:r w:rsidRPr="00332241">
        <w:rPr>
          <w:rFonts w:ascii="Arial" w:hAnsi="Arial" w:cs="Arial"/>
          <w:b/>
          <w:sz w:val="18"/>
          <w:szCs w:val="18"/>
          <w:lang w:val="sr-Cyrl-CS"/>
        </w:rPr>
        <w:t>.</w:t>
      </w:r>
      <w:r w:rsidR="00F10644" w:rsidRPr="00332241">
        <w:rPr>
          <w:rFonts w:ascii="Arial" w:hAnsi="Arial" w:cs="Arial"/>
          <w:b/>
          <w:sz w:val="18"/>
          <w:szCs w:val="18"/>
          <w:lang w:val="sr-Cyrl-CS"/>
        </w:rPr>
        <w:tab/>
      </w:r>
      <w:r w:rsidRPr="00332241">
        <w:rPr>
          <w:rFonts w:ascii="Arial" w:hAnsi="Arial" w:cs="Arial"/>
          <w:b/>
          <w:sz w:val="18"/>
          <w:szCs w:val="18"/>
          <w:lang w:val="sr-Cyrl-CS"/>
        </w:rPr>
        <w:t>ОСНОВНИ И ОСТАЛИ КАПИТАЛ (наставак)</w:t>
      </w:r>
    </w:p>
    <w:p w:rsidR="00FF0803" w:rsidRPr="00FF0803" w:rsidRDefault="00FF0803" w:rsidP="00F04DFB">
      <w:pPr>
        <w:ind w:left="567" w:hanging="567"/>
        <w:jc w:val="both"/>
        <w:rPr>
          <w:rFonts w:ascii="Arial" w:hAnsi="Arial" w:cs="Arial"/>
          <w:sz w:val="18"/>
          <w:szCs w:val="18"/>
          <w:lang w:val="sr-Cyrl-CS"/>
        </w:rPr>
      </w:pPr>
    </w:p>
    <w:p w:rsidR="00A352C1" w:rsidRPr="00F60777" w:rsidRDefault="00A352C1" w:rsidP="00F04DFB">
      <w:pPr>
        <w:ind w:left="567" w:right="29"/>
        <w:jc w:val="both"/>
        <w:rPr>
          <w:rFonts w:ascii="Arial" w:hAnsi="Arial" w:cs="Arial"/>
          <w:snapToGrid/>
          <w:sz w:val="18"/>
          <w:szCs w:val="18"/>
          <w:lang w:val="sr-Cyrl-CS" w:eastAsia="sr-Latn-CS"/>
        </w:rPr>
      </w:pPr>
      <w:r w:rsidRPr="00F60777">
        <w:rPr>
          <w:rFonts w:ascii="Arial" w:hAnsi="Arial" w:cs="Arial" w:hint="eastAsia"/>
          <w:snapToGrid/>
          <w:sz w:val="18"/>
          <w:szCs w:val="18"/>
          <w:lang w:val="sr-Cyrl-CS" w:eastAsia="sr-Latn-CS"/>
        </w:rPr>
        <w:t>Смањење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основног</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извршено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складу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чланом</w:t>
      </w:r>
      <w:r w:rsidRPr="00F60777">
        <w:rPr>
          <w:rFonts w:ascii="Arial" w:hAnsi="Arial" w:cs="Arial"/>
          <w:snapToGrid/>
          <w:sz w:val="18"/>
          <w:szCs w:val="18"/>
          <w:lang w:val="sr-Cyrl-CS" w:eastAsia="sr-Latn-CS"/>
        </w:rPr>
        <w:t xml:space="preserve"> 321. </w:t>
      </w:r>
      <w:r w:rsidRPr="00F60777">
        <w:rPr>
          <w:rFonts w:ascii="Arial" w:hAnsi="Arial" w:cs="Arial" w:hint="eastAsia"/>
          <w:snapToGrid/>
          <w:sz w:val="18"/>
          <w:szCs w:val="18"/>
          <w:lang w:val="sr-Cyrl-CS" w:eastAsia="sr-Latn-CS"/>
        </w:rPr>
        <w:t>Закона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привредним</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друштвима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смањењем</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номиналне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вредности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обичних</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акција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са</w:t>
      </w:r>
      <w:r w:rsidRPr="00F60777">
        <w:rPr>
          <w:rFonts w:ascii="Arial" w:hAnsi="Arial" w:cs="Arial"/>
          <w:snapToGrid/>
          <w:sz w:val="18"/>
          <w:szCs w:val="18"/>
          <w:lang w:val="sr-Cyrl-CS" w:eastAsia="sr-Latn-CS"/>
        </w:rPr>
        <w:t xml:space="preserve"> 1.210,00 </w:t>
      </w:r>
      <w:r w:rsidRPr="00F60777">
        <w:rPr>
          <w:rFonts w:ascii="Arial" w:hAnsi="Arial" w:cs="Arial" w:hint="eastAsia"/>
          <w:snapToGrid/>
          <w:sz w:val="18"/>
          <w:szCs w:val="18"/>
          <w:lang w:val="sr-Cyrl-CS" w:eastAsia="sr-Latn-CS"/>
        </w:rPr>
        <w:t>динара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акцији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на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вредност</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од</w:t>
      </w:r>
      <w:r w:rsidRPr="00F60777">
        <w:rPr>
          <w:rFonts w:ascii="Arial" w:hAnsi="Arial" w:cs="Arial"/>
          <w:snapToGrid/>
          <w:sz w:val="18"/>
          <w:szCs w:val="18"/>
          <w:lang w:val="sr-Cyrl-CS" w:eastAsia="sr-Latn-CS"/>
        </w:rPr>
        <w:t xml:space="preserve"> 651,8681249923820 </w:t>
      </w:r>
      <w:r w:rsidRPr="00F60777">
        <w:rPr>
          <w:rFonts w:ascii="Arial" w:hAnsi="Arial" w:cs="Arial" w:hint="eastAsia"/>
          <w:snapToGrid/>
          <w:sz w:val="18"/>
          <w:szCs w:val="18"/>
          <w:lang w:val="sr-Cyrl-CS" w:eastAsia="sr-Latn-CS"/>
        </w:rPr>
        <w:t>динара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акцији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чиме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вредност</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акцијског</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смањена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за</w:t>
      </w:r>
      <w:r w:rsidRPr="00F60777">
        <w:rPr>
          <w:rFonts w:ascii="Arial" w:hAnsi="Arial" w:cs="Arial"/>
          <w:snapToGrid/>
          <w:sz w:val="18"/>
          <w:szCs w:val="18"/>
          <w:lang w:val="sr-Cyrl-CS" w:eastAsia="sr-Latn-CS"/>
        </w:rPr>
        <w:t xml:space="preserve"> 2.358.732.837,74 </w:t>
      </w:r>
      <w:r w:rsidRPr="00F60777">
        <w:rPr>
          <w:rFonts w:ascii="Arial" w:hAnsi="Arial" w:cs="Arial" w:hint="eastAsia"/>
          <w:snapToGrid/>
          <w:sz w:val="18"/>
          <w:szCs w:val="18"/>
          <w:lang w:val="sr-Cyrl-CS" w:eastAsia="sr-Latn-CS"/>
        </w:rPr>
        <w:t>динара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вредност</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друштвеног</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смањена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за</w:t>
      </w:r>
      <w:r w:rsidRPr="00F60777">
        <w:rPr>
          <w:rFonts w:ascii="Arial" w:hAnsi="Arial" w:cs="Arial"/>
          <w:snapToGrid/>
          <w:sz w:val="18"/>
          <w:szCs w:val="18"/>
          <w:lang w:val="sr-Cyrl-CS" w:eastAsia="sr-Latn-CS"/>
        </w:rPr>
        <w:t xml:space="preserve"> 2.540.766.990,64  </w:t>
      </w:r>
      <w:r w:rsidRPr="00F60777">
        <w:rPr>
          <w:rFonts w:ascii="Arial" w:hAnsi="Arial" w:cs="Arial" w:hint="eastAsia"/>
          <w:snapToGrid/>
          <w:sz w:val="18"/>
          <w:szCs w:val="18"/>
          <w:lang w:val="sr-Cyrl-CS" w:eastAsia="sr-Latn-CS"/>
        </w:rPr>
        <w:t>динара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Акционари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исте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класе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спровођену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поступка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смањења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основног</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Компаније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имају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исти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третман</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који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обезбеђује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сразмерним</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смањењем</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вредности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њихових</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акција</w:t>
      </w:r>
      <w:r w:rsidRPr="00F60777">
        <w:rPr>
          <w:rFonts w:ascii="Arial" w:hAnsi="Arial" w:cs="Arial"/>
          <w:snapToGrid/>
          <w:sz w:val="18"/>
          <w:szCs w:val="18"/>
          <w:lang w:val="sr-Cyrl-CS" w:eastAsia="sr-Latn-CS"/>
        </w:rPr>
        <w:t xml:space="preserve">. </w:t>
      </w:r>
    </w:p>
    <w:p w:rsidR="00A352C1" w:rsidRPr="00F60777" w:rsidRDefault="00A352C1" w:rsidP="00F04DFB">
      <w:pPr>
        <w:ind w:left="567" w:right="29"/>
        <w:jc w:val="both"/>
        <w:rPr>
          <w:rFonts w:ascii="Arial" w:hAnsi="Arial" w:cs="Arial"/>
          <w:snapToGrid/>
          <w:sz w:val="18"/>
          <w:szCs w:val="18"/>
          <w:lang w:val="sr-Cyrl-CS" w:eastAsia="sr-Latn-CS"/>
        </w:rPr>
      </w:pPr>
    </w:p>
    <w:p w:rsidR="00A352C1" w:rsidRPr="00F60777" w:rsidRDefault="00A352C1" w:rsidP="00F04DFB">
      <w:pPr>
        <w:ind w:left="567" w:right="29"/>
        <w:jc w:val="both"/>
        <w:rPr>
          <w:rFonts w:ascii="Arial" w:hAnsi="Arial" w:cs="Arial"/>
          <w:snapToGrid/>
          <w:sz w:val="18"/>
          <w:szCs w:val="18"/>
          <w:lang w:val="sr-Cyrl-CS" w:eastAsia="sr-Latn-CS"/>
        </w:rPr>
      </w:pPr>
      <w:r w:rsidRPr="00F60777">
        <w:rPr>
          <w:rFonts w:ascii="Arial" w:hAnsi="Arial" w:cs="Arial" w:hint="eastAsia"/>
          <w:snapToGrid/>
          <w:sz w:val="18"/>
          <w:szCs w:val="18"/>
          <w:lang w:val="sr-Cyrl-CS" w:eastAsia="sr-Latn-CS"/>
        </w:rPr>
        <w:t>Након</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извршеног</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смањења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априлу</w:t>
      </w:r>
      <w:r w:rsidRPr="00F60777">
        <w:rPr>
          <w:rFonts w:ascii="Arial" w:hAnsi="Arial" w:cs="Arial"/>
          <w:snapToGrid/>
          <w:sz w:val="18"/>
          <w:szCs w:val="18"/>
          <w:lang w:val="sr-Cyrl-CS" w:eastAsia="sr-Latn-CS"/>
        </w:rPr>
        <w:t xml:space="preserve"> 2015.</w:t>
      </w:r>
      <w:r w:rsidRPr="00F60777">
        <w:rPr>
          <w:rFonts w:ascii="Arial" w:hAnsi="Arial" w:cs="Arial" w:hint="eastAsia"/>
          <w:snapToGrid/>
          <w:sz w:val="18"/>
          <w:szCs w:val="18"/>
          <w:lang w:val="sr-Cyrl-CS" w:eastAsia="sr-Latn-CS"/>
        </w:rPr>
        <w:t>године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основни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Компаније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износи</w:t>
      </w:r>
      <w:r w:rsidRPr="00F60777">
        <w:rPr>
          <w:rFonts w:ascii="Arial" w:hAnsi="Arial" w:cs="Arial"/>
          <w:snapToGrid/>
          <w:sz w:val="18"/>
          <w:szCs w:val="18"/>
          <w:lang w:val="sr-Cyrl-CS" w:eastAsia="sr-Latn-CS"/>
        </w:rPr>
        <w:t xml:space="preserve"> 5.722.353.281,62 </w:t>
      </w:r>
      <w:r w:rsidRPr="00F60777">
        <w:rPr>
          <w:rFonts w:ascii="Arial" w:hAnsi="Arial" w:cs="Arial" w:hint="eastAsia"/>
          <w:snapToGrid/>
          <w:sz w:val="18"/>
          <w:szCs w:val="18"/>
          <w:lang w:val="sr-Cyrl-CS" w:eastAsia="sr-Latn-CS"/>
        </w:rPr>
        <w:t>динара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од</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чега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акцијски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износи</w:t>
      </w:r>
      <w:r w:rsidRPr="00F60777">
        <w:rPr>
          <w:rFonts w:ascii="Arial" w:hAnsi="Arial" w:cs="Arial"/>
          <w:snapToGrid/>
          <w:sz w:val="18"/>
          <w:szCs w:val="18"/>
          <w:lang w:val="sr-Cyrl-CS" w:eastAsia="sr-Latn-CS"/>
        </w:rPr>
        <w:t xml:space="preserve"> 2.754.873.572,26 </w:t>
      </w:r>
      <w:r w:rsidRPr="00F60777">
        <w:rPr>
          <w:rFonts w:ascii="Arial" w:hAnsi="Arial" w:cs="Arial" w:hint="eastAsia"/>
          <w:snapToGrid/>
          <w:sz w:val="18"/>
          <w:szCs w:val="18"/>
          <w:lang w:val="sr-Cyrl-CS" w:eastAsia="sr-Latn-CS"/>
        </w:rPr>
        <w:t>динара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друштвени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износи</w:t>
      </w:r>
      <w:r w:rsidRPr="00F60777">
        <w:rPr>
          <w:rFonts w:ascii="Arial" w:hAnsi="Arial" w:cs="Arial"/>
          <w:snapToGrid/>
          <w:sz w:val="18"/>
          <w:szCs w:val="18"/>
          <w:lang w:val="sr-Cyrl-CS" w:eastAsia="sr-Latn-CS"/>
        </w:rPr>
        <w:t xml:space="preserve"> 2.967.479.709,36 </w:t>
      </w:r>
      <w:r w:rsidRPr="00F60777">
        <w:rPr>
          <w:rFonts w:ascii="Arial" w:hAnsi="Arial" w:cs="Arial" w:hint="eastAsia"/>
          <w:snapToGrid/>
          <w:sz w:val="18"/>
          <w:szCs w:val="18"/>
          <w:lang w:val="sr-Cyrl-CS" w:eastAsia="sr-Latn-CS"/>
        </w:rPr>
        <w:t>динара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конкретном</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случају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смањење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основног</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Компаније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нема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за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последицу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промену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нето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имовине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Компаније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на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ово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смањење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не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примењују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одредбе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из</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члана</w:t>
      </w:r>
      <w:r w:rsidRPr="00F60777">
        <w:rPr>
          <w:rFonts w:ascii="Arial" w:hAnsi="Arial" w:cs="Arial"/>
          <w:snapToGrid/>
          <w:sz w:val="18"/>
          <w:szCs w:val="18"/>
          <w:lang w:val="sr-Cyrl-CS" w:eastAsia="sr-Latn-CS"/>
        </w:rPr>
        <w:t xml:space="preserve"> 319. </w:t>
      </w:r>
      <w:r w:rsidRPr="00F60777">
        <w:rPr>
          <w:rFonts w:ascii="Arial" w:hAnsi="Arial" w:cs="Arial" w:hint="eastAsia"/>
          <w:snapToGrid/>
          <w:sz w:val="18"/>
          <w:szCs w:val="18"/>
          <w:lang w:val="sr-Cyrl-CS" w:eastAsia="sr-Latn-CS"/>
        </w:rPr>
        <w:t>Закона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привредним</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друштвима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погледу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заштите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поверилаца</w:t>
      </w:r>
      <w:r w:rsidRPr="00F60777">
        <w:rPr>
          <w:rFonts w:ascii="Arial" w:hAnsi="Arial" w:cs="Arial"/>
          <w:snapToGrid/>
          <w:sz w:val="18"/>
          <w:szCs w:val="18"/>
          <w:lang w:val="sr-Cyrl-CS" w:eastAsia="sr-Latn-CS"/>
        </w:rPr>
        <w:t xml:space="preserve">. </w:t>
      </w:r>
    </w:p>
    <w:p w:rsidR="00A352C1" w:rsidRPr="00F60777" w:rsidRDefault="00A352C1" w:rsidP="00F04DFB">
      <w:pPr>
        <w:ind w:left="567" w:right="29"/>
        <w:jc w:val="both"/>
        <w:rPr>
          <w:rFonts w:ascii="Arial" w:hAnsi="Arial" w:cs="Arial"/>
          <w:snapToGrid/>
          <w:sz w:val="18"/>
          <w:szCs w:val="18"/>
          <w:lang w:val="sr-Cyrl-CS" w:eastAsia="sr-Latn-CS"/>
        </w:rPr>
      </w:pPr>
    </w:p>
    <w:p w:rsidR="001A41EC" w:rsidRPr="00F60777" w:rsidRDefault="00A352C1" w:rsidP="00F04DFB">
      <w:pPr>
        <w:ind w:left="567" w:right="29"/>
        <w:jc w:val="both"/>
        <w:rPr>
          <w:rFonts w:ascii="Arial" w:hAnsi="Arial" w:cs="Arial"/>
          <w:snapToGrid/>
          <w:sz w:val="18"/>
          <w:szCs w:val="18"/>
          <w:lang w:val="sr-Cyrl-CS" w:eastAsia="sr-Latn-CS"/>
        </w:rPr>
      </w:pPr>
      <w:r w:rsidRPr="00F60777">
        <w:rPr>
          <w:rFonts w:ascii="Arial" w:hAnsi="Arial" w:cs="Arial" w:hint="eastAsia"/>
          <w:snapToGrid/>
          <w:sz w:val="18"/>
          <w:szCs w:val="18"/>
          <w:lang w:val="sr-Cyrl-CS" w:eastAsia="sr-Latn-CS"/>
        </w:rPr>
        <w:t>Компанија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извршила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регистрацију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наведене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Одлуке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смањењу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капитала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Агенцији</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за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привредне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регистре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чему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добила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Р</w:t>
      </w:r>
      <w:r w:rsidRPr="00F60777">
        <w:rPr>
          <w:rFonts w:ascii="Arial" w:hAnsi="Arial" w:cs="Arial"/>
          <w:snapToGrid/>
          <w:sz w:val="18"/>
          <w:szCs w:val="18"/>
          <w:lang w:val="sr-Cyrl-CS" w:eastAsia="sr-Latn-CS"/>
        </w:rPr>
        <w:t>e</w:t>
      </w:r>
      <w:r w:rsidRPr="00F60777">
        <w:rPr>
          <w:rFonts w:ascii="Arial" w:hAnsi="Arial" w:cs="Arial" w:hint="eastAsia"/>
          <w:snapToGrid/>
          <w:sz w:val="18"/>
          <w:szCs w:val="18"/>
          <w:lang w:val="sr-Cyrl-CS" w:eastAsia="sr-Latn-CS"/>
        </w:rPr>
        <w:t>ш</w:t>
      </w:r>
      <w:r w:rsidRPr="00F60777">
        <w:rPr>
          <w:rFonts w:ascii="Arial" w:hAnsi="Arial" w:cs="Arial"/>
          <w:snapToGrid/>
          <w:sz w:val="18"/>
          <w:szCs w:val="18"/>
          <w:lang w:val="sr-Cyrl-CS" w:eastAsia="sr-Latn-CS"/>
        </w:rPr>
        <w:t>e</w:t>
      </w:r>
      <w:r w:rsidRPr="00F60777">
        <w:rPr>
          <w:rFonts w:ascii="Arial" w:hAnsi="Arial" w:cs="Arial" w:hint="eastAsia"/>
          <w:snapToGrid/>
          <w:sz w:val="18"/>
          <w:szCs w:val="18"/>
          <w:lang w:val="sr-Cyrl-CS" w:eastAsia="sr-Latn-CS"/>
        </w:rPr>
        <w:t>њ</w:t>
      </w:r>
      <w:r w:rsidRPr="00F60777">
        <w:rPr>
          <w:rFonts w:ascii="Arial" w:hAnsi="Arial" w:cs="Arial"/>
          <w:snapToGrid/>
          <w:sz w:val="18"/>
          <w:szCs w:val="18"/>
          <w:lang w:val="sr-Cyrl-CS" w:eastAsia="sr-Latn-CS"/>
        </w:rPr>
        <w:t xml:space="preserve">e </w:t>
      </w:r>
      <w:r w:rsidRPr="00F60777">
        <w:rPr>
          <w:rFonts w:ascii="Arial" w:hAnsi="Arial" w:cs="Arial" w:hint="eastAsia"/>
          <w:snapToGrid/>
          <w:sz w:val="18"/>
          <w:szCs w:val="18"/>
          <w:lang w:val="sr-Cyrl-CS" w:eastAsia="sr-Latn-CS"/>
        </w:rPr>
        <w:t>АПР</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бр</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БД</w:t>
      </w:r>
      <w:r w:rsidRPr="00F60777">
        <w:rPr>
          <w:rFonts w:ascii="Arial" w:hAnsi="Arial" w:cs="Arial"/>
          <w:snapToGrid/>
          <w:sz w:val="18"/>
          <w:szCs w:val="18"/>
          <w:lang w:val="sr-Cyrl-CS" w:eastAsia="sr-Latn-CS"/>
        </w:rPr>
        <w:t xml:space="preserve"> 57930/2015 </w:t>
      </w:r>
      <w:r w:rsidRPr="00F60777">
        <w:rPr>
          <w:rFonts w:ascii="Arial" w:hAnsi="Arial" w:cs="Arial" w:hint="eastAsia"/>
          <w:snapToGrid/>
          <w:sz w:val="18"/>
          <w:szCs w:val="18"/>
          <w:lang w:val="sr-Cyrl-CS" w:eastAsia="sr-Latn-CS"/>
        </w:rPr>
        <w:t>од</w:t>
      </w:r>
      <w:r w:rsidRPr="00F60777">
        <w:rPr>
          <w:rFonts w:ascii="Arial" w:hAnsi="Arial" w:cs="Arial"/>
          <w:snapToGrid/>
          <w:sz w:val="18"/>
          <w:szCs w:val="18"/>
          <w:lang w:val="sr-Cyrl-CS" w:eastAsia="sr-Latn-CS"/>
        </w:rPr>
        <w:t xml:space="preserve"> 03.07.2015.</w:t>
      </w:r>
      <w:r w:rsidRPr="00F60777">
        <w:rPr>
          <w:rFonts w:ascii="Arial" w:hAnsi="Arial" w:cs="Arial" w:hint="eastAsia"/>
          <w:snapToGrid/>
          <w:sz w:val="18"/>
          <w:szCs w:val="18"/>
          <w:lang w:val="sr-Cyrl-CS" w:eastAsia="sr-Latn-CS"/>
        </w:rPr>
        <w:t>г</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Централном</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регистру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ХоВ</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је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см</w:t>
      </w:r>
      <w:r w:rsidRPr="00F60777">
        <w:rPr>
          <w:rFonts w:ascii="Arial" w:hAnsi="Arial" w:cs="Arial"/>
          <w:snapToGrid/>
          <w:sz w:val="18"/>
          <w:szCs w:val="18"/>
          <w:lang w:val="sr-Cyrl-CS" w:eastAsia="sr-Latn-CS"/>
        </w:rPr>
        <w:t>a</w:t>
      </w:r>
      <w:r w:rsidRPr="00F60777">
        <w:rPr>
          <w:rFonts w:ascii="Arial" w:hAnsi="Arial" w:cs="Arial" w:hint="eastAsia"/>
          <w:snapToGrid/>
          <w:sz w:val="18"/>
          <w:szCs w:val="18"/>
          <w:lang w:val="sr-Cyrl-CS" w:eastAsia="sr-Latn-CS"/>
        </w:rPr>
        <w:t>њ</w:t>
      </w:r>
      <w:r w:rsidRPr="00F60777">
        <w:rPr>
          <w:rFonts w:ascii="Arial" w:hAnsi="Arial" w:cs="Arial"/>
          <w:snapToGrid/>
          <w:sz w:val="18"/>
          <w:szCs w:val="18"/>
          <w:lang w:val="sr-Cyrl-CS" w:eastAsia="sr-Latn-CS"/>
        </w:rPr>
        <w:t>e</w:t>
      </w:r>
      <w:r w:rsidRPr="00F60777">
        <w:rPr>
          <w:rFonts w:ascii="Arial" w:hAnsi="Arial" w:cs="Arial" w:hint="eastAsia"/>
          <w:snapToGrid/>
          <w:sz w:val="18"/>
          <w:szCs w:val="18"/>
          <w:lang w:val="sr-Cyrl-CS" w:eastAsia="sr-Latn-CS"/>
        </w:rPr>
        <w:t>ње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акцијског</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к</w:t>
      </w:r>
      <w:r w:rsidRPr="00F60777">
        <w:rPr>
          <w:rFonts w:ascii="Arial" w:hAnsi="Arial" w:cs="Arial"/>
          <w:snapToGrid/>
          <w:sz w:val="18"/>
          <w:szCs w:val="18"/>
          <w:lang w:val="sr-Cyrl-CS" w:eastAsia="sr-Latn-CS"/>
        </w:rPr>
        <w:t>a</w:t>
      </w:r>
      <w:r w:rsidRPr="00F60777">
        <w:rPr>
          <w:rFonts w:ascii="Arial" w:hAnsi="Arial" w:cs="Arial" w:hint="eastAsia"/>
          <w:snapToGrid/>
          <w:sz w:val="18"/>
          <w:szCs w:val="18"/>
          <w:lang w:val="sr-Cyrl-CS" w:eastAsia="sr-Latn-CS"/>
        </w:rPr>
        <w:t>пит</w:t>
      </w:r>
      <w:r w:rsidRPr="00F60777">
        <w:rPr>
          <w:rFonts w:ascii="Arial" w:hAnsi="Arial" w:cs="Arial"/>
          <w:snapToGrid/>
          <w:sz w:val="18"/>
          <w:szCs w:val="18"/>
          <w:lang w:val="sr-Cyrl-CS" w:eastAsia="sr-Latn-CS"/>
        </w:rPr>
        <w:t>a</w:t>
      </w:r>
      <w:r w:rsidRPr="00F60777">
        <w:rPr>
          <w:rFonts w:ascii="Arial" w:hAnsi="Arial" w:cs="Arial" w:hint="eastAsia"/>
          <w:snapToGrid/>
          <w:sz w:val="18"/>
          <w:szCs w:val="18"/>
          <w:lang w:val="sr-Cyrl-CS" w:eastAsia="sr-Latn-CS"/>
        </w:rPr>
        <w:t>л</w:t>
      </w:r>
      <w:r w:rsidRPr="00F60777">
        <w:rPr>
          <w:rFonts w:ascii="Arial" w:hAnsi="Arial" w:cs="Arial"/>
          <w:snapToGrid/>
          <w:sz w:val="18"/>
          <w:szCs w:val="18"/>
          <w:lang w:val="sr-Cyrl-CS" w:eastAsia="sr-Latn-CS"/>
        </w:rPr>
        <w:t xml:space="preserve">a </w:t>
      </w:r>
      <w:r w:rsidRPr="00F60777">
        <w:rPr>
          <w:rFonts w:ascii="Arial" w:hAnsi="Arial" w:cs="Arial" w:hint="eastAsia"/>
          <w:snapToGrid/>
          <w:sz w:val="18"/>
          <w:szCs w:val="18"/>
          <w:lang w:val="sr-Cyrl-CS" w:eastAsia="sr-Latn-CS"/>
        </w:rPr>
        <w:t>извршено</w:t>
      </w:r>
      <w:r w:rsidRPr="00F60777">
        <w:rPr>
          <w:rFonts w:ascii="Arial" w:hAnsi="Arial" w:cs="Arial"/>
          <w:snapToGrid/>
          <w:sz w:val="18"/>
          <w:szCs w:val="18"/>
          <w:lang w:val="sr-Cyrl-CS" w:eastAsia="sr-Latn-CS"/>
        </w:rPr>
        <w:t xml:space="preserve"> 12.08.2015.</w:t>
      </w:r>
      <w:r w:rsidRPr="00F60777">
        <w:rPr>
          <w:rFonts w:ascii="Arial" w:hAnsi="Arial" w:cs="Arial" w:hint="eastAsia"/>
          <w:snapToGrid/>
          <w:sz w:val="18"/>
          <w:szCs w:val="18"/>
          <w:lang w:val="sr-Cyrl-CS" w:eastAsia="sr-Latn-CS"/>
        </w:rPr>
        <w:t>године</w:t>
      </w:r>
      <w:r w:rsidRPr="00F60777">
        <w:rPr>
          <w:rFonts w:ascii="Arial" w:hAnsi="Arial" w:cs="Arial"/>
          <w:snapToGrid/>
          <w:sz w:val="18"/>
          <w:szCs w:val="18"/>
          <w:lang w:val="sr-Cyrl-CS" w:eastAsia="sr-Latn-CS"/>
        </w:rPr>
        <w:t>.</w:t>
      </w:r>
    </w:p>
    <w:p w:rsidR="00B03E84" w:rsidRPr="00F60777" w:rsidRDefault="00B03E84" w:rsidP="00F04DFB">
      <w:pPr>
        <w:ind w:left="567" w:right="29"/>
        <w:jc w:val="both"/>
        <w:rPr>
          <w:rFonts w:ascii="Arial" w:hAnsi="Arial" w:cs="Arial"/>
          <w:snapToGrid/>
          <w:sz w:val="18"/>
          <w:szCs w:val="18"/>
          <w:lang w:val="sr-Cyrl-CS" w:eastAsia="sr-Latn-CS"/>
        </w:rPr>
      </w:pPr>
    </w:p>
    <w:p w:rsidR="00B03E84" w:rsidRDefault="00B03E84" w:rsidP="00F04DFB">
      <w:pPr>
        <w:ind w:left="567" w:right="29"/>
        <w:jc w:val="both"/>
        <w:rPr>
          <w:rFonts w:ascii="Arial" w:hAnsi="Arial" w:cs="Arial"/>
          <w:snapToGrid/>
          <w:sz w:val="18"/>
          <w:szCs w:val="18"/>
          <w:lang w:val="sr-Cyrl-CS" w:eastAsia="sr-Latn-CS"/>
        </w:rPr>
      </w:pPr>
      <w:r w:rsidRPr="00F60777">
        <w:rPr>
          <w:rFonts w:ascii="Arial" w:hAnsi="Arial" w:cs="Arial"/>
          <w:snapToGrid/>
          <w:sz w:val="18"/>
          <w:szCs w:val="18"/>
          <w:lang w:val="sr-Cyrl-CS" w:eastAsia="sr-Latn-CS"/>
        </w:rPr>
        <w:t>Структура основног и осталог капитала на дан 31.12.2015. и 31.12.2014. године је следећа:</w:t>
      </w:r>
    </w:p>
    <w:p w:rsidR="000171A0" w:rsidRPr="00F60777" w:rsidRDefault="000171A0" w:rsidP="00F04DFB">
      <w:pPr>
        <w:ind w:left="567" w:right="29"/>
        <w:jc w:val="both"/>
        <w:rPr>
          <w:rFonts w:ascii="Arial" w:hAnsi="Arial" w:cs="Arial"/>
          <w:snapToGrid/>
          <w:sz w:val="18"/>
          <w:szCs w:val="18"/>
          <w:lang w:val="sr-Cyrl-CS" w:eastAsia="sr-Latn-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171A0" w:rsidRPr="00312B02" w:rsidTr="008E6980">
        <w:trPr>
          <w:cantSplit/>
        </w:trPr>
        <w:tc>
          <w:tcPr>
            <w:tcW w:w="3828" w:type="dxa"/>
            <w:tcBorders>
              <w:top w:val="nil"/>
              <w:left w:val="nil"/>
              <w:bottom w:val="nil"/>
              <w:right w:val="nil"/>
            </w:tcBorders>
            <w:shd w:val="clear" w:color="auto" w:fill="auto"/>
            <w:noWrap/>
            <w:vAlign w:val="bottom"/>
          </w:tcPr>
          <w:p w:rsidR="000171A0" w:rsidRPr="00312B02" w:rsidRDefault="000171A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171A0" w:rsidRPr="00312B02" w:rsidRDefault="000171A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171A0" w:rsidRPr="00312B02" w:rsidTr="008E6980">
        <w:trPr>
          <w:cantSplit/>
        </w:trPr>
        <w:tc>
          <w:tcPr>
            <w:tcW w:w="3828" w:type="dxa"/>
            <w:tcBorders>
              <w:top w:val="nil"/>
              <w:left w:val="nil"/>
              <w:bottom w:val="nil"/>
              <w:right w:val="nil"/>
            </w:tcBorders>
            <w:shd w:val="clear" w:color="auto" w:fill="auto"/>
            <w:noWrap/>
            <w:vAlign w:val="bottom"/>
          </w:tcPr>
          <w:p w:rsidR="000171A0" w:rsidRPr="00312B02" w:rsidRDefault="000171A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171A0" w:rsidRPr="00312B02" w:rsidRDefault="000171A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0171A0" w:rsidRPr="00312B02" w:rsidTr="008E6980">
        <w:trPr>
          <w:cantSplit/>
        </w:trPr>
        <w:tc>
          <w:tcPr>
            <w:tcW w:w="3828" w:type="dxa"/>
            <w:tcBorders>
              <w:top w:val="nil"/>
              <w:left w:val="nil"/>
              <w:bottom w:val="nil"/>
              <w:right w:val="nil"/>
            </w:tcBorders>
            <w:shd w:val="clear" w:color="auto" w:fill="auto"/>
            <w:vAlign w:val="center"/>
            <w:hideMark/>
          </w:tcPr>
          <w:p w:rsidR="000171A0" w:rsidRDefault="000171A0" w:rsidP="00F04DFB">
            <w:pPr>
              <w:jc w:val="both"/>
              <w:rPr>
                <w:rFonts w:ascii="Arial" w:hAnsi="Arial" w:cs="Arial"/>
                <w:snapToGrid/>
                <w:sz w:val="18"/>
                <w:szCs w:val="18"/>
              </w:rPr>
            </w:pPr>
            <w:r>
              <w:rPr>
                <w:rFonts w:ascii="Arial" w:hAnsi="Arial" w:cs="Arial"/>
                <w:sz w:val="18"/>
                <w:szCs w:val="18"/>
              </w:rPr>
              <w:t>Акцијски капитал</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2.754.874</w:t>
            </w:r>
          </w:p>
        </w:tc>
        <w:tc>
          <w:tcPr>
            <w:tcW w:w="162"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r>
              <w:rPr>
                <w:rFonts w:ascii="Arial" w:hAnsi="Arial" w:cs="Arial"/>
                <w:sz w:val="18"/>
                <w:szCs w:val="18"/>
              </w:rPr>
              <w:t>5.113.606</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jc w:val="both"/>
              <w:rPr>
                <w:rFonts w:ascii="Arial" w:hAnsi="Arial" w:cs="Arial"/>
                <w:sz w:val="18"/>
                <w:szCs w:val="18"/>
              </w:rPr>
            </w:pPr>
            <w:r>
              <w:rPr>
                <w:rFonts w:ascii="Arial" w:hAnsi="Arial" w:cs="Arial"/>
                <w:sz w:val="18"/>
                <w:szCs w:val="18"/>
              </w:rPr>
              <w:t>Друштвени капитал</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2.967.480</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5.508.247</w:t>
            </w:r>
          </w:p>
        </w:tc>
      </w:tr>
      <w:tr w:rsidR="000171A0" w:rsidRPr="00312B02" w:rsidTr="008E6980">
        <w:trPr>
          <w:cantSplit/>
        </w:trPr>
        <w:tc>
          <w:tcPr>
            <w:tcW w:w="3828" w:type="dxa"/>
            <w:tcBorders>
              <w:top w:val="nil"/>
              <w:left w:val="nil"/>
              <w:bottom w:val="nil"/>
              <w:right w:val="nil"/>
            </w:tcBorders>
            <w:shd w:val="clear" w:color="auto" w:fill="auto"/>
            <w:vAlign w:val="center"/>
            <w:hideMark/>
          </w:tcPr>
          <w:p w:rsidR="000171A0" w:rsidRDefault="000171A0" w:rsidP="00F04DFB">
            <w:pPr>
              <w:jc w:val="both"/>
              <w:rPr>
                <w:rFonts w:ascii="Arial" w:hAnsi="Arial" w:cs="Arial"/>
                <w:sz w:val="18"/>
                <w:szCs w:val="18"/>
              </w:rPr>
            </w:pPr>
            <w:r>
              <w:rPr>
                <w:rFonts w:ascii="Arial" w:hAnsi="Arial" w:cs="Arial"/>
                <w:sz w:val="18"/>
                <w:szCs w:val="18"/>
              </w:rPr>
              <w:t>Oстали капитал</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131.421</w:t>
            </w:r>
          </w:p>
        </w:tc>
        <w:tc>
          <w:tcPr>
            <w:tcW w:w="162"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r>
              <w:rPr>
                <w:rFonts w:ascii="Arial" w:hAnsi="Arial" w:cs="Arial"/>
                <w:sz w:val="18"/>
                <w:szCs w:val="18"/>
              </w:rPr>
              <w:t>131.421</w:t>
            </w:r>
          </w:p>
        </w:tc>
      </w:tr>
      <w:tr w:rsidR="000171A0" w:rsidRPr="00312B02" w:rsidTr="008E6980">
        <w:trPr>
          <w:cantSplit/>
        </w:trPr>
        <w:tc>
          <w:tcPr>
            <w:tcW w:w="3828" w:type="dxa"/>
            <w:tcBorders>
              <w:top w:val="nil"/>
              <w:left w:val="nil"/>
              <w:bottom w:val="nil"/>
              <w:right w:val="nil"/>
            </w:tcBorders>
            <w:shd w:val="clear" w:color="auto" w:fill="auto"/>
            <w:vAlign w:val="center"/>
            <w:hideMark/>
          </w:tcPr>
          <w:p w:rsidR="000171A0" w:rsidRDefault="000171A0" w:rsidP="00F04DFB">
            <w:pPr>
              <w:jc w:val="right"/>
              <w:rPr>
                <w:rFonts w:ascii="Arial" w:hAnsi="Arial" w:cs="Arial"/>
                <w:sz w:val="18"/>
                <w:szCs w:val="18"/>
              </w:rPr>
            </w:pPr>
          </w:p>
          <w:p w:rsidR="000171A0" w:rsidRDefault="000171A0"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171A0" w:rsidRPr="000171A0" w:rsidRDefault="000171A0" w:rsidP="00F04DFB">
            <w:pPr>
              <w:jc w:val="right"/>
              <w:rPr>
                <w:rFonts w:ascii="Arial" w:hAnsi="Arial" w:cs="Arial"/>
                <w:b/>
                <w:sz w:val="18"/>
                <w:szCs w:val="18"/>
              </w:rPr>
            </w:pPr>
            <w:r w:rsidRPr="000171A0">
              <w:rPr>
                <w:rFonts w:ascii="Arial" w:hAnsi="Arial" w:cs="Arial"/>
                <w:b/>
                <w:sz w:val="18"/>
                <w:szCs w:val="18"/>
              </w:rPr>
              <w:t>5.853.775</w:t>
            </w:r>
          </w:p>
        </w:tc>
        <w:tc>
          <w:tcPr>
            <w:tcW w:w="162" w:type="dxa"/>
            <w:tcBorders>
              <w:top w:val="nil"/>
              <w:left w:val="nil"/>
              <w:bottom w:val="nil"/>
              <w:right w:val="nil"/>
            </w:tcBorders>
            <w:shd w:val="clear" w:color="auto" w:fill="auto"/>
            <w:vAlign w:val="bottom"/>
            <w:hideMark/>
          </w:tcPr>
          <w:p w:rsidR="000171A0" w:rsidRPr="000171A0" w:rsidRDefault="000171A0" w:rsidP="00F04DFB">
            <w:pPr>
              <w:jc w:val="right"/>
              <w:rPr>
                <w:rFonts w:ascii="Arial" w:hAnsi="Arial" w:cs="Arial"/>
                <w:b/>
                <w:sz w:val="18"/>
                <w:szCs w:val="18"/>
              </w:rPr>
            </w:pPr>
          </w:p>
        </w:tc>
        <w:tc>
          <w:tcPr>
            <w:tcW w:w="2268" w:type="dxa"/>
            <w:tcBorders>
              <w:top w:val="single" w:sz="4" w:space="0" w:color="auto"/>
              <w:left w:val="nil"/>
              <w:bottom w:val="double" w:sz="6" w:space="0" w:color="auto"/>
              <w:right w:val="nil"/>
            </w:tcBorders>
            <w:shd w:val="clear" w:color="auto" w:fill="auto"/>
            <w:vAlign w:val="bottom"/>
            <w:hideMark/>
          </w:tcPr>
          <w:p w:rsidR="000171A0" w:rsidRPr="000171A0" w:rsidRDefault="000171A0" w:rsidP="00F04DFB">
            <w:pPr>
              <w:jc w:val="right"/>
              <w:rPr>
                <w:rFonts w:ascii="Arial" w:hAnsi="Arial" w:cs="Arial"/>
                <w:b/>
                <w:sz w:val="18"/>
                <w:szCs w:val="18"/>
              </w:rPr>
            </w:pPr>
            <w:r w:rsidRPr="000171A0">
              <w:rPr>
                <w:rFonts w:ascii="Arial" w:hAnsi="Arial" w:cs="Arial"/>
                <w:b/>
                <w:sz w:val="18"/>
                <w:szCs w:val="18"/>
              </w:rPr>
              <w:t>10.753.274</w:t>
            </w:r>
          </w:p>
        </w:tc>
      </w:tr>
    </w:tbl>
    <w:p w:rsidR="00813A2B" w:rsidRDefault="00813A2B" w:rsidP="00F04DFB">
      <w:pPr>
        <w:ind w:left="426"/>
        <w:jc w:val="both"/>
        <w:rPr>
          <w:rFonts w:ascii="Arial" w:hAnsi="Arial" w:cs="Arial"/>
          <w:color w:val="FF0000"/>
          <w:sz w:val="18"/>
          <w:szCs w:val="18"/>
          <w:lang w:val="sr-Cyrl-CS"/>
        </w:rPr>
      </w:pPr>
    </w:p>
    <w:p w:rsidR="00A352C1" w:rsidRPr="00F60777" w:rsidRDefault="00A352C1" w:rsidP="00F04DFB">
      <w:pPr>
        <w:ind w:left="567" w:right="29"/>
        <w:jc w:val="both"/>
        <w:rPr>
          <w:rFonts w:ascii="Arial" w:hAnsi="Arial" w:cs="Arial"/>
          <w:snapToGrid/>
          <w:sz w:val="18"/>
          <w:szCs w:val="18"/>
          <w:lang w:val="sr-Cyrl-CS" w:eastAsia="sr-Latn-CS"/>
        </w:rPr>
      </w:pPr>
      <w:r w:rsidRPr="00F60777">
        <w:rPr>
          <w:rFonts w:ascii="Arial" w:hAnsi="Arial" w:cs="Arial"/>
          <w:snapToGrid/>
          <w:sz w:val="18"/>
          <w:szCs w:val="18"/>
          <w:lang w:val="sr-Cyrl-CS" w:eastAsia="sr-Latn-CS"/>
        </w:rPr>
        <w:t>На дан 31. децембар 2015. године акциjски капитал Компаније (</w:t>
      </w:r>
      <w:r w:rsidRPr="00F60777">
        <w:rPr>
          <w:rFonts w:ascii="Arial" w:hAnsi="Arial" w:cs="Arial" w:hint="eastAsia"/>
          <w:snapToGrid/>
          <w:sz w:val="18"/>
          <w:szCs w:val="18"/>
          <w:lang w:val="sr-Cyrl-CS" w:eastAsia="sr-Latn-CS"/>
        </w:rPr>
        <w:t>књиговодствена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вредност</w:t>
      </w:r>
      <w:r w:rsidRPr="00F60777">
        <w:rPr>
          <w:rFonts w:ascii="Arial" w:hAnsi="Arial" w:cs="Arial"/>
          <w:snapToGrid/>
          <w:sz w:val="18"/>
          <w:szCs w:val="18"/>
          <w:lang w:val="sr-Cyrl-CS" w:eastAsia="sr-Latn-CS"/>
        </w:rPr>
        <w:t xml:space="preserve">) у износу од 2.754.874 хиљада динара (31. </w:t>
      </w:r>
      <w:r w:rsidRPr="00F60777">
        <w:rPr>
          <w:rFonts w:ascii="Arial" w:hAnsi="Arial" w:cs="Arial" w:hint="eastAsia"/>
          <w:snapToGrid/>
          <w:sz w:val="18"/>
          <w:szCs w:val="18"/>
          <w:lang w:val="sr-Cyrl-CS" w:eastAsia="sr-Latn-CS"/>
        </w:rPr>
        <w:t>децембр</w:t>
      </w:r>
      <w:r w:rsidRPr="00F60777">
        <w:rPr>
          <w:rFonts w:ascii="Arial" w:hAnsi="Arial" w:cs="Arial"/>
          <w:snapToGrid/>
          <w:sz w:val="18"/>
          <w:szCs w:val="18"/>
          <w:lang w:val="sr-Cyrl-CS" w:eastAsia="sr-Latn-CS"/>
        </w:rPr>
        <w:t xml:space="preserve">a 2014. </w:t>
      </w:r>
      <w:r w:rsidRPr="00F60777">
        <w:rPr>
          <w:rFonts w:ascii="Arial" w:hAnsi="Arial" w:cs="Arial" w:hint="eastAsia"/>
          <w:snapToGrid/>
          <w:sz w:val="18"/>
          <w:szCs w:val="18"/>
          <w:lang w:val="sr-Cyrl-CS" w:eastAsia="sr-Latn-CS"/>
        </w:rPr>
        <w:t>године</w:t>
      </w:r>
      <w:r w:rsidRPr="00F60777">
        <w:rPr>
          <w:rFonts w:ascii="Arial" w:hAnsi="Arial" w:cs="Arial"/>
          <w:snapToGrid/>
          <w:sz w:val="18"/>
          <w:szCs w:val="18"/>
          <w:lang w:val="sr-Cyrl-CS" w:eastAsia="sr-Latn-CS"/>
        </w:rPr>
        <w:t>: 5.113.606</w:t>
      </w:r>
      <w:r w:rsidRPr="00F60777">
        <w:rPr>
          <w:rFonts w:ascii="Arial" w:hAnsi="Arial" w:cs="Arial" w:hint="eastAsia"/>
          <w:snapToGrid/>
          <w:sz w:val="18"/>
          <w:szCs w:val="18"/>
          <w:lang w:val="sr-Cyrl-CS" w:eastAsia="sr-Latn-CS"/>
        </w:rPr>
        <w:t xml:space="preserve"> </w:t>
      </w:r>
      <w:r w:rsidRPr="00F60777">
        <w:rPr>
          <w:rFonts w:ascii="Arial" w:hAnsi="Arial" w:cs="Arial"/>
          <w:snapToGrid/>
          <w:sz w:val="18"/>
          <w:szCs w:val="18"/>
          <w:lang w:val="sr-Cyrl-CS" w:eastAsia="sr-Latn-CS"/>
        </w:rPr>
        <w:t>хиљада</w:t>
      </w:r>
      <w:r w:rsidRPr="00F60777">
        <w:rPr>
          <w:rFonts w:ascii="Arial" w:hAnsi="Arial" w:cs="Arial" w:hint="eastAsia"/>
          <w:snapToGrid/>
          <w:sz w:val="18"/>
          <w:szCs w:val="18"/>
          <w:lang w:val="sr-Cyrl-CS" w:eastAsia="sr-Latn-CS"/>
        </w:rPr>
        <w:t xml:space="preserve"> динара</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налазио</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се</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у</w:t>
      </w:r>
      <w:r w:rsidRPr="00F60777">
        <w:rPr>
          <w:rFonts w:ascii="Arial" w:hAnsi="Arial" w:cs="Arial"/>
          <w:snapToGrid/>
          <w:sz w:val="18"/>
          <w:szCs w:val="18"/>
          <w:lang w:val="sr-Cyrl-CS" w:eastAsia="sr-Latn-CS"/>
        </w:rPr>
        <w:t xml:space="preserve"> </w:t>
      </w:r>
      <w:r w:rsidRPr="00F60777">
        <w:rPr>
          <w:rFonts w:ascii="Arial" w:hAnsi="Arial" w:cs="Arial" w:hint="eastAsia"/>
          <w:snapToGrid/>
          <w:sz w:val="18"/>
          <w:szCs w:val="18"/>
          <w:lang w:val="sr-Cyrl-CS" w:eastAsia="sr-Latn-CS"/>
        </w:rPr>
        <w:t>поседу</w:t>
      </w:r>
      <w:r w:rsidRPr="00F60777">
        <w:rPr>
          <w:rFonts w:ascii="Arial" w:hAnsi="Arial" w:cs="Arial"/>
          <w:snapToGrid/>
          <w:sz w:val="18"/>
          <w:szCs w:val="18"/>
          <w:lang w:val="sr-Cyrl-CS" w:eastAsia="sr-Latn-CS"/>
        </w:rPr>
        <w:t xml:space="preserve"> укупно  3.481 акционара, од којих су 3.304 физичка лица, 160 правна лица и 17 су кастоди лица (31. децембрa 2014. </w:t>
      </w:r>
      <w:r w:rsidRPr="00F60777">
        <w:rPr>
          <w:rFonts w:ascii="Arial" w:hAnsi="Arial" w:cs="Arial" w:hint="eastAsia"/>
          <w:snapToGrid/>
          <w:sz w:val="18"/>
          <w:szCs w:val="18"/>
          <w:lang w:val="sr-Cyrl-CS" w:eastAsia="sr-Latn-CS"/>
        </w:rPr>
        <w:t>укупно</w:t>
      </w:r>
      <w:r w:rsidRPr="00F60777">
        <w:rPr>
          <w:rFonts w:ascii="Arial" w:hAnsi="Arial" w:cs="Arial"/>
          <w:snapToGrid/>
          <w:sz w:val="18"/>
          <w:szCs w:val="18"/>
          <w:lang w:val="sr-Cyrl-CS" w:eastAsia="sr-Latn-CS"/>
        </w:rPr>
        <w:t xml:space="preserve"> 3.517 акционара, од којих су 3.327 физичка лица, 175 правна лица и 15 су кастоди лица).</w:t>
      </w:r>
    </w:p>
    <w:p w:rsidR="00A352C1" w:rsidRPr="00F60777" w:rsidRDefault="00A352C1" w:rsidP="00F04DFB">
      <w:pPr>
        <w:ind w:left="567" w:right="29"/>
        <w:jc w:val="both"/>
        <w:rPr>
          <w:rFonts w:ascii="Arial" w:hAnsi="Arial" w:cs="Arial"/>
          <w:snapToGrid/>
          <w:sz w:val="18"/>
          <w:szCs w:val="18"/>
          <w:lang w:val="sr-Cyrl-CS" w:eastAsia="sr-Latn-CS"/>
        </w:rPr>
      </w:pPr>
    </w:p>
    <w:p w:rsidR="001A41EC" w:rsidRPr="00F60777" w:rsidRDefault="001A41EC" w:rsidP="00F04DFB">
      <w:pPr>
        <w:ind w:left="567" w:right="29"/>
        <w:jc w:val="both"/>
        <w:rPr>
          <w:rFonts w:ascii="Arial" w:hAnsi="Arial" w:cs="Arial"/>
          <w:snapToGrid/>
          <w:sz w:val="18"/>
          <w:szCs w:val="18"/>
          <w:lang w:val="sr-Cyrl-CS" w:eastAsia="sr-Latn-CS"/>
        </w:rPr>
      </w:pPr>
      <w:r w:rsidRPr="00F60777">
        <w:rPr>
          <w:rFonts w:ascii="Arial" w:hAnsi="Arial" w:cs="Arial"/>
          <w:snapToGrid/>
          <w:sz w:val="18"/>
          <w:szCs w:val="18"/>
          <w:lang w:val="sr-Cyrl-CS" w:eastAsia="sr-Latn-CS"/>
        </w:rPr>
        <w:t>Структура акцијског капитала на дан 31. децемб</w:t>
      </w:r>
      <w:r w:rsidR="00E95C12" w:rsidRPr="00F60777">
        <w:rPr>
          <w:rFonts w:ascii="Arial" w:hAnsi="Arial" w:cs="Arial"/>
          <w:snapToGrid/>
          <w:sz w:val="18"/>
          <w:szCs w:val="18"/>
          <w:lang w:val="sr-Cyrl-CS" w:eastAsia="sr-Latn-CS"/>
        </w:rPr>
        <w:t>ра</w:t>
      </w:r>
      <w:r w:rsidRPr="00F60777">
        <w:rPr>
          <w:rFonts w:ascii="Arial" w:hAnsi="Arial" w:cs="Arial"/>
          <w:snapToGrid/>
          <w:sz w:val="18"/>
          <w:szCs w:val="18"/>
          <w:lang w:val="sr-Cyrl-CS" w:eastAsia="sr-Latn-CS"/>
        </w:rPr>
        <w:t xml:space="preserve"> била је следећа:</w:t>
      </w:r>
    </w:p>
    <w:tbl>
      <w:tblPr>
        <w:tblW w:w="9411" w:type="dxa"/>
        <w:tblLayout w:type="fixed"/>
        <w:tblCellMar>
          <w:left w:w="0" w:type="dxa"/>
          <w:right w:w="85" w:type="dxa"/>
        </w:tblCellMar>
        <w:tblLook w:val="04A0" w:firstRow="1" w:lastRow="0" w:firstColumn="1" w:lastColumn="0" w:noHBand="0" w:noVBand="1"/>
      </w:tblPr>
      <w:tblGrid>
        <w:gridCol w:w="3075"/>
        <w:gridCol w:w="796"/>
        <w:gridCol w:w="105"/>
        <w:gridCol w:w="886"/>
        <w:gridCol w:w="105"/>
        <w:gridCol w:w="1191"/>
        <w:gridCol w:w="170"/>
        <w:gridCol w:w="796"/>
        <w:gridCol w:w="105"/>
        <w:gridCol w:w="886"/>
        <w:gridCol w:w="105"/>
        <w:gridCol w:w="1191"/>
      </w:tblGrid>
      <w:tr w:rsidR="00A619FC" w:rsidRPr="0012739C" w:rsidTr="009C7DBD">
        <w:trPr>
          <w:trHeight w:val="20"/>
        </w:trPr>
        <w:tc>
          <w:tcPr>
            <w:tcW w:w="3075" w:type="dxa"/>
            <w:tcBorders>
              <w:top w:val="nil"/>
              <w:left w:val="nil"/>
              <w:bottom w:val="nil"/>
              <w:right w:val="nil"/>
            </w:tcBorders>
            <w:shd w:val="clear" w:color="auto" w:fill="auto"/>
            <w:noWrap/>
            <w:vAlign w:val="bottom"/>
          </w:tcPr>
          <w:p w:rsidR="00A619FC" w:rsidRPr="0012739C" w:rsidRDefault="00A619FC" w:rsidP="00F04DFB">
            <w:pPr>
              <w:rPr>
                <w:rFonts w:ascii="Arial" w:hAnsi="Arial" w:cs="Arial"/>
                <w:b/>
                <w:bCs/>
                <w:snapToGrid/>
                <w:color w:val="000000"/>
                <w:sz w:val="18"/>
                <w:szCs w:val="18"/>
                <w:lang w:val="sr-Latn-RS" w:eastAsia="sr-Latn-RS"/>
              </w:rPr>
            </w:pPr>
          </w:p>
        </w:tc>
        <w:tc>
          <w:tcPr>
            <w:tcW w:w="3083" w:type="dxa"/>
            <w:gridSpan w:val="5"/>
            <w:tcBorders>
              <w:top w:val="nil"/>
              <w:left w:val="nil"/>
              <w:bottom w:val="single" w:sz="4" w:space="0" w:color="auto"/>
              <w:right w:val="nil"/>
            </w:tcBorders>
            <w:shd w:val="clear" w:color="auto" w:fill="auto"/>
            <w:vAlign w:val="bottom"/>
          </w:tcPr>
          <w:p w:rsidR="00A619FC" w:rsidRPr="0012739C" w:rsidRDefault="00FF2753" w:rsidP="00F04DFB">
            <w:pPr>
              <w:jc w:val="center"/>
              <w:rPr>
                <w:rFonts w:ascii="Arial" w:hAnsi="Arial" w:cs="Arial"/>
                <w:b/>
                <w:bCs/>
                <w:snapToGrid/>
                <w:color w:val="000000"/>
                <w:sz w:val="18"/>
                <w:szCs w:val="18"/>
                <w:lang w:val="sr-Latn-RS" w:eastAsia="sr-Latn-RS"/>
              </w:rPr>
            </w:pPr>
            <w:r>
              <w:rPr>
                <w:rFonts w:ascii="Arial" w:hAnsi="Arial" w:cs="Arial"/>
                <w:b/>
                <w:bCs/>
                <w:snapToGrid/>
                <w:color w:val="000000"/>
                <w:sz w:val="18"/>
                <w:szCs w:val="18"/>
                <w:lang w:val="sr-Latn-RS" w:eastAsia="sr-Latn-RS"/>
              </w:rPr>
              <w:t xml:space="preserve">31. </w:t>
            </w:r>
            <w:r>
              <w:rPr>
                <w:rFonts w:ascii="Arial" w:hAnsi="Arial" w:cs="Arial"/>
                <w:b/>
                <w:bCs/>
                <w:snapToGrid/>
                <w:color w:val="000000"/>
                <w:sz w:val="18"/>
                <w:szCs w:val="18"/>
                <w:lang w:val="sr-Cyrl-RS" w:eastAsia="sr-Latn-RS"/>
              </w:rPr>
              <w:t>децембар 2015.</w:t>
            </w:r>
          </w:p>
        </w:tc>
        <w:tc>
          <w:tcPr>
            <w:tcW w:w="170" w:type="dxa"/>
            <w:tcBorders>
              <w:top w:val="nil"/>
              <w:left w:val="nil"/>
              <w:bottom w:val="nil"/>
              <w:right w:val="nil"/>
            </w:tcBorders>
            <w:shd w:val="clear" w:color="auto" w:fill="auto"/>
            <w:vAlign w:val="bottom"/>
          </w:tcPr>
          <w:p w:rsidR="00A619FC" w:rsidRPr="0012739C" w:rsidRDefault="00A619FC" w:rsidP="00F04DFB">
            <w:pPr>
              <w:jc w:val="center"/>
              <w:rPr>
                <w:rFonts w:ascii="Arial" w:hAnsi="Arial" w:cs="Arial"/>
                <w:b/>
                <w:bCs/>
                <w:snapToGrid/>
                <w:color w:val="000000"/>
                <w:sz w:val="18"/>
                <w:szCs w:val="18"/>
                <w:lang w:val="sr-Latn-RS" w:eastAsia="sr-Latn-RS"/>
              </w:rPr>
            </w:pPr>
          </w:p>
        </w:tc>
        <w:tc>
          <w:tcPr>
            <w:tcW w:w="3083" w:type="dxa"/>
            <w:gridSpan w:val="5"/>
            <w:tcBorders>
              <w:top w:val="nil"/>
              <w:left w:val="nil"/>
              <w:bottom w:val="single" w:sz="4" w:space="0" w:color="auto"/>
              <w:right w:val="nil"/>
            </w:tcBorders>
            <w:shd w:val="clear" w:color="auto" w:fill="auto"/>
            <w:vAlign w:val="bottom"/>
          </w:tcPr>
          <w:p w:rsidR="00A619FC" w:rsidRPr="00FF2753" w:rsidRDefault="00FF2753" w:rsidP="00F04DFB">
            <w:pPr>
              <w:jc w:val="center"/>
              <w:rPr>
                <w:rFonts w:ascii="Arial" w:hAnsi="Arial" w:cs="Arial"/>
                <w:b/>
                <w:bCs/>
                <w:snapToGrid/>
                <w:color w:val="000000"/>
                <w:sz w:val="18"/>
                <w:szCs w:val="18"/>
                <w:lang w:val="sr-Cyrl-RS" w:eastAsia="sr-Latn-RS"/>
              </w:rPr>
            </w:pPr>
            <w:r>
              <w:rPr>
                <w:rFonts w:ascii="Arial" w:hAnsi="Arial" w:cs="Arial"/>
                <w:b/>
                <w:bCs/>
                <w:snapToGrid/>
                <w:color w:val="000000"/>
                <w:sz w:val="18"/>
                <w:szCs w:val="18"/>
                <w:lang w:val="sr-Latn-RS" w:eastAsia="sr-Latn-RS"/>
              </w:rPr>
              <w:t xml:space="preserve">31. </w:t>
            </w:r>
            <w:r>
              <w:rPr>
                <w:rFonts w:ascii="Arial" w:hAnsi="Arial" w:cs="Arial"/>
                <w:b/>
                <w:bCs/>
                <w:snapToGrid/>
                <w:color w:val="000000"/>
                <w:sz w:val="18"/>
                <w:szCs w:val="18"/>
                <w:lang w:val="sr-Cyrl-RS" w:eastAsia="sr-Latn-RS"/>
              </w:rPr>
              <w:t>децембар 2014.</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Акционар:</w:t>
            </w:r>
          </w:p>
        </w:tc>
        <w:tc>
          <w:tcPr>
            <w:tcW w:w="796" w:type="dxa"/>
            <w:tcBorders>
              <w:top w:val="single" w:sz="4" w:space="0" w:color="auto"/>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 учешћа</w:t>
            </w:r>
          </w:p>
        </w:tc>
        <w:tc>
          <w:tcPr>
            <w:tcW w:w="105" w:type="dxa"/>
            <w:tcBorders>
              <w:top w:val="single" w:sz="4" w:space="0" w:color="auto"/>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p>
        </w:tc>
        <w:tc>
          <w:tcPr>
            <w:tcW w:w="886" w:type="dxa"/>
            <w:tcBorders>
              <w:top w:val="single" w:sz="4" w:space="0" w:color="auto"/>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Број  акција</w:t>
            </w:r>
          </w:p>
        </w:tc>
        <w:tc>
          <w:tcPr>
            <w:tcW w:w="105" w:type="dxa"/>
            <w:tcBorders>
              <w:top w:val="single" w:sz="4" w:space="0" w:color="auto"/>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p>
        </w:tc>
        <w:tc>
          <w:tcPr>
            <w:tcW w:w="1191" w:type="dxa"/>
            <w:tcBorders>
              <w:top w:val="single" w:sz="4" w:space="0" w:color="auto"/>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У хиљадама динара</w:t>
            </w:r>
          </w:p>
        </w:tc>
        <w:tc>
          <w:tcPr>
            <w:tcW w:w="170" w:type="dxa"/>
            <w:tcBorders>
              <w:top w:val="nil"/>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p>
        </w:tc>
        <w:tc>
          <w:tcPr>
            <w:tcW w:w="796" w:type="dxa"/>
            <w:tcBorders>
              <w:top w:val="nil"/>
              <w:left w:val="nil"/>
              <w:bottom w:val="single" w:sz="4" w:space="0" w:color="auto"/>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 учешћа</w:t>
            </w:r>
          </w:p>
        </w:tc>
        <w:tc>
          <w:tcPr>
            <w:tcW w:w="105" w:type="dxa"/>
            <w:tcBorders>
              <w:top w:val="nil"/>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p>
        </w:tc>
        <w:tc>
          <w:tcPr>
            <w:tcW w:w="886" w:type="dxa"/>
            <w:tcBorders>
              <w:top w:val="nil"/>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Број  акција</w:t>
            </w:r>
          </w:p>
        </w:tc>
        <w:tc>
          <w:tcPr>
            <w:tcW w:w="105" w:type="dxa"/>
            <w:tcBorders>
              <w:top w:val="nil"/>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p>
        </w:tc>
        <w:tc>
          <w:tcPr>
            <w:tcW w:w="1191" w:type="dxa"/>
            <w:tcBorders>
              <w:top w:val="nil"/>
              <w:left w:val="nil"/>
              <w:bottom w:val="nil"/>
              <w:right w:val="nil"/>
            </w:tcBorders>
            <w:shd w:val="clear" w:color="auto" w:fill="auto"/>
            <w:vAlign w:val="bottom"/>
            <w:hideMark/>
          </w:tcPr>
          <w:p w:rsidR="0012739C" w:rsidRPr="0012739C" w:rsidRDefault="0012739C" w:rsidP="00F04DFB">
            <w:pPr>
              <w:jc w:val="center"/>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У хиљадама динара</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Република Србија</w:t>
            </w:r>
          </w:p>
        </w:tc>
        <w:tc>
          <w:tcPr>
            <w:tcW w:w="796" w:type="dxa"/>
            <w:tcBorders>
              <w:top w:val="single" w:sz="4" w:space="0" w:color="auto"/>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94,09%</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single" w:sz="4" w:space="0" w:color="auto"/>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3.976.455</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single" w:sz="4" w:space="0" w:color="auto"/>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2.592.124</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94,09%</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single" w:sz="4" w:space="0" w:color="auto"/>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3.976.455</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single" w:sz="4" w:space="0" w:color="auto"/>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4.811.511</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Комерцијална банка а.д.</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0,62%</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26.207</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17.084</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0,62%</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26.207</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31.710</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Utma commerc д.о.o.</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0,41%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17.493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11.403</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0,41%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17.493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21.166</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АМС осигурање а.д.о.</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0,35%</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14.600</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9.517</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0,35%</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14.600</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17.666</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Prudence capital ad Beograd</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0,23%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9.551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6.226</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5.484</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6.636</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F60777" w:rsidP="00F04DFB">
            <w:pPr>
              <w:rPr>
                <w:rFonts w:ascii="Arial" w:hAnsi="Arial" w:cs="Arial"/>
                <w:snapToGrid/>
                <w:color w:val="000000"/>
                <w:sz w:val="18"/>
                <w:szCs w:val="18"/>
                <w:lang w:val="sr-Latn-RS" w:eastAsia="sr-Latn-RS"/>
              </w:rPr>
            </w:pPr>
            <w:r>
              <w:rPr>
                <w:rFonts w:ascii="Arial" w:hAnsi="Arial" w:cs="Arial"/>
                <w:snapToGrid/>
                <w:color w:val="000000"/>
                <w:sz w:val="18"/>
                <w:szCs w:val="18"/>
                <w:lang w:val="sr-Latn-RS" w:eastAsia="sr-Latn-RS"/>
              </w:rPr>
              <w:t xml:space="preserve">Рударско топ. </w:t>
            </w:r>
            <w:r w:rsidR="0012739C" w:rsidRPr="0012739C">
              <w:rPr>
                <w:rFonts w:ascii="Arial" w:hAnsi="Arial" w:cs="Arial"/>
                <w:snapToGrid/>
                <w:color w:val="000000"/>
                <w:sz w:val="18"/>
                <w:szCs w:val="18"/>
                <w:lang w:val="sr-Latn-RS" w:eastAsia="sr-Latn-RS"/>
              </w:rPr>
              <w:t>басен Бор</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0,18%</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7.709</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5.025</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0,18%</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7.709</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9.328</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Саобраћајни факултет</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5.547</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3.616</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5.547</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6.712</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F60777" w:rsidP="00F04DFB">
            <w:pPr>
              <w:rPr>
                <w:rFonts w:ascii="Arial" w:hAnsi="Arial" w:cs="Arial"/>
                <w:snapToGrid/>
                <w:color w:val="000000"/>
                <w:sz w:val="18"/>
                <w:szCs w:val="18"/>
                <w:lang w:val="sr-Latn-RS" w:eastAsia="sr-Latn-RS"/>
              </w:rPr>
            </w:pPr>
            <w:r>
              <w:rPr>
                <w:rFonts w:ascii="Arial" w:hAnsi="Arial" w:cs="Arial"/>
                <w:snapToGrid/>
                <w:color w:val="000000"/>
                <w:sz w:val="18"/>
                <w:szCs w:val="18"/>
                <w:lang w:val="sr-Latn-RS" w:eastAsia="sr-Latn-RS"/>
              </w:rPr>
              <w:t xml:space="preserve">Металац ад Г. </w:t>
            </w:r>
            <w:r w:rsidR="0012739C" w:rsidRPr="0012739C">
              <w:rPr>
                <w:rFonts w:ascii="Arial" w:hAnsi="Arial" w:cs="Arial"/>
                <w:snapToGrid/>
                <w:color w:val="000000"/>
                <w:sz w:val="18"/>
                <w:szCs w:val="18"/>
                <w:lang w:val="sr-Latn-RS" w:eastAsia="sr-Latn-RS"/>
              </w:rPr>
              <w:t>Милановац</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5.391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3.514</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5.391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6.523</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ТЦК Косјерић доо</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0,12%</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5.242</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3.417</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0,12%</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5.242</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6.343</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Клинички центар</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0,12%</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5.174</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3.373</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0,1</w:t>
            </w:r>
            <w:r w:rsidR="001C76B0">
              <w:rPr>
                <w:rFonts w:ascii="Arial" w:hAnsi="Arial" w:cs="Arial"/>
                <w:snapToGrid/>
                <w:color w:val="000000"/>
                <w:sz w:val="18"/>
                <w:szCs w:val="18"/>
                <w:lang w:val="sr-Latn-RS" w:eastAsia="sr-Latn-RS"/>
              </w:rPr>
              <w:t>2</w:t>
            </w:r>
            <w:r w:rsidRPr="0012739C">
              <w:rPr>
                <w:rFonts w:ascii="Arial" w:hAnsi="Arial" w:cs="Arial"/>
                <w:snapToGrid/>
                <w:color w:val="000000"/>
                <w:sz w:val="18"/>
                <w:szCs w:val="18"/>
                <w:lang w:val="sr-Latn-RS" w:eastAsia="sr-Latn-RS"/>
              </w:rPr>
              <w:t>%</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5.267</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6.373</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Остала правна лица</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1,50%</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63.571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41.441</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1,65%</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69.889</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84.565</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Custody лица</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0,85%</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35.690</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23.265</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0,</w:t>
            </w:r>
            <w:r w:rsidR="001C76B0">
              <w:rPr>
                <w:rFonts w:ascii="Arial" w:hAnsi="Arial" w:cs="Arial"/>
                <w:snapToGrid/>
                <w:color w:val="000000"/>
                <w:sz w:val="18"/>
                <w:szCs w:val="18"/>
                <w:lang w:val="sr-Latn-RS" w:eastAsia="sr-Latn-RS"/>
              </w:rPr>
              <w:t>79</w:t>
            </w:r>
            <w:r w:rsidRPr="0012739C">
              <w:rPr>
                <w:rFonts w:ascii="Arial" w:hAnsi="Arial" w:cs="Arial"/>
                <w:snapToGrid/>
                <w:color w:val="000000"/>
                <w:sz w:val="18"/>
                <w:szCs w:val="18"/>
                <w:lang w:val="sr-Latn-RS" w:eastAsia="sr-Latn-RS"/>
              </w:rPr>
              <w:t>%</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33.543</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40.587</w:t>
            </w:r>
          </w:p>
        </w:tc>
      </w:tr>
      <w:tr w:rsidR="0012739C" w:rsidRPr="0012739C" w:rsidTr="009C7DBD">
        <w:trPr>
          <w:trHeight w:val="20"/>
        </w:trPr>
        <w:tc>
          <w:tcPr>
            <w:tcW w:w="3075" w:type="dxa"/>
            <w:tcBorders>
              <w:top w:val="nil"/>
              <w:left w:val="nil"/>
              <w:bottom w:val="nil"/>
              <w:right w:val="nil"/>
            </w:tcBorders>
            <w:shd w:val="clear" w:color="auto" w:fill="auto"/>
            <w:noWrap/>
            <w:vAlign w:val="bottom"/>
            <w:hideMark/>
          </w:tcPr>
          <w:p w:rsidR="0012739C" w:rsidRPr="0012739C" w:rsidRDefault="0012739C" w:rsidP="00F04DFB">
            <w:pPr>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Физичка лица</w:t>
            </w: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1,27%</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single" w:sz="4" w:space="0" w:color="auto"/>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53.491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34.869</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79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1,26%</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886"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53.294</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p>
        </w:tc>
        <w:tc>
          <w:tcPr>
            <w:tcW w:w="1191"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snapToGrid/>
                <w:color w:val="000000"/>
                <w:sz w:val="18"/>
                <w:szCs w:val="18"/>
                <w:lang w:val="sr-Latn-RS" w:eastAsia="sr-Latn-RS"/>
              </w:rPr>
            </w:pPr>
            <w:r w:rsidRPr="0012739C">
              <w:rPr>
                <w:rFonts w:ascii="Arial" w:hAnsi="Arial" w:cs="Arial"/>
                <w:snapToGrid/>
                <w:color w:val="000000"/>
                <w:sz w:val="18"/>
                <w:szCs w:val="18"/>
                <w:lang w:val="sr-Latn-RS" w:eastAsia="sr-Latn-RS"/>
              </w:rPr>
              <w:t>64.486</w:t>
            </w:r>
          </w:p>
        </w:tc>
      </w:tr>
      <w:tr w:rsidR="0012739C" w:rsidRPr="0012739C" w:rsidTr="0045002F">
        <w:trPr>
          <w:trHeight w:val="20"/>
        </w:trPr>
        <w:tc>
          <w:tcPr>
            <w:tcW w:w="3075" w:type="dxa"/>
            <w:tcBorders>
              <w:top w:val="nil"/>
              <w:left w:val="nil"/>
              <w:bottom w:val="nil"/>
              <w:right w:val="nil"/>
            </w:tcBorders>
            <w:shd w:val="clear" w:color="auto" w:fill="auto"/>
            <w:noWrap/>
            <w:vAlign w:val="bottom"/>
            <w:hideMark/>
          </w:tcPr>
          <w:p w:rsidR="0012739C" w:rsidRDefault="0012739C" w:rsidP="00F04DFB">
            <w:pPr>
              <w:jc w:val="right"/>
              <w:rPr>
                <w:rFonts w:ascii="Arial" w:hAnsi="Arial" w:cs="Arial"/>
                <w:snapToGrid/>
                <w:color w:val="000000"/>
                <w:sz w:val="18"/>
                <w:szCs w:val="18"/>
                <w:lang w:val="sr-Latn-RS" w:eastAsia="sr-Latn-RS"/>
              </w:rPr>
            </w:pPr>
          </w:p>
          <w:p w:rsidR="0045002F" w:rsidRPr="0012739C" w:rsidRDefault="0045002F" w:rsidP="00F04DFB">
            <w:pPr>
              <w:jc w:val="right"/>
              <w:rPr>
                <w:rFonts w:ascii="Arial" w:hAnsi="Arial" w:cs="Arial"/>
                <w:snapToGrid/>
                <w:color w:val="000000"/>
                <w:sz w:val="18"/>
                <w:szCs w:val="18"/>
                <w:lang w:val="sr-Latn-RS" w:eastAsia="sr-Latn-RS"/>
              </w:rPr>
            </w:pPr>
          </w:p>
        </w:tc>
        <w:tc>
          <w:tcPr>
            <w:tcW w:w="796" w:type="dxa"/>
            <w:tcBorders>
              <w:top w:val="single" w:sz="4" w:space="0" w:color="auto"/>
              <w:left w:val="nil"/>
              <w:bottom w:val="double" w:sz="4" w:space="0" w:color="auto"/>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100,00%</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p>
        </w:tc>
        <w:tc>
          <w:tcPr>
            <w:tcW w:w="886" w:type="dxa"/>
            <w:tcBorders>
              <w:top w:val="nil"/>
              <w:left w:val="nil"/>
              <w:bottom w:val="double" w:sz="4" w:space="0" w:color="auto"/>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4.226.121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p>
        </w:tc>
        <w:tc>
          <w:tcPr>
            <w:tcW w:w="1191" w:type="dxa"/>
            <w:tcBorders>
              <w:top w:val="single" w:sz="4" w:space="0" w:color="auto"/>
              <w:left w:val="nil"/>
              <w:bottom w:val="double" w:sz="4" w:space="0" w:color="auto"/>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2.754.874</w:t>
            </w:r>
          </w:p>
        </w:tc>
        <w:tc>
          <w:tcPr>
            <w:tcW w:w="170"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p>
        </w:tc>
        <w:tc>
          <w:tcPr>
            <w:tcW w:w="796" w:type="dxa"/>
            <w:tcBorders>
              <w:top w:val="single" w:sz="4" w:space="0" w:color="auto"/>
              <w:left w:val="nil"/>
              <w:bottom w:val="double" w:sz="4" w:space="0" w:color="auto"/>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100,00%</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p>
        </w:tc>
        <w:tc>
          <w:tcPr>
            <w:tcW w:w="886" w:type="dxa"/>
            <w:tcBorders>
              <w:top w:val="single" w:sz="4" w:space="0" w:color="auto"/>
              <w:left w:val="nil"/>
              <w:bottom w:val="double" w:sz="4" w:space="0" w:color="auto"/>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4.226.121</w:t>
            </w:r>
          </w:p>
        </w:tc>
        <w:tc>
          <w:tcPr>
            <w:tcW w:w="105" w:type="dxa"/>
            <w:tcBorders>
              <w:top w:val="nil"/>
              <w:left w:val="nil"/>
              <w:bottom w:val="nil"/>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p>
        </w:tc>
        <w:tc>
          <w:tcPr>
            <w:tcW w:w="1191" w:type="dxa"/>
            <w:tcBorders>
              <w:top w:val="single" w:sz="4" w:space="0" w:color="auto"/>
              <w:left w:val="nil"/>
              <w:bottom w:val="double" w:sz="6" w:space="0" w:color="auto"/>
              <w:right w:val="nil"/>
            </w:tcBorders>
            <w:shd w:val="clear" w:color="auto" w:fill="auto"/>
            <w:noWrap/>
            <w:vAlign w:val="bottom"/>
            <w:hideMark/>
          </w:tcPr>
          <w:p w:rsidR="0012739C" w:rsidRPr="0012739C" w:rsidRDefault="0012739C" w:rsidP="00F04DFB">
            <w:pPr>
              <w:jc w:val="right"/>
              <w:rPr>
                <w:rFonts w:ascii="Arial" w:hAnsi="Arial" w:cs="Arial"/>
                <w:b/>
                <w:bCs/>
                <w:snapToGrid/>
                <w:color w:val="000000"/>
                <w:sz w:val="18"/>
                <w:szCs w:val="18"/>
                <w:lang w:val="sr-Latn-RS" w:eastAsia="sr-Latn-RS"/>
              </w:rPr>
            </w:pPr>
            <w:r w:rsidRPr="0012739C">
              <w:rPr>
                <w:rFonts w:ascii="Arial" w:hAnsi="Arial" w:cs="Arial"/>
                <w:b/>
                <w:bCs/>
                <w:snapToGrid/>
                <w:color w:val="000000"/>
                <w:sz w:val="18"/>
                <w:szCs w:val="18"/>
                <w:lang w:val="sr-Latn-RS" w:eastAsia="sr-Latn-RS"/>
              </w:rPr>
              <w:t>5.113.606</w:t>
            </w:r>
          </w:p>
        </w:tc>
      </w:tr>
    </w:tbl>
    <w:p w:rsidR="00813A2B" w:rsidRDefault="00813A2B" w:rsidP="00F04DFB">
      <w:pPr>
        <w:ind w:left="426"/>
        <w:jc w:val="both"/>
        <w:rPr>
          <w:rFonts w:ascii="Arial" w:hAnsi="Arial" w:cs="Arial"/>
          <w:sz w:val="18"/>
          <w:szCs w:val="18"/>
          <w:highlight w:val="yellow"/>
          <w:lang w:val="sr-Cyrl-CS"/>
        </w:rPr>
      </w:pPr>
    </w:p>
    <w:p w:rsidR="009C7DBD" w:rsidRDefault="009C7DBD" w:rsidP="00F04DFB">
      <w:pPr>
        <w:ind w:left="426"/>
        <w:jc w:val="both"/>
        <w:rPr>
          <w:rFonts w:ascii="Arial" w:hAnsi="Arial" w:cs="Arial"/>
          <w:sz w:val="18"/>
          <w:szCs w:val="18"/>
          <w:highlight w:val="yellow"/>
          <w:lang w:val="sr-Cyrl-CS"/>
        </w:rPr>
      </w:pPr>
    </w:p>
    <w:p w:rsidR="000171A0" w:rsidRDefault="000171A0" w:rsidP="00F04DFB">
      <w:pPr>
        <w:rPr>
          <w:rFonts w:ascii="Arial" w:hAnsi="Arial" w:cs="Arial"/>
          <w:sz w:val="18"/>
          <w:szCs w:val="18"/>
          <w:highlight w:val="yellow"/>
          <w:lang w:val="sr-Cyrl-CS"/>
        </w:rPr>
      </w:pPr>
      <w:r>
        <w:rPr>
          <w:rFonts w:ascii="Arial" w:hAnsi="Arial" w:cs="Arial"/>
          <w:sz w:val="18"/>
          <w:szCs w:val="18"/>
          <w:highlight w:val="yellow"/>
          <w:lang w:val="sr-Cyrl-CS"/>
        </w:rPr>
        <w:br w:type="page"/>
      </w:r>
    </w:p>
    <w:p w:rsidR="00F10644" w:rsidRDefault="00F10644" w:rsidP="00F04DFB">
      <w:pPr>
        <w:ind w:left="426"/>
        <w:jc w:val="both"/>
        <w:rPr>
          <w:rFonts w:ascii="Arial" w:hAnsi="Arial" w:cs="Arial"/>
          <w:sz w:val="18"/>
          <w:szCs w:val="18"/>
          <w:highlight w:val="yellow"/>
          <w:lang w:val="sr-Cyrl-CS"/>
        </w:rPr>
      </w:pPr>
    </w:p>
    <w:p w:rsidR="00813A2B" w:rsidRPr="00277DA1" w:rsidRDefault="00813A2B" w:rsidP="00F04DFB">
      <w:pPr>
        <w:ind w:left="567" w:hanging="567"/>
        <w:jc w:val="both"/>
        <w:rPr>
          <w:rFonts w:ascii="Arial" w:hAnsi="Arial" w:cs="Arial"/>
          <w:b/>
          <w:sz w:val="18"/>
          <w:szCs w:val="18"/>
          <w:lang w:val="sr-Cyrl-CS"/>
        </w:rPr>
      </w:pPr>
      <w:r w:rsidRPr="00277DA1">
        <w:rPr>
          <w:rFonts w:ascii="Arial" w:hAnsi="Arial" w:cs="Arial"/>
          <w:b/>
          <w:sz w:val="18"/>
          <w:szCs w:val="18"/>
          <w:lang w:val="sr-Cyrl-CS"/>
        </w:rPr>
        <w:t>3</w:t>
      </w:r>
      <w:r w:rsidR="00EC0440" w:rsidRPr="00277DA1">
        <w:rPr>
          <w:rFonts w:ascii="Arial" w:hAnsi="Arial" w:cs="Arial"/>
          <w:b/>
          <w:sz w:val="18"/>
          <w:szCs w:val="18"/>
          <w:lang w:val="sr-Cyrl-CS"/>
        </w:rPr>
        <w:t>2</w:t>
      </w:r>
      <w:r w:rsidRPr="00277DA1">
        <w:rPr>
          <w:rFonts w:ascii="Arial" w:hAnsi="Arial" w:cs="Arial"/>
          <w:b/>
          <w:sz w:val="18"/>
          <w:szCs w:val="18"/>
          <w:lang w:val="sr-Cyrl-CS"/>
        </w:rPr>
        <w:t>.</w:t>
      </w:r>
      <w:r w:rsidR="00F10644" w:rsidRPr="00277DA1">
        <w:rPr>
          <w:rFonts w:ascii="Arial" w:hAnsi="Arial" w:cs="Arial"/>
          <w:b/>
          <w:sz w:val="18"/>
          <w:szCs w:val="18"/>
          <w:lang w:val="sr-Cyrl-CS"/>
        </w:rPr>
        <w:tab/>
      </w:r>
      <w:r w:rsidRPr="00277DA1">
        <w:rPr>
          <w:rFonts w:ascii="Arial" w:hAnsi="Arial" w:cs="Arial"/>
          <w:b/>
          <w:sz w:val="18"/>
          <w:szCs w:val="18"/>
          <w:lang w:val="sr-Cyrl-CS"/>
        </w:rPr>
        <w:t>ОСНОВНИ И ОСТАЛИ КАПИТАЛ (наставак)</w:t>
      </w:r>
    </w:p>
    <w:p w:rsidR="00E4037A" w:rsidRDefault="00E4037A" w:rsidP="00F04DFB">
      <w:pPr>
        <w:ind w:left="567" w:right="29"/>
        <w:jc w:val="both"/>
        <w:rPr>
          <w:rFonts w:ascii="Arial" w:hAnsi="Arial" w:cs="Arial"/>
          <w:sz w:val="18"/>
          <w:szCs w:val="18"/>
          <w:lang w:val="sr-Cyrl-CS"/>
        </w:rPr>
      </w:pPr>
    </w:p>
    <w:p w:rsidR="00E4037A" w:rsidRPr="00EF7E0D" w:rsidRDefault="00E4037A" w:rsidP="00F04DFB">
      <w:pPr>
        <w:ind w:left="567" w:right="29"/>
        <w:jc w:val="both"/>
        <w:rPr>
          <w:rFonts w:ascii="Arial" w:hAnsi="Arial" w:cs="Arial"/>
          <w:sz w:val="18"/>
          <w:szCs w:val="18"/>
          <w:lang w:val="sr-Cyrl-CS"/>
        </w:rPr>
      </w:pPr>
      <w:r w:rsidRPr="00EF7E0D">
        <w:rPr>
          <w:rFonts w:ascii="Arial" w:hAnsi="Arial" w:cs="Arial" w:hint="eastAsia"/>
          <w:sz w:val="18"/>
          <w:szCs w:val="18"/>
          <w:lang w:val="sr-Cyrl-CS"/>
        </w:rPr>
        <w:t>Законом</w:t>
      </w:r>
      <w:r w:rsidRPr="00EF7E0D">
        <w:rPr>
          <w:rFonts w:ascii="Arial" w:hAnsi="Arial" w:cs="Arial"/>
          <w:sz w:val="18"/>
          <w:szCs w:val="18"/>
          <w:lang w:val="sr-Cyrl-CS"/>
        </w:rPr>
        <w:t xml:space="preserve"> </w:t>
      </w:r>
      <w:r w:rsidRPr="00EF7E0D">
        <w:rPr>
          <w:rFonts w:ascii="Arial" w:hAnsi="Arial" w:cs="Arial" w:hint="eastAsia"/>
          <w:sz w:val="18"/>
          <w:szCs w:val="18"/>
          <w:lang w:val="sr-Cyrl-CS"/>
        </w:rPr>
        <w:t>о</w:t>
      </w:r>
      <w:r w:rsidRPr="00EF7E0D">
        <w:rPr>
          <w:rFonts w:ascii="Arial" w:hAnsi="Arial" w:cs="Arial"/>
          <w:sz w:val="18"/>
          <w:szCs w:val="18"/>
          <w:lang w:val="sr-Cyrl-CS"/>
        </w:rPr>
        <w:t xml:space="preserve"> </w:t>
      </w:r>
      <w:r w:rsidRPr="00EF7E0D">
        <w:rPr>
          <w:rFonts w:ascii="Arial" w:hAnsi="Arial" w:cs="Arial" w:hint="eastAsia"/>
          <w:sz w:val="18"/>
          <w:szCs w:val="18"/>
          <w:lang w:val="sr-Cyrl-CS"/>
        </w:rPr>
        <w:t>осигурању</w:t>
      </w:r>
      <w:r w:rsidRPr="00EF7E0D">
        <w:rPr>
          <w:rFonts w:ascii="Arial" w:hAnsi="Arial" w:cs="Arial"/>
          <w:sz w:val="18"/>
          <w:szCs w:val="18"/>
          <w:lang w:val="sr-Cyrl-CS"/>
        </w:rPr>
        <w:t>,</w:t>
      </w:r>
      <w:r w:rsidRPr="00EF7E0D">
        <w:rPr>
          <w:rFonts w:ascii="Arial" w:hAnsi="Arial" w:cs="Arial" w:hint="eastAsia"/>
          <w:sz w:val="18"/>
          <w:szCs w:val="18"/>
          <w:lang w:val="sr-Cyrl-CS"/>
        </w:rPr>
        <w:t>чл</w:t>
      </w:r>
      <w:r w:rsidRPr="00EF7E0D">
        <w:rPr>
          <w:rFonts w:ascii="Arial" w:hAnsi="Arial" w:cs="Arial"/>
          <w:sz w:val="18"/>
          <w:szCs w:val="18"/>
          <w:lang w:val="sr-Cyrl-CS"/>
        </w:rPr>
        <w:t>. 25.</w:t>
      </w:r>
      <w:r w:rsidRPr="00EF7E0D">
        <w:rPr>
          <w:rFonts w:ascii="Arial" w:hAnsi="Arial" w:cs="Arial" w:hint="eastAsia"/>
          <w:sz w:val="18"/>
          <w:szCs w:val="18"/>
          <w:lang w:val="sr-Cyrl-CS"/>
        </w:rPr>
        <w:t>прописана</w:t>
      </w:r>
      <w:r w:rsidRPr="00EF7E0D">
        <w:rPr>
          <w:rFonts w:ascii="Arial" w:hAnsi="Arial" w:cs="Arial"/>
          <w:sz w:val="18"/>
          <w:szCs w:val="18"/>
          <w:lang w:val="sr-Cyrl-CS"/>
        </w:rPr>
        <w:t xml:space="preserve"> </w:t>
      </w:r>
      <w:r w:rsidRPr="00EF7E0D">
        <w:rPr>
          <w:rFonts w:ascii="Arial" w:hAnsi="Arial" w:cs="Arial" w:hint="eastAsia"/>
          <w:sz w:val="18"/>
          <w:szCs w:val="18"/>
          <w:lang w:val="sr-Cyrl-CS"/>
        </w:rPr>
        <w:t>је</w:t>
      </w:r>
      <w:r w:rsidRPr="00EF7E0D">
        <w:rPr>
          <w:rFonts w:ascii="Arial" w:hAnsi="Arial" w:cs="Arial"/>
          <w:sz w:val="18"/>
          <w:szCs w:val="18"/>
          <w:lang w:val="sr-Cyrl-CS"/>
        </w:rPr>
        <w:t xml:space="preserve"> </w:t>
      </w:r>
      <w:r w:rsidRPr="00EF7E0D">
        <w:rPr>
          <w:rFonts w:ascii="Arial" w:hAnsi="Arial" w:cs="Arial" w:hint="eastAsia"/>
          <w:sz w:val="18"/>
          <w:szCs w:val="18"/>
          <w:lang w:val="sr-Cyrl-CS"/>
        </w:rPr>
        <w:t>обавеза</w:t>
      </w:r>
      <w:r w:rsidRPr="00EF7E0D">
        <w:rPr>
          <w:rFonts w:ascii="Arial" w:hAnsi="Arial" w:cs="Arial"/>
          <w:sz w:val="18"/>
          <w:szCs w:val="18"/>
          <w:lang w:val="sr-Cyrl-CS"/>
        </w:rPr>
        <w:t xml:space="preserve"> Друштва </w:t>
      </w:r>
      <w:r w:rsidRPr="00EF7E0D">
        <w:rPr>
          <w:rFonts w:ascii="Arial" w:hAnsi="Arial" w:cs="Arial" w:hint="eastAsia"/>
          <w:sz w:val="18"/>
          <w:szCs w:val="18"/>
          <w:lang w:val="sr-Cyrl-CS"/>
        </w:rPr>
        <w:t>да</w:t>
      </w:r>
      <w:r w:rsidRPr="00EF7E0D">
        <w:rPr>
          <w:rFonts w:ascii="Arial" w:hAnsi="Arial" w:cs="Arial"/>
          <w:sz w:val="18"/>
          <w:szCs w:val="18"/>
          <w:lang w:val="sr-Cyrl-CS"/>
        </w:rPr>
        <w:t xml:space="preserve"> </w:t>
      </w:r>
      <w:r w:rsidRPr="00EF7E0D">
        <w:rPr>
          <w:rFonts w:ascii="Arial" w:hAnsi="Arial" w:cs="Arial" w:hint="eastAsia"/>
          <w:sz w:val="18"/>
          <w:szCs w:val="18"/>
          <w:lang w:val="sr-Cyrl-CS"/>
        </w:rPr>
        <w:t>одвојено</w:t>
      </w:r>
      <w:r w:rsidRPr="00EF7E0D">
        <w:rPr>
          <w:rFonts w:ascii="Arial" w:hAnsi="Arial" w:cs="Arial"/>
          <w:sz w:val="18"/>
          <w:szCs w:val="18"/>
          <w:lang w:val="sr-Cyrl-CS"/>
        </w:rPr>
        <w:t xml:space="preserve"> </w:t>
      </w:r>
      <w:r w:rsidRPr="00EF7E0D">
        <w:rPr>
          <w:rFonts w:ascii="Arial" w:hAnsi="Arial" w:cs="Arial" w:hint="eastAsia"/>
          <w:sz w:val="18"/>
          <w:szCs w:val="18"/>
          <w:lang w:val="sr-Cyrl-CS"/>
        </w:rPr>
        <w:t>за</w:t>
      </w:r>
      <w:r w:rsidRPr="00EF7E0D">
        <w:rPr>
          <w:rFonts w:ascii="Arial" w:hAnsi="Arial" w:cs="Arial"/>
          <w:sz w:val="18"/>
          <w:szCs w:val="18"/>
          <w:lang w:val="sr-Cyrl-CS"/>
        </w:rPr>
        <w:t xml:space="preserve"> </w:t>
      </w:r>
      <w:r w:rsidRPr="00EF7E0D">
        <w:rPr>
          <w:rFonts w:ascii="Arial" w:hAnsi="Arial" w:cs="Arial" w:hint="eastAsia"/>
          <w:sz w:val="18"/>
          <w:szCs w:val="18"/>
          <w:lang w:val="sr-Cyrl-CS"/>
        </w:rPr>
        <w:t>животна</w:t>
      </w:r>
      <w:r w:rsidRPr="00EF7E0D">
        <w:rPr>
          <w:rFonts w:ascii="Arial" w:hAnsi="Arial" w:cs="Arial"/>
          <w:sz w:val="18"/>
          <w:szCs w:val="18"/>
          <w:lang w:val="sr-Cyrl-CS"/>
        </w:rPr>
        <w:t xml:space="preserve"> </w:t>
      </w:r>
      <w:r w:rsidRPr="00EF7E0D">
        <w:rPr>
          <w:rFonts w:ascii="Arial" w:hAnsi="Arial" w:cs="Arial" w:hint="eastAsia"/>
          <w:sz w:val="18"/>
          <w:szCs w:val="18"/>
          <w:lang w:val="sr-Cyrl-CS"/>
        </w:rPr>
        <w:t>и</w:t>
      </w:r>
      <w:r w:rsidRPr="00EF7E0D">
        <w:rPr>
          <w:rFonts w:ascii="Arial" w:hAnsi="Arial" w:cs="Arial"/>
          <w:sz w:val="18"/>
          <w:szCs w:val="18"/>
          <w:lang w:val="sr-Cyrl-CS"/>
        </w:rPr>
        <w:t xml:space="preserve"> </w:t>
      </w:r>
      <w:r w:rsidRPr="00EF7E0D">
        <w:rPr>
          <w:rFonts w:ascii="Arial" w:hAnsi="Arial" w:cs="Arial" w:hint="eastAsia"/>
          <w:sz w:val="18"/>
          <w:szCs w:val="18"/>
          <w:lang w:val="sr-Cyrl-CS"/>
        </w:rPr>
        <w:t>неживотна</w:t>
      </w:r>
      <w:r w:rsidRPr="00EF7E0D">
        <w:rPr>
          <w:rFonts w:ascii="Arial" w:hAnsi="Arial" w:cs="Arial"/>
          <w:sz w:val="18"/>
          <w:szCs w:val="18"/>
          <w:lang w:val="sr-Cyrl-CS"/>
        </w:rPr>
        <w:t xml:space="preserve"> </w:t>
      </w:r>
      <w:r w:rsidRPr="00EF7E0D">
        <w:rPr>
          <w:rFonts w:ascii="Arial" w:hAnsi="Arial" w:cs="Arial" w:hint="eastAsia"/>
          <w:sz w:val="18"/>
          <w:szCs w:val="18"/>
          <w:lang w:val="sr-Cyrl-CS"/>
        </w:rPr>
        <w:t>осигурања</w:t>
      </w:r>
      <w:r w:rsidRPr="00EF7E0D">
        <w:rPr>
          <w:rFonts w:ascii="Arial" w:hAnsi="Arial" w:cs="Arial"/>
          <w:sz w:val="18"/>
          <w:szCs w:val="18"/>
          <w:lang w:val="sr-Cyrl-CS"/>
        </w:rPr>
        <w:t xml:space="preserve"> </w:t>
      </w:r>
      <w:r w:rsidRPr="00EF7E0D">
        <w:rPr>
          <w:rFonts w:ascii="Arial" w:hAnsi="Arial" w:cs="Arial" w:hint="eastAsia"/>
          <w:sz w:val="18"/>
          <w:szCs w:val="18"/>
          <w:lang w:val="sr-Cyrl-CS"/>
        </w:rPr>
        <w:t>трајно</w:t>
      </w:r>
      <w:r w:rsidRPr="00EF7E0D">
        <w:rPr>
          <w:rFonts w:ascii="Arial" w:hAnsi="Arial" w:cs="Arial"/>
          <w:sz w:val="18"/>
          <w:szCs w:val="18"/>
          <w:lang w:val="sr-Cyrl-CS"/>
        </w:rPr>
        <w:t xml:space="preserve"> </w:t>
      </w:r>
      <w:r w:rsidRPr="00EF7E0D">
        <w:rPr>
          <w:rFonts w:ascii="Arial" w:hAnsi="Arial" w:cs="Arial" w:hint="eastAsia"/>
          <w:sz w:val="18"/>
          <w:szCs w:val="18"/>
          <w:lang w:val="sr-Cyrl-CS"/>
        </w:rPr>
        <w:t>разграничи</w:t>
      </w:r>
      <w:r w:rsidRPr="00EF7E0D">
        <w:rPr>
          <w:rFonts w:ascii="Arial" w:hAnsi="Arial" w:cs="Arial"/>
          <w:sz w:val="18"/>
          <w:szCs w:val="18"/>
          <w:lang w:val="sr-Cyrl-CS"/>
        </w:rPr>
        <w:t xml:space="preserve"> </w:t>
      </w:r>
      <w:r w:rsidRPr="00EF7E0D">
        <w:rPr>
          <w:rFonts w:ascii="Arial" w:hAnsi="Arial" w:cs="Arial" w:hint="eastAsia"/>
          <w:sz w:val="18"/>
          <w:szCs w:val="18"/>
          <w:lang w:val="sr-Cyrl-CS"/>
        </w:rPr>
        <w:t>имовину</w:t>
      </w:r>
      <w:r w:rsidRPr="00EF7E0D">
        <w:rPr>
          <w:rFonts w:ascii="Arial" w:hAnsi="Arial" w:cs="Arial"/>
          <w:sz w:val="18"/>
          <w:szCs w:val="18"/>
          <w:lang w:val="sr-Cyrl-CS"/>
        </w:rPr>
        <w:t xml:space="preserve"> </w:t>
      </w:r>
      <w:r w:rsidRPr="00EF7E0D">
        <w:rPr>
          <w:rFonts w:ascii="Arial" w:hAnsi="Arial" w:cs="Arial" w:hint="eastAsia"/>
          <w:sz w:val="18"/>
          <w:szCs w:val="18"/>
          <w:lang w:val="sr-Cyrl-CS"/>
        </w:rPr>
        <w:t>која</w:t>
      </w:r>
      <w:r w:rsidRPr="00EF7E0D">
        <w:rPr>
          <w:rFonts w:ascii="Arial" w:hAnsi="Arial" w:cs="Arial"/>
          <w:sz w:val="18"/>
          <w:szCs w:val="18"/>
          <w:lang w:val="sr-Cyrl-CS"/>
        </w:rPr>
        <w:t xml:space="preserve"> </w:t>
      </w:r>
      <w:r w:rsidRPr="00EF7E0D">
        <w:rPr>
          <w:rFonts w:ascii="Arial" w:hAnsi="Arial" w:cs="Arial" w:hint="eastAsia"/>
          <w:sz w:val="18"/>
          <w:szCs w:val="18"/>
          <w:lang w:val="sr-Cyrl-CS"/>
        </w:rPr>
        <w:t>припада</w:t>
      </w:r>
      <w:r w:rsidRPr="00EF7E0D">
        <w:rPr>
          <w:rFonts w:ascii="Arial" w:hAnsi="Arial" w:cs="Arial"/>
          <w:sz w:val="18"/>
          <w:szCs w:val="18"/>
          <w:lang w:val="sr-Cyrl-CS"/>
        </w:rPr>
        <w:t xml:space="preserve"> </w:t>
      </w:r>
      <w:r w:rsidRPr="00EF7E0D">
        <w:rPr>
          <w:rFonts w:ascii="Arial" w:hAnsi="Arial" w:cs="Arial" w:hint="eastAsia"/>
          <w:sz w:val="18"/>
          <w:szCs w:val="18"/>
          <w:lang w:val="sr-Cyrl-CS"/>
        </w:rPr>
        <w:t>животним</w:t>
      </w:r>
      <w:r w:rsidRPr="00EF7E0D">
        <w:rPr>
          <w:rFonts w:ascii="Arial" w:hAnsi="Arial" w:cs="Arial"/>
          <w:sz w:val="18"/>
          <w:szCs w:val="18"/>
          <w:lang w:val="sr-Cyrl-CS"/>
        </w:rPr>
        <w:t xml:space="preserve"> </w:t>
      </w:r>
      <w:r w:rsidRPr="00EF7E0D">
        <w:rPr>
          <w:rFonts w:ascii="Arial" w:hAnsi="Arial" w:cs="Arial" w:hint="eastAsia"/>
          <w:sz w:val="18"/>
          <w:szCs w:val="18"/>
          <w:lang w:val="sr-Cyrl-CS"/>
        </w:rPr>
        <w:t>осигурањима</w:t>
      </w:r>
      <w:r w:rsidRPr="00EF7E0D">
        <w:rPr>
          <w:rFonts w:ascii="Arial" w:hAnsi="Arial" w:cs="Arial"/>
          <w:sz w:val="18"/>
          <w:szCs w:val="18"/>
          <w:lang w:val="sr-Cyrl-CS"/>
        </w:rPr>
        <w:t xml:space="preserve"> </w:t>
      </w:r>
      <w:r w:rsidRPr="00EF7E0D">
        <w:rPr>
          <w:rFonts w:ascii="Arial" w:hAnsi="Arial" w:cs="Arial" w:hint="eastAsia"/>
          <w:sz w:val="18"/>
          <w:szCs w:val="18"/>
          <w:lang w:val="sr-Cyrl-CS"/>
        </w:rPr>
        <w:t>од</w:t>
      </w:r>
      <w:r w:rsidRPr="00EF7E0D">
        <w:rPr>
          <w:rFonts w:ascii="Arial" w:hAnsi="Arial" w:cs="Arial"/>
          <w:sz w:val="18"/>
          <w:szCs w:val="18"/>
          <w:lang w:val="sr-Cyrl-CS"/>
        </w:rPr>
        <w:t xml:space="preserve"> </w:t>
      </w:r>
      <w:r w:rsidRPr="00EF7E0D">
        <w:rPr>
          <w:rFonts w:ascii="Arial" w:hAnsi="Arial" w:cs="Arial" w:hint="eastAsia"/>
          <w:sz w:val="18"/>
          <w:szCs w:val="18"/>
          <w:lang w:val="sr-Cyrl-CS"/>
        </w:rPr>
        <w:t>оне</w:t>
      </w:r>
      <w:r w:rsidRPr="00EF7E0D">
        <w:rPr>
          <w:rFonts w:ascii="Arial" w:hAnsi="Arial" w:cs="Arial"/>
          <w:sz w:val="18"/>
          <w:szCs w:val="18"/>
          <w:lang w:val="sr-Cyrl-CS"/>
        </w:rPr>
        <w:t xml:space="preserve"> </w:t>
      </w:r>
      <w:r w:rsidRPr="00EF7E0D">
        <w:rPr>
          <w:rFonts w:ascii="Arial" w:hAnsi="Arial" w:cs="Arial" w:hint="eastAsia"/>
          <w:sz w:val="18"/>
          <w:szCs w:val="18"/>
          <w:lang w:val="sr-Cyrl-CS"/>
        </w:rPr>
        <w:t>која</w:t>
      </w:r>
      <w:r w:rsidRPr="00EF7E0D">
        <w:rPr>
          <w:rFonts w:ascii="Arial" w:hAnsi="Arial" w:cs="Arial"/>
          <w:sz w:val="18"/>
          <w:szCs w:val="18"/>
          <w:lang w:val="sr-Cyrl-CS"/>
        </w:rPr>
        <w:t xml:space="preserve"> </w:t>
      </w:r>
      <w:r w:rsidRPr="00EF7E0D">
        <w:rPr>
          <w:rFonts w:ascii="Arial" w:hAnsi="Arial" w:cs="Arial" w:hint="eastAsia"/>
          <w:sz w:val="18"/>
          <w:szCs w:val="18"/>
          <w:lang w:val="sr-Cyrl-CS"/>
        </w:rPr>
        <w:t>припада</w:t>
      </w:r>
      <w:r w:rsidRPr="00EF7E0D">
        <w:rPr>
          <w:rFonts w:ascii="Arial" w:hAnsi="Arial" w:cs="Arial"/>
          <w:sz w:val="18"/>
          <w:szCs w:val="18"/>
          <w:lang w:val="sr-Cyrl-CS"/>
        </w:rPr>
        <w:t xml:space="preserve"> </w:t>
      </w:r>
      <w:r w:rsidRPr="00EF7E0D">
        <w:rPr>
          <w:rFonts w:ascii="Arial" w:hAnsi="Arial" w:cs="Arial" w:hint="eastAsia"/>
          <w:sz w:val="18"/>
          <w:szCs w:val="18"/>
          <w:lang w:val="sr-Cyrl-CS"/>
        </w:rPr>
        <w:t>неживотним</w:t>
      </w:r>
      <w:r w:rsidRPr="00EF7E0D">
        <w:rPr>
          <w:rFonts w:ascii="Arial" w:hAnsi="Arial" w:cs="Arial"/>
          <w:sz w:val="18"/>
          <w:szCs w:val="18"/>
          <w:lang w:val="sr-Cyrl-CS"/>
        </w:rPr>
        <w:t xml:space="preserve"> </w:t>
      </w:r>
      <w:r w:rsidRPr="00EF7E0D">
        <w:rPr>
          <w:rFonts w:ascii="Arial" w:hAnsi="Arial" w:cs="Arial" w:hint="eastAsia"/>
          <w:sz w:val="18"/>
          <w:szCs w:val="18"/>
          <w:lang w:val="sr-Cyrl-CS"/>
        </w:rPr>
        <w:t>осигурањима</w:t>
      </w:r>
      <w:r w:rsidRPr="00EF7E0D">
        <w:rPr>
          <w:rFonts w:ascii="Arial" w:hAnsi="Arial" w:cs="Arial"/>
          <w:sz w:val="18"/>
          <w:szCs w:val="18"/>
          <w:lang w:val="sr-Cyrl-CS"/>
        </w:rPr>
        <w:t xml:space="preserve">, </w:t>
      </w:r>
      <w:r w:rsidRPr="00EF7E0D">
        <w:rPr>
          <w:rFonts w:ascii="Arial" w:hAnsi="Arial" w:cs="Arial" w:hint="eastAsia"/>
          <w:sz w:val="18"/>
          <w:szCs w:val="18"/>
          <w:lang w:val="sr-Cyrl-CS"/>
        </w:rPr>
        <w:t>као</w:t>
      </w:r>
      <w:r w:rsidRPr="00EF7E0D">
        <w:rPr>
          <w:rFonts w:ascii="Arial" w:hAnsi="Arial" w:cs="Arial"/>
          <w:sz w:val="18"/>
          <w:szCs w:val="18"/>
          <w:lang w:val="sr-Cyrl-CS"/>
        </w:rPr>
        <w:t xml:space="preserve"> </w:t>
      </w:r>
      <w:r w:rsidRPr="00EF7E0D">
        <w:rPr>
          <w:rFonts w:ascii="Arial" w:hAnsi="Arial" w:cs="Arial" w:hint="eastAsia"/>
          <w:sz w:val="18"/>
          <w:szCs w:val="18"/>
          <w:lang w:val="sr-Cyrl-CS"/>
        </w:rPr>
        <w:t>и</w:t>
      </w:r>
      <w:r w:rsidRPr="00EF7E0D">
        <w:rPr>
          <w:rFonts w:ascii="Arial" w:hAnsi="Arial" w:cs="Arial"/>
          <w:sz w:val="18"/>
          <w:szCs w:val="18"/>
          <w:lang w:val="sr-Cyrl-CS"/>
        </w:rPr>
        <w:t xml:space="preserve"> </w:t>
      </w:r>
      <w:r w:rsidRPr="00EF7E0D">
        <w:rPr>
          <w:rFonts w:ascii="Arial" w:hAnsi="Arial" w:cs="Arial" w:hint="eastAsia"/>
          <w:sz w:val="18"/>
          <w:szCs w:val="18"/>
          <w:lang w:val="sr-Cyrl-CS"/>
        </w:rPr>
        <w:t>припадајући</w:t>
      </w:r>
      <w:r w:rsidRPr="00EF7E0D">
        <w:rPr>
          <w:rFonts w:ascii="Arial" w:hAnsi="Arial" w:cs="Arial"/>
          <w:sz w:val="18"/>
          <w:szCs w:val="18"/>
          <w:lang w:val="sr-Cyrl-CS"/>
        </w:rPr>
        <w:t xml:space="preserve"> </w:t>
      </w:r>
      <w:r w:rsidRPr="00EF7E0D">
        <w:rPr>
          <w:rFonts w:ascii="Arial" w:hAnsi="Arial" w:cs="Arial" w:hint="eastAsia"/>
          <w:sz w:val="18"/>
          <w:szCs w:val="18"/>
          <w:lang w:val="sr-Cyrl-CS"/>
        </w:rPr>
        <w:t>капитал</w:t>
      </w:r>
      <w:r w:rsidRPr="00EF7E0D">
        <w:rPr>
          <w:rFonts w:ascii="Arial" w:hAnsi="Arial" w:cs="Arial"/>
          <w:sz w:val="18"/>
          <w:szCs w:val="18"/>
          <w:lang w:val="sr-Cyrl-CS"/>
        </w:rPr>
        <w:t xml:space="preserve"> </w:t>
      </w:r>
      <w:r w:rsidRPr="00EF7E0D">
        <w:rPr>
          <w:rFonts w:ascii="Arial" w:hAnsi="Arial" w:cs="Arial" w:hint="eastAsia"/>
          <w:sz w:val="18"/>
          <w:szCs w:val="18"/>
          <w:lang w:val="sr-Cyrl-CS"/>
        </w:rPr>
        <w:t>и</w:t>
      </w:r>
      <w:r w:rsidRPr="00EF7E0D">
        <w:rPr>
          <w:rFonts w:ascii="Arial" w:hAnsi="Arial" w:cs="Arial"/>
          <w:sz w:val="18"/>
          <w:szCs w:val="18"/>
          <w:lang w:val="sr-Cyrl-CS"/>
        </w:rPr>
        <w:t xml:space="preserve"> </w:t>
      </w:r>
      <w:r w:rsidRPr="00EF7E0D">
        <w:rPr>
          <w:rFonts w:ascii="Arial" w:hAnsi="Arial" w:cs="Arial" w:hint="eastAsia"/>
          <w:sz w:val="18"/>
          <w:szCs w:val="18"/>
          <w:lang w:val="sr-Cyrl-CS"/>
        </w:rPr>
        <w:t>обавезе</w:t>
      </w:r>
      <w:r w:rsidRPr="00EF7E0D">
        <w:rPr>
          <w:rFonts w:ascii="Arial" w:hAnsi="Arial" w:cs="Arial"/>
          <w:sz w:val="18"/>
          <w:szCs w:val="18"/>
          <w:lang w:val="sr-Cyrl-CS"/>
        </w:rPr>
        <w:t xml:space="preserve"> </w:t>
      </w:r>
      <w:r w:rsidRPr="00EF7E0D">
        <w:rPr>
          <w:rFonts w:ascii="Arial" w:hAnsi="Arial" w:cs="Arial" w:hint="eastAsia"/>
          <w:sz w:val="18"/>
          <w:szCs w:val="18"/>
          <w:lang w:val="sr-Cyrl-CS"/>
        </w:rPr>
        <w:t>тако</w:t>
      </w:r>
      <w:r w:rsidRPr="00EF7E0D">
        <w:rPr>
          <w:rFonts w:ascii="Arial" w:hAnsi="Arial" w:cs="Arial"/>
          <w:sz w:val="18"/>
          <w:szCs w:val="18"/>
          <w:lang w:val="sr-Cyrl-CS"/>
        </w:rPr>
        <w:t xml:space="preserve"> </w:t>
      </w:r>
      <w:r w:rsidRPr="00EF7E0D">
        <w:rPr>
          <w:rFonts w:ascii="Arial" w:hAnsi="Arial" w:cs="Arial" w:hint="eastAsia"/>
          <w:sz w:val="18"/>
          <w:szCs w:val="18"/>
          <w:lang w:val="sr-Cyrl-CS"/>
        </w:rPr>
        <w:t>да</w:t>
      </w:r>
      <w:r w:rsidRPr="00EF7E0D">
        <w:rPr>
          <w:rFonts w:ascii="Arial" w:hAnsi="Arial" w:cs="Arial"/>
          <w:sz w:val="18"/>
          <w:szCs w:val="18"/>
          <w:lang w:val="sr-Cyrl-CS"/>
        </w:rPr>
        <w:t xml:space="preserve"> </w:t>
      </w:r>
      <w:r w:rsidRPr="00EF7E0D">
        <w:rPr>
          <w:rFonts w:ascii="Arial" w:hAnsi="Arial" w:cs="Arial" w:hint="eastAsia"/>
          <w:sz w:val="18"/>
          <w:szCs w:val="18"/>
          <w:lang w:val="sr-Cyrl-CS"/>
        </w:rPr>
        <w:t>се</w:t>
      </w:r>
      <w:r w:rsidRPr="00EF7E0D">
        <w:rPr>
          <w:rFonts w:ascii="Arial" w:hAnsi="Arial" w:cs="Arial"/>
          <w:sz w:val="18"/>
          <w:szCs w:val="18"/>
          <w:lang w:val="sr-Cyrl-CS"/>
        </w:rPr>
        <w:t xml:space="preserve"> </w:t>
      </w:r>
      <w:r w:rsidRPr="00EF7E0D">
        <w:rPr>
          <w:rFonts w:ascii="Arial" w:hAnsi="Arial" w:cs="Arial" w:hint="eastAsia"/>
          <w:sz w:val="18"/>
          <w:szCs w:val="18"/>
          <w:lang w:val="sr-Cyrl-CS"/>
        </w:rPr>
        <w:t>обезбеди</w:t>
      </w:r>
      <w:r w:rsidRPr="00EF7E0D">
        <w:rPr>
          <w:rFonts w:ascii="Arial" w:hAnsi="Arial" w:cs="Arial"/>
          <w:sz w:val="18"/>
          <w:szCs w:val="18"/>
          <w:lang w:val="sr-Cyrl-CS"/>
        </w:rPr>
        <w:t xml:space="preserve"> </w:t>
      </w:r>
      <w:r w:rsidRPr="00EF7E0D">
        <w:rPr>
          <w:rFonts w:ascii="Arial" w:hAnsi="Arial" w:cs="Arial" w:hint="eastAsia"/>
          <w:sz w:val="18"/>
          <w:szCs w:val="18"/>
          <w:lang w:val="sr-Cyrl-CS"/>
        </w:rPr>
        <w:t>одвојено</w:t>
      </w:r>
      <w:r w:rsidRPr="00EF7E0D">
        <w:rPr>
          <w:rFonts w:ascii="Arial" w:hAnsi="Arial" w:cs="Arial"/>
          <w:sz w:val="18"/>
          <w:szCs w:val="18"/>
          <w:lang w:val="sr-Cyrl-CS"/>
        </w:rPr>
        <w:t xml:space="preserve"> </w:t>
      </w:r>
      <w:r w:rsidRPr="00EF7E0D">
        <w:rPr>
          <w:rFonts w:ascii="Arial" w:hAnsi="Arial" w:cs="Arial" w:hint="eastAsia"/>
          <w:sz w:val="18"/>
          <w:szCs w:val="18"/>
          <w:lang w:val="sr-Cyrl-CS"/>
        </w:rPr>
        <w:t>управљање</w:t>
      </w:r>
      <w:r w:rsidRPr="00EF7E0D">
        <w:rPr>
          <w:rFonts w:ascii="Arial" w:hAnsi="Arial" w:cs="Arial"/>
          <w:sz w:val="18"/>
          <w:szCs w:val="18"/>
          <w:lang w:val="sr-Cyrl-CS"/>
        </w:rPr>
        <w:t xml:space="preserve"> </w:t>
      </w:r>
      <w:r w:rsidRPr="00EF7E0D">
        <w:rPr>
          <w:rFonts w:ascii="Arial" w:hAnsi="Arial" w:cs="Arial" w:hint="eastAsia"/>
          <w:sz w:val="18"/>
          <w:szCs w:val="18"/>
          <w:lang w:val="sr-Cyrl-CS"/>
        </w:rPr>
        <w:t>имовином</w:t>
      </w:r>
      <w:r w:rsidRPr="00EF7E0D">
        <w:rPr>
          <w:rFonts w:ascii="Arial" w:hAnsi="Arial" w:cs="Arial"/>
          <w:sz w:val="18"/>
          <w:szCs w:val="18"/>
          <w:lang w:val="sr-Cyrl-CS"/>
        </w:rPr>
        <w:t xml:space="preserve"> и </w:t>
      </w:r>
      <w:r w:rsidRPr="00EF7E0D">
        <w:rPr>
          <w:rFonts w:ascii="Arial" w:hAnsi="Arial" w:cs="Arial" w:hint="eastAsia"/>
          <w:sz w:val="18"/>
          <w:szCs w:val="18"/>
          <w:lang w:val="sr-Cyrl-CS"/>
        </w:rPr>
        <w:t>припадајућим</w:t>
      </w:r>
      <w:r w:rsidRPr="00EF7E0D">
        <w:rPr>
          <w:rFonts w:ascii="Arial" w:hAnsi="Arial" w:cs="Arial"/>
          <w:sz w:val="18"/>
          <w:szCs w:val="18"/>
          <w:lang w:val="sr-Cyrl-CS"/>
        </w:rPr>
        <w:t xml:space="preserve"> </w:t>
      </w:r>
      <w:r w:rsidRPr="00EF7E0D">
        <w:rPr>
          <w:rFonts w:ascii="Arial" w:hAnsi="Arial" w:cs="Arial" w:hint="eastAsia"/>
          <w:sz w:val="18"/>
          <w:szCs w:val="18"/>
          <w:lang w:val="sr-Cyrl-CS"/>
        </w:rPr>
        <w:t>капиталом</w:t>
      </w:r>
      <w:r w:rsidRPr="00EF7E0D">
        <w:rPr>
          <w:rFonts w:ascii="Arial" w:hAnsi="Arial" w:cs="Arial"/>
          <w:sz w:val="18"/>
          <w:szCs w:val="18"/>
          <w:lang w:val="sr-Cyrl-CS"/>
        </w:rPr>
        <w:t xml:space="preserve"> </w:t>
      </w:r>
      <w:r w:rsidRPr="00EF7E0D">
        <w:rPr>
          <w:rFonts w:ascii="Arial" w:hAnsi="Arial" w:cs="Arial" w:hint="eastAsia"/>
          <w:sz w:val="18"/>
          <w:szCs w:val="18"/>
          <w:lang w:val="sr-Cyrl-CS"/>
        </w:rPr>
        <w:t>и</w:t>
      </w:r>
      <w:r w:rsidRPr="00EF7E0D">
        <w:rPr>
          <w:rFonts w:ascii="Arial" w:hAnsi="Arial" w:cs="Arial"/>
          <w:sz w:val="18"/>
          <w:szCs w:val="18"/>
          <w:lang w:val="sr-Cyrl-CS"/>
        </w:rPr>
        <w:t xml:space="preserve"> </w:t>
      </w:r>
      <w:r w:rsidRPr="00EF7E0D">
        <w:rPr>
          <w:rFonts w:ascii="Arial" w:hAnsi="Arial" w:cs="Arial" w:hint="eastAsia"/>
          <w:sz w:val="18"/>
          <w:szCs w:val="18"/>
          <w:lang w:val="sr-Cyrl-CS"/>
        </w:rPr>
        <w:t>обавезама</w:t>
      </w:r>
      <w:r w:rsidRPr="00EF7E0D">
        <w:rPr>
          <w:rFonts w:ascii="Arial" w:hAnsi="Arial" w:cs="Arial"/>
          <w:sz w:val="18"/>
          <w:szCs w:val="18"/>
          <w:lang w:val="sr-Cyrl-CS"/>
        </w:rPr>
        <w:t xml:space="preserve">, </w:t>
      </w:r>
      <w:r w:rsidRPr="00EF7E0D">
        <w:rPr>
          <w:rFonts w:ascii="Arial" w:hAnsi="Arial" w:cs="Arial" w:hint="eastAsia"/>
          <w:sz w:val="18"/>
          <w:szCs w:val="18"/>
          <w:lang w:val="sr-Cyrl-CS"/>
        </w:rPr>
        <w:t>с</w:t>
      </w:r>
      <w:r w:rsidRPr="00EF7E0D">
        <w:rPr>
          <w:rFonts w:ascii="Arial" w:hAnsi="Arial" w:cs="Arial"/>
          <w:sz w:val="18"/>
          <w:szCs w:val="18"/>
          <w:lang w:val="sr-Cyrl-CS"/>
        </w:rPr>
        <w:t xml:space="preserve"> </w:t>
      </w:r>
      <w:r w:rsidRPr="00EF7E0D">
        <w:rPr>
          <w:rFonts w:ascii="Arial" w:hAnsi="Arial" w:cs="Arial" w:hint="eastAsia"/>
          <w:sz w:val="18"/>
          <w:szCs w:val="18"/>
          <w:lang w:val="sr-Cyrl-CS"/>
        </w:rPr>
        <w:t>тим</w:t>
      </w:r>
      <w:r w:rsidRPr="00EF7E0D">
        <w:rPr>
          <w:rFonts w:ascii="Arial" w:hAnsi="Arial" w:cs="Arial"/>
          <w:sz w:val="18"/>
          <w:szCs w:val="18"/>
          <w:lang w:val="sr-Cyrl-CS"/>
        </w:rPr>
        <w:t xml:space="preserve"> </w:t>
      </w:r>
      <w:r w:rsidRPr="00EF7E0D">
        <w:rPr>
          <w:rFonts w:ascii="Arial" w:hAnsi="Arial" w:cs="Arial" w:hint="eastAsia"/>
          <w:sz w:val="18"/>
          <w:szCs w:val="18"/>
          <w:lang w:val="sr-Cyrl-CS"/>
        </w:rPr>
        <w:t>да</w:t>
      </w:r>
      <w:r w:rsidRPr="00EF7E0D">
        <w:rPr>
          <w:rFonts w:ascii="Arial" w:hAnsi="Arial" w:cs="Arial"/>
          <w:sz w:val="18"/>
          <w:szCs w:val="18"/>
          <w:lang w:val="sr-Cyrl-CS"/>
        </w:rPr>
        <w:t xml:space="preserve"> </w:t>
      </w:r>
      <w:r w:rsidRPr="00EF7E0D">
        <w:rPr>
          <w:rFonts w:ascii="Arial" w:hAnsi="Arial" w:cs="Arial" w:hint="eastAsia"/>
          <w:sz w:val="18"/>
          <w:szCs w:val="18"/>
          <w:lang w:val="sr-Cyrl-CS"/>
        </w:rPr>
        <w:t>средства</w:t>
      </w:r>
      <w:r w:rsidRPr="00EF7E0D">
        <w:rPr>
          <w:rFonts w:ascii="Arial" w:hAnsi="Arial" w:cs="Arial"/>
          <w:sz w:val="18"/>
          <w:szCs w:val="18"/>
          <w:lang w:val="sr-Cyrl-CS"/>
        </w:rPr>
        <w:t xml:space="preserve"> </w:t>
      </w:r>
      <w:r w:rsidRPr="00EF7E0D">
        <w:rPr>
          <w:rFonts w:ascii="Arial" w:hAnsi="Arial" w:cs="Arial" w:hint="eastAsia"/>
          <w:sz w:val="18"/>
          <w:szCs w:val="18"/>
          <w:lang w:val="sr-Cyrl-CS"/>
        </w:rPr>
        <w:t>и</w:t>
      </w:r>
      <w:r w:rsidRPr="00EF7E0D">
        <w:rPr>
          <w:rFonts w:ascii="Arial" w:hAnsi="Arial" w:cs="Arial"/>
          <w:sz w:val="18"/>
          <w:szCs w:val="18"/>
          <w:lang w:val="sr-Cyrl-CS"/>
        </w:rPr>
        <w:t xml:space="preserve"> </w:t>
      </w:r>
      <w:r w:rsidRPr="00EF7E0D">
        <w:rPr>
          <w:rFonts w:ascii="Arial" w:hAnsi="Arial" w:cs="Arial" w:hint="eastAsia"/>
          <w:sz w:val="18"/>
          <w:szCs w:val="18"/>
        </w:rPr>
        <w:t>њ</w:t>
      </w:r>
      <w:r w:rsidRPr="00EF7E0D">
        <w:rPr>
          <w:rFonts w:ascii="Arial" w:hAnsi="Arial" w:cs="Arial" w:hint="eastAsia"/>
          <w:sz w:val="18"/>
          <w:szCs w:val="18"/>
          <w:lang w:val="sr-Cyrl-CS"/>
        </w:rPr>
        <w:t>ихове</w:t>
      </w:r>
      <w:r w:rsidRPr="00EF7E0D">
        <w:rPr>
          <w:rFonts w:ascii="Arial" w:hAnsi="Arial" w:cs="Arial"/>
          <w:sz w:val="18"/>
          <w:szCs w:val="18"/>
          <w:lang w:val="sr-Cyrl-CS"/>
        </w:rPr>
        <w:t xml:space="preserve"> </w:t>
      </w:r>
      <w:r w:rsidRPr="00EF7E0D">
        <w:rPr>
          <w:rFonts w:ascii="Arial" w:hAnsi="Arial" w:cs="Arial" w:hint="eastAsia"/>
          <w:sz w:val="18"/>
          <w:szCs w:val="18"/>
          <w:lang w:val="sr-Cyrl-CS"/>
        </w:rPr>
        <w:t>изворе</w:t>
      </w:r>
      <w:r w:rsidRPr="00EF7E0D">
        <w:rPr>
          <w:rFonts w:ascii="Arial" w:hAnsi="Arial" w:cs="Arial"/>
          <w:sz w:val="18"/>
          <w:szCs w:val="18"/>
          <w:lang w:val="sr-Cyrl-CS"/>
        </w:rPr>
        <w:t xml:space="preserve"> </w:t>
      </w:r>
      <w:r w:rsidRPr="00EF7E0D">
        <w:rPr>
          <w:rFonts w:ascii="Arial" w:hAnsi="Arial" w:cs="Arial" w:hint="eastAsia"/>
          <w:sz w:val="18"/>
          <w:szCs w:val="18"/>
          <w:lang w:val="sr-Cyrl-CS"/>
        </w:rPr>
        <w:t>не</w:t>
      </w:r>
      <w:r w:rsidRPr="00EF7E0D">
        <w:rPr>
          <w:rFonts w:ascii="Arial" w:hAnsi="Arial" w:cs="Arial"/>
          <w:sz w:val="18"/>
          <w:szCs w:val="18"/>
          <w:lang w:val="sr-Cyrl-CS"/>
        </w:rPr>
        <w:t xml:space="preserve"> </w:t>
      </w:r>
      <w:r w:rsidRPr="00EF7E0D">
        <w:rPr>
          <w:rFonts w:ascii="Arial" w:hAnsi="Arial" w:cs="Arial" w:hint="eastAsia"/>
          <w:sz w:val="18"/>
          <w:szCs w:val="18"/>
          <w:lang w:val="sr-Cyrl-CS"/>
        </w:rPr>
        <w:t>пребацује</w:t>
      </w:r>
      <w:r w:rsidRPr="00EF7E0D">
        <w:rPr>
          <w:rFonts w:ascii="Arial" w:hAnsi="Arial" w:cs="Arial"/>
          <w:sz w:val="18"/>
          <w:szCs w:val="18"/>
          <w:lang w:val="sr-Cyrl-CS"/>
        </w:rPr>
        <w:t xml:space="preserve"> </w:t>
      </w:r>
      <w:r w:rsidRPr="00EF7E0D">
        <w:rPr>
          <w:rFonts w:ascii="Arial" w:hAnsi="Arial" w:cs="Arial" w:hint="eastAsia"/>
          <w:sz w:val="18"/>
          <w:szCs w:val="18"/>
          <w:lang w:val="sr-Cyrl-CS"/>
        </w:rPr>
        <w:t>из</w:t>
      </w:r>
      <w:r w:rsidRPr="00EF7E0D">
        <w:rPr>
          <w:rFonts w:ascii="Arial" w:hAnsi="Arial" w:cs="Arial"/>
          <w:sz w:val="18"/>
          <w:szCs w:val="18"/>
          <w:lang w:val="sr-Cyrl-CS"/>
        </w:rPr>
        <w:t xml:space="preserve"> </w:t>
      </w:r>
      <w:r w:rsidRPr="00EF7E0D">
        <w:rPr>
          <w:rFonts w:ascii="Arial" w:hAnsi="Arial" w:cs="Arial" w:hint="eastAsia"/>
          <w:sz w:val="18"/>
          <w:szCs w:val="18"/>
          <w:lang w:val="sr-Cyrl-CS"/>
        </w:rPr>
        <w:t>једне</w:t>
      </w:r>
      <w:r w:rsidRPr="00EF7E0D">
        <w:rPr>
          <w:rFonts w:ascii="Arial" w:hAnsi="Arial" w:cs="Arial"/>
          <w:sz w:val="18"/>
          <w:szCs w:val="18"/>
          <w:lang w:val="sr-Cyrl-CS"/>
        </w:rPr>
        <w:t xml:space="preserve"> </w:t>
      </w:r>
      <w:r w:rsidRPr="00EF7E0D">
        <w:rPr>
          <w:rFonts w:ascii="Arial" w:hAnsi="Arial" w:cs="Arial" w:hint="eastAsia"/>
          <w:sz w:val="18"/>
          <w:szCs w:val="18"/>
          <w:lang w:val="sr-Cyrl-CS"/>
        </w:rPr>
        <w:t>групе</w:t>
      </w:r>
      <w:r w:rsidRPr="00EF7E0D">
        <w:rPr>
          <w:rFonts w:ascii="Arial" w:hAnsi="Arial" w:cs="Arial"/>
          <w:sz w:val="18"/>
          <w:szCs w:val="18"/>
          <w:lang w:val="sr-Cyrl-CS"/>
        </w:rPr>
        <w:t xml:space="preserve"> </w:t>
      </w:r>
      <w:r w:rsidRPr="00EF7E0D">
        <w:rPr>
          <w:rFonts w:ascii="Arial" w:hAnsi="Arial" w:cs="Arial" w:hint="eastAsia"/>
          <w:sz w:val="18"/>
          <w:szCs w:val="18"/>
          <w:lang w:val="sr-Cyrl-CS"/>
        </w:rPr>
        <w:t>осигурања</w:t>
      </w:r>
      <w:r w:rsidRPr="00EF7E0D">
        <w:rPr>
          <w:rFonts w:ascii="Arial" w:hAnsi="Arial" w:cs="Arial"/>
          <w:sz w:val="18"/>
          <w:szCs w:val="18"/>
          <w:lang w:val="sr-Cyrl-CS"/>
        </w:rPr>
        <w:t xml:space="preserve"> </w:t>
      </w:r>
      <w:r w:rsidRPr="00EF7E0D">
        <w:rPr>
          <w:rFonts w:ascii="Arial" w:hAnsi="Arial" w:cs="Arial" w:hint="eastAsia"/>
          <w:sz w:val="18"/>
          <w:szCs w:val="18"/>
          <w:lang w:val="sr-Cyrl-CS"/>
        </w:rPr>
        <w:t>у</w:t>
      </w:r>
      <w:r w:rsidRPr="00EF7E0D">
        <w:rPr>
          <w:rFonts w:ascii="Arial" w:hAnsi="Arial" w:cs="Arial"/>
          <w:sz w:val="18"/>
          <w:szCs w:val="18"/>
          <w:lang w:val="sr-Cyrl-CS"/>
        </w:rPr>
        <w:t xml:space="preserve"> </w:t>
      </w:r>
      <w:r w:rsidRPr="00EF7E0D">
        <w:rPr>
          <w:rFonts w:ascii="Arial" w:hAnsi="Arial" w:cs="Arial" w:hint="eastAsia"/>
          <w:sz w:val="18"/>
          <w:szCs w:val="18"/>
          <w:lang w:val="sr-Cyrl-CS"/>
        </w:rPr>
        <w:t>другу</w:t>
      </w:r>
      <w:r w:rsidRPr="00EF7E0D">
        <w:rPr>
          <w:rFonts w:ascii="Arial" w:hAnsi="Arial" w:cs="Arial"/>
          <w:sz w:val="18"/>
          <w:szCs w:val="18"/>
          <w:lang w:val="sr-Cyrl-CS"/>
        </w:rPr>
        <w:t xml:space="preserve">. </w:t>
      </w:r>
      <w:r w:rsidRPr="00EF7E0D">
        <w:rPr>
          <w:rFonts w:ascii="Arial" w:hAnsi="Arial" w:cs="Arial" w:hint="eastAsia"/>
          <w:sz w:val="18"/>
          <w:szCs w:val="18"/>
          <w:lang w:val="sr-Cyrl-CS"/>
        </w:rPr>
        <w:t>Сходно</w:t>
      </w:r>
      <w:r w:rsidRPr="00EF7E0D">
        <w:rPr>
          <w:rFonts w:ascii="Arial" w:hAnsi="Arial" w:cs="Arial"/>
          <w:sz w:val="18"/>
          <w:szCs w:val="18"/>
          <w:lang w:val="sr-Cyrl-CS"/>
        </w:rPr>
        <w:t xml:space="preserve"> </w:t>
      </w:r>
      <w:r w:rsidRPr="00EF7E0D">
        <w:rPr>
          <w:rFonts w:ascii="Arial" w:hAnsi="Arial" w:cs="Arial" w:hint="eastAsia"/>
          <w:sz w:val="18"/>
          <w:szCs w:val="18"/>
          <w:lang w:val="sr-Cyrl-CS"/>
        </w:rPr>
        <w:t>наведеном</w:t>
      </w:r>
      <w:r w:rsidRPr="00EF7E0D">
        <w:rPr>
          <w:rFonts w:ascii="Arial" w:hAnsi="Arial" w:cs="Arial"/>
          <w:sz w:val="18"/>
          <w:szCs w:val="18"/>
          <w:lang w:val="sr-Cyrl-CS"/>
        </w:rPr>
        <w:t xml:space="preserve"> </w:t>
      </w:r>
      <w:r w:rsidRPr="00EF7E0D">
        <w:rPr>
          <w:rFonts w:ascii="Arial" w:hAnsi="Arial" w:cs="Arial" w:hint="eastAsia"/>
          <w:sz w:val="18"/>
          <w:szCs w:val="18"/>
          <w:lang w:val="sr-Cyrl-CS"/>
        </w:rPr>
        <w:t>Друштво</w:t>
      </w:r>
      <w:r w:rsidRPr="00EF7E0D">
        <w:rPr>
          <w:rFonts w:ascii="Arial" w:hAnsi="Arial" w:cs="Arial"/>
          <w:sz w:val="18"/>
          <w:szCs w:val="18"/>
          <w:lang w:val="sr-Cyrl-CS"/>
        </w:rPr>
        <w:t xml:space="preserve"> </w:t>
      </w:r>
      <w:r w:rsidRPr="00EF7E0D">
        <w:rPr>
          <w:rFonts w:ascii="Arial" w:hAnsi="Arial" w:cs="Arial" w:hint="eastAsia"/>
          <w:sz w:val="18"/>
          <w:szCs w:val="18"/>
          <w:lang w:val="sr-Cyrl-CS"/>
        </w:rPr>
        <w:t>је</w:t>
      </w:r>
      <w:r w:rsidRPr="00EF7E0D">
        <w:rPr>
          <w:rFonts w:ascii="Arial" w:hAnsi="Arial" w:cs="Arial"/>
          <w:sz w:val="18"/>
          <w:szCs w:val="18"/>
          <w:lang w:val="sr-Cyrl-CS"/>
        </w:rPr>
        <w:t xml:space="preserve"> </w:t>
      </w:r>
      <w:r w:rsidRPr="00EF7E0D">
        <w:rPr>
          <w:rFonts w:ascii="Arial" w:hAnsi="Arial" w:cs="Arial" w:hint="eastAsia"/>
          <w:sz w:val="18"/>
          <w:szCs w:val="18"/>
          <w:lang w:val="sr-Cyrl-CS"/>
        </w:rPr>
        <w:t>у</w:t>
      </w:r>
      <w:r w:rsidRPr="00EF7E0D">
        <w:rPr>
          <w:rFonts w:ascii="Arial" w:hAnsi="Arial" w:cs="Arial"/>
          <w:sz w:val="18"/>
          <w:szCs w:val="18"/>
          <w:lang w:val="sr-Cyrl-CS"/>
        </w:rPr>
        <w:t xml:space="preserve"> 2015. </w:t>
      </w:r>
      <w:r w:rsidRPr="00EF7E0D">
        <w:rPr>
          <w:rFonts w:ascii="Arial" w:hAnsi="Arial" w:cs="Arial" w:hint="eastAsia"/>
          <w:sz w:val="18"/>
          <w:szCs w:val="18"/>
          <w:lang w:val="sr-Cyrl-CS"/>
        </w:rPr>
        <w:t>извршило</w:t>
      </w:r>
      <w:r w:rsidRPr="00EF7E0D">
        <w:rPr>
          <w:rFonts w:ascii="Arial" w:hAnsi="Arial" w:cs="Arial"/>
          <w:sz w:val="18"/>
          <w:szCs w:val="18"/>
          <w:lang w:val="sr-Cyrl-CS"/>
        </w:rPr>
        <w:t xml:space="preserve"> </w:t>
      </w:r>
      <w:r w:rsidRPr="00EF7E0D">
        <w:rPr>
          <w:rFonts w:ascii="Arial" w:hAnsi="Arial" w:cs="Arial" w:hint="eastAsia"/>
          <w:sz w:val="18"/>
          <w:szCs w:val="18"/>
          <w:lang w:val="sr-Cyrl-CS"/>
        </w:rPr>
        <w:t>поделу</w:t>
      </w:r>
      <w:r w:rsidRPr="00EF7E0D">
        <w:rPr>
          <w:rFonts w:ascii="Arial" w:hAnsi="Arial" w:cs="Arial"/>
          <w:sz w:val="18"/>
          <w:szCs w:val="18"/>
          <w:lang w:val="sr-Cyrl-CS"/>
        </w:rPr>
        <w:t xml:space="preserve"> </w:t>
      </w:r>
      <w:r w:rsidRPr="00EF7E0D">
        <w:rPr>
          <w:rFonts w:ascii="Arial" w:hAnsi="Arial" w:cs="Arial" w:hint="eastAsia"/>
          <w:sz w:val="18"/>
          <w:szCs w:val="18"/>
          <w:lang w:val="sr-Cyrl-CS"/>
        </w:rPr>
        <w:t>укупног</w:t>
      </w:r>
      <w:r w:rsidRPr="00EF7E0D">
        <w:rPr>
          <w:rFonts w:ascii="Arial" w:hAnsi="Arial" w:cs="Arial"/>
          <w:sz w:val="18"/>
          <w:szCs w:val="18"/>
          <w:lang w:val="sr-Cyrl-CS"/>
        </w:rPr>
        <w:t xml:space="preserve"> </w:t>
      </w:r>
      <w:r w:rsidRPr="00EF7E0D">
        <w:rPr>
          <w:rFonts w:ascii="Arial" w:hAnsi="Arial" w:cs="Arial" w:hint="eastAsia"/>
          <w:sz w:val="18"/>
          <w:szCs w:val="18"/>
          <w:lang w:val="sr-Cyrl-CS"/>
        </w:rPr>
        <w:t>основног</w:t>
      </w:r>
      <w:r w:rsidRPr="00EF7E0D">
        <w:rPr>
          <w:rFonts w:ascii="Arial" w:hAnsi="Arial" w:cs="Arial"/>
          <w:sz w:val="18"/>
          <w:szCs w:val="18"/>
          <w:lang w:val="sr-Cyrl-CS"/>
        </w:rPr>
        <w:t xml:space="preserve"> </w:t>
      </w:r>
      <w:r w:rsidRPr="00EF7E0D">
        <w:rPr>
          <w:rFonts w:ascii="Arial" w:hAnsi="Arial" w:cs="Arial" w:hint="eastAsia"/>
          <w:sz w:val="18"/>
          <w:szCs w:val="18"/>
          <w:lang w:val="sr-Cyrl-CS"/>
        </w:rPr>
        <w:t>капитала</w:t>
      </w:r>
      <w:r w:rsidR="000226CD" w:rsidRPr="00EF7E0D">
        <w:rPr>
          <w:rFonts w:ascii="Arial" w:hAnsi="Arial" w:cs="Arial"/>
          <w:sz w:val="18"/>
          <w:szCs w:val="18"/>
          <w:lang w:val="sr-Cyrl-CS"/>
        </w:rPr>
        <w:t xml:space="preserve"> (веза напомена 4</w:t>
      </w:r>
      <w:r w:rsidR="00EF7E0D" w:rsidRPr="00EF7E0D">
        <w:rPr>
          <w:rFonts w:ascii="Arial" w:hAnsi="Arial" w:cs="Arial"/>
          <w:sz w:val="18"/>
          <w:szCs w:val="18"/>
          <w:lang w:val="sr-Cyrl-CS"/>
        </w:rPr>
        <w:t>5</w:t>
      </w:r>
      <w:r w:rsidR="000226CD" w:rsidRPr="00EF7E0D">
        <w:rPr>
          <w:rFonts w:ascii="Arial" w:hAnsi="Arial" w:cs="Arial"/>
          <w:sz w:val="18"/>
          <w:szCs w:val="18"/>
          <w:lang w:val="sr-Cyrl-CS"/>
        </w:rPr>
        <w:t>)</w:t>
      </w:r>
      <w:r w:rsidRPr="00EF7E0D">
        <w:rPr>
          <w:rFonts w:ascii="Arial" w:hAnsi="Arial" w:cs="Arial"/>
          <w:sz w:val="18"/>
          <w:szCs w:val="18"/>
          <w:lang w:val="sr-Cyrl-CS"/>
        </w:rPr>
        <w:t xml:space="preserve"> </w:t>
      </w:r>
      <w:r w:rsidRPr="00EF7E0D">
        <w:rPr>
          <w:rFonts w:ascii="Arial" w:hAnsi="Arial" w:cs="Arial" w:hint="eastAsia"/>
          <w:sz w:val="18"/>
          <w:szCs w:val="18"/>
          <w:lang w:val="sr-Cyrl-CS"/>
        </w:rPr>
        <w:t>у</w:t>
      </w:r>
      <w:r w:rsidRPr="00EF7E0D">
        <w:rPr>
          <w:rFonts w:ascii="Arial" w:hAnsi="Arial" w:cs="Arial"/>
          <w:sz w:val="18"/>
          <w:szCs w:val="18"/>
          <w:lang w:val="sr-Cyrl-CS"/>
        </w:rPr>
        <w:t xml:space="preserve"> </w:t>
      </w:r>
      <w:r w:rsidRPr="00EF7E0D">
        <w:rPr>
          <w:rFonts w:ascii="Arial" w:hAnsi="Arial" w:cs="Arial" w:hint="eastAsia"/>
          <w:sz w:val="18"/>
          <w:szCs w:val="18"/>
          <w:lang w:val="sr-Cyrl-CS"/>
        </w:rPr>
        <w:t>износу</w:t>
      </w:r>
      <w:r w:rsidRPr="00EF7E0D">
        <w:rPr>
          <w:rFonts w:ascii="Arial" w:hAnsi="Arial" w:cs="Arial"/>
          <w:sz w:val="18"/>
          <w:szCs w:val="18"/>
          <w:lang w:val="sr-Cyrl-CS"/>
        </w:rPr>
        <w:t xml:space="preserve"> </w:t>
      </w:r>
      <w:r w:rsidRPr="00EF7E0D">
        <w:rPr>
          <w:rFonts w:ascii="Arial" w:hAnsi="Arial" w:cs="Arial" w:hint="eastAsia"/>
          <w:sz w:val="18"/>
          <w:szCs w:val="18"/>
          <w:lang w:val="sr-Cyrl-CS"/>
        </w:rPr>
        <w:t>од</w:t>
      </w:r>
      <w:r w:rsidRPr="00EF7E0D">
        <w:rPr>
          <w:rFonts w:ascii="Arial" w:hAnsi="Arial" w:cs="Arial"/>
          <w:sz w:val="18"/>
          <w:szCs w:val="18"/>
          <w:lang w:val="sr-Cyrl-CS"/>
        </w:rPr>
        <w:t xml:space="preserve"> 5.722.354 </w:t>
      </w:r>
      <w:r w:rsidRPr="00EF7E0D">
        <w:rPr>
          <w:rFonts w:ascii="Arial" w:hAnsi="Arial" w:cs="Arial" w:hint="eastAsia"/>
          <w:sz w:val="18"/>
          <w:szCs w:val="18"/>
          <w:lang w:val="sr-Cyrl-CS"/>
        </w:rPr>
        <w:t>хиљада</w:t>
      </w:r>
      <w:r w:rsidRPr="00EF7E0D">
        <w:rPr>
          <w:rFonts w:ascii="Arial" w:hAnsi="Arial" w:cs="Arial"/>
          <w:sz w:val="18"/>
          <w:szCs w:val="18"/>
          <w:lang w:val="sr-Cyrl-CS"/>
        </w:rPr>
        <w:t xml:space="preserve"> </w:t>
      </w:r>
      <w:r w:rsidRPr="00EF7E0D">
        <w:rPr>
          <w:rFonts w:ascii="Arial" w:hAnsi="Arial" w:cs="Arial" w:hint="eastAsia"/>
          <w:sz w:val="18"/>
          <w:szCs w:val="18"/>
          <w:lang w:val="sr-Cyrl-CS"/>
        </w:rPr>
        <w:t>динара</w:t>
      </w:r>
      <w:r w:rsidRPr="00EF7E0D">
        <w:rPr>
          <w:rFonts w:ascii="Arial" w:hAnsi="Arial" w:cs="Arial"/>
          <w:sz w:val="18"/>
          <w:szCs w:val="18"/>
          <w:lang w:val="sr-Cyrl-CS"/>
        </w:rPr>
        <w:t xml:space="preserve"> </w:t>
      </w:r>
      <w:r w:rsidRPr="00EF7E0D">
        <w:rPr>
          <w:rFonts w:ascii="Arial" w:hAnsi="Arial" w:cs="Arial" w:hint="eastAsia"/>
          <w:sz w:val="18"/>
          <w:szCs w:val="18"/>
          <w:lang w:val="sr-Cyrl-CS"/>
        </w:rPr>
        <w:t>на</w:t>
      </w:r>
      <w:r w:rsidRPr="00EF7E0D">
        <w:rPr>
          <w:rFonts w:ascii="Arial" w:hAnsi="Arial" w:cs="Arial"/>
          <w:sz w:val="18"/>
          <w:szCs w:val="18"/>
          <w:lang w:val="sr-Cyrl-CS"/>
        </w:rPr>
        <w:t xml:space="preserve"> </w:t>
      </w:r>
    </w:p>
    <w:p w:rsidR="00E4037A" w:rsidRPr="00EF7E0D" w:rsidRDefault="00E4037A" w:rsidP="00F04DFB">
      <w:pPr>
        <w:ind w:left="851" w:right="29"/>
        <w:jc w:val="both"/>
        <w:rPr>
          <w:rFonts w:ascii="Arial" w:hAnsi="Arial" w:cs="Arial"/>
          <w:sz w:val="18"/>
          <w:szCs w:val="18"/>
          <w:lang w:val="sr-Cyrl-CS"/>
        </w:rPr>
      </w:pPr>
      <w:r w:rsidRPr="00EF7E0D">
        <w:rPr>
          <w:rFonts w:ascii="Arial" w:hAnsi="Arial" w:cs="Arial" w:hint="eastAsia"/>
          <w:sz w:val="18"/>
          <w:szCs w:val="18"/>
          <w:lang w:val="sr-Cyrl-CS"/>
        </w:rPr>
        <w:t>–</w:t>
      </w:r>
      <w:r w:rsidRPr="00EF7E0D">
        <w:rPr>
          <w:rFonts w:ascii="Arial" w:hAnsi="Arial" w:cs="Arial"/>
          <w:sz w:val="18"/>
          <w:szCs w:val="18"/>
          <w:lang w:val="sr-Cyrl-CS"/>
        </w:rPr>
        <w:tab/>
      </w:r>
      <w:r w:rsidRPr="00EF7E0D">
        <w:rPr>
          <w:rFonts w:ascii="Arial" w:hAnsi="Arial" w:cs="Arial" w:hint="eastAsia"/>
          <w:sz w:val="18"/>
          <w:szCs w:val="18"/>
          <w:lang w:val="sr-Cyrl-CS"/>
        </w:rPr>
        <w:t>животна</w:t>
      </w:r>
      <w:r w:rsidRPr="00EF7E0D">
        <w:rPr>
          <w:rFonts w:ascii="Arial" w:hAnsi="Arial" w:cs="Arial"/>
          <w:sz w:val="18"/>
          <w:szCs w:val="18"/>
          <w:lang w:val="sr-Cyrl-CS"/>
        </w:rPr>
        <w:t xml:space="preserve"> </w:t>
      </w:r>
      <w:r w:rsidRPr="00EF7E0D">
        <w:rPr>
          <w:rFonts w:ascii="Arial" w:hAnsi="Arial" w:cs="Arial" w:hint="eastAsia"/>
          <w:sz w:val="18"/>
          <w:szCs w:val="18"/>
          <w:lang w:val="sr-Cyrl-CS"/>
        </w:rPr>
        <w:t>осигурања</w:t>
      </w:r>
      <w:r w:rsidRPr="00EF7E0D">
        <w:rPr>
          <w:rFonts w:ascii="Arial" w:hAnsi="Arial" w:cs="Arial"/>
          <w:sz w:val="18"/>
          <w:szCs w:val="18"/>
          <w:lang w:val="sr-Cyrl-CS"/>
        </w:rPr>
        <w:t xml:space="preserve">                                      </w:t>
      </w:r>
      <w:r w:rsidR="000226CD" w:rsidRPr="00EF7E0D">
        <w:rPr>
          <w:rFonts w:ascii="Arial" w:hAnsi="Arial" w:cs="Arial"/>
          <w:sz w:val="18"/>
          <w:szCs w:val="18"/>
          <w:lang w:val="sr-Cyrl-CS"/>
        </w:rPr>
        <w:t xml:space="preserve">  </w:t>
      </w:r>
      <w:r w:rsidRPr="00EF7E0D">
        <w:rPr>
          <w:rFonts w:ascii="Arial" w:hAnsi="Arial" w:cs="Arial"/>
          <w:sz w:val="18"/>
          <w:szCs w:val="18"/>
          <w:lang w:val="sr-Cyrl-CS"/>
        </w:rPr>
        <w:t xml:space="preserve">  885.000 </w:t>
      </w:r>
      <w:r w:rsidRPr="00EF7E0D">
        <w:rPr>
          <w:rFonts w:ascii="Arial" w:hAnsi="Arial" w:cs="Arial" w:hint="eastAsia"/>
          <w:sz w:val="18"/>
          <w:szCs w:val="18"/>
          <w:lang w:val="sr-Cyrl-CS"/>
        </w:rPr>
        <w:t>хиљада</w:t>
      </w:r>
      <w:r w:rsidRPr="00EF7E0D">
        <w:rPr>
          <w:rFonts w:ascii="Arial" w:hAnsi="Arial" w:cs="Arial"/>
          <w:sz w:val="18"/>
          <w:szCs w:val="18"/>
          <w:lang w:val="sr-Cyrl-CS"/>
        </w:rPr>
        <w:t xml:space="preserve"> </w:t>
      </w:r>
      <w:r w:rsidRPr="00EF7E0D">
        <w:rPr>
          <w:rFonts w:ascii="Arial" w:hAnsi="Arial" w:cs="Arial" w:hint="eastAsia"/>
          <w:sz w:val="18"/>
          <w:szCs w:val="18"/>
          <w:lang w:val="sr-Cyrl-CS"/>
        </w:rPr>
        <w:t>динара</w:t>
      </w:r>
      <w:r w:rsidRPr="00EF7E0D">
        <w:rPr>
          <w:rFonts w:ascii="Arial" w:hAnsi="Arial" w:cs="Arial"/>
          <w:sz w:val="18"/>
          <w:szCs w:val="18"/>
          <w:lang w:val="sr-Cyrl-CS"/>
        </w:rPr>
        <w:t xml:space="preserve"> </w:t>
      </w:r>
      <w:r w:rsidRPr="00EF7E0D">
        <w:rPr>
          <w:rFonts w:ascii="Arial" w:hAnsi="Arial" w:cs="Arial" w:hint="eastAsia"/>
          <w:sz w:val="18"/>
          <w:szCs w:val="18"/>
          <w:lang w:val="sr-Cyrl-CS"/>
        </w:rPr>
        <w:t>и</w:t>
      </w:r>
      <w:r w:rsidRPr="00EF7E0D">
        <w:rPr>
          <w:rFonts w:ascii="Arial" w:hAnsi="Arial" w:cs="Arial"/>
          <w:sz w:val="18"/>
          <w:szCs w:val="18"/>
          <w:lang w:val="sr-Cyrl-CS"/>
        </w:rPr>
        <w:t xml:space="preserve"> </w:t>
      </w:r>
    </w:p>
    <w:p w:rsidR="00813A2B" w:rsidRPr="00EF7E0D" w:rsidRDefault="00E4037A" w:rsidP="00F04DFB">
      <w:pPr>
        <w:ind w:left="851" w:right="29"/>
        <w:jc w:val="both"/>
        <w:rPr>
          <w:rFonts w:ascii="Arial" w:hAnsi="Arial" w:cs="Arial"/>
          <w:sz w:val="18"/>
          <w:szCs w:val="18"/>
          <w:lang w:val="sr-Cyrl-CS"/>
        </w:rPr>
      </w:pPr>
      <w:r w:rsidRPr="00EF7E0D">
        <w:rPr>
          <w:rFonts w:ascii="Arial" w:hAnsi="Arial" w:cs="Arial" w:hint="eastAsia"/>
          <w:sz w:val="18"/>
          <w:szCs w:val="18"/>
          <w:lang w:val="sr-Cyrl-CS"/>
        </w:rPr>
        <w:t>–</w:t>
      </w:r>
      <w:r w:rsidRPr="00EF7E0D">
        <w:rPr>
          <w:rFonts w:ascii="Arial" w:hAnsi="Arial" w:cs="Arial"/>
          <w:sz w:val="18"/>
          <w:szCs w:val="18"/>
          <w:lang w:val="sr-Cyrl-CS"/>
        </w:rPr>
        <w:tab/>
      </w:r>
      <w:r w:rsidRPr="00EF7E0D">
        <w:rPr>
          <w:rFonts w:ascii="Arial" w:hAnsi="Arial" w:cs="Arial" w:hint="eastAsia"/>
          <w:sz w:val="18"/>
          <w:szCs w:val="18"/>
          <w:lang w:val="sr-Cyrl-CS"/>
        </w:rPr>
        <w:t>неживотна</w:t>
      </w:r>
      <w:r w:rsidRPr="00EF7E0D">
        <w:rPr>
          <w:rFonts w:ascii="Arial" w:hAnsi="Arial" w:cs="Arial"/>
          <w:sz w:val="18"/>
          <w:szCs w:val="18"/>
          <w:lang w:val="sr-Cyrl-CS"/>
        </w:rPr>
        <w:t xml:space="preserve"> </w:t>
      </w:r>
      <w:r w:rsidRPr="00EF7E0D">
        <w:rPr>
          <w:rFonts w:ascii="Arial" w:hAnsi="Arial" w:cs="Arial" w:hint="eastAsia"/>
          <w:sz w:val="18"/>
          <w:szCs w:val="18"/>
          <w:lang w:val="sr-Cyrl-CS"/>
        </w:rPr>
        <w:t>осигурања</w:t>
      </w:r>
      <w:r w:rsidRPr="00EF7E0D">
        <w:rPr>
          <w:rFonts w:ascii="Arial" w:hAnsi="Arial" w:cs="Arial"/>
          <w:sz w:val="18"/>
          <w:szCs w:val="18"/>
          <w:lang w:val="sr-Cyrl-CS"/>
        </w:rPr>
        <w:t xml:space="preserve">                               </w:t>
      </w:r>
      <w:r w:rsidRPr="00EF7E0D">
        <w:rPr>
          <w:rFonts w:ascii="Arial" w:hAnsi="Arial" w:cs="Arial"/>
          <w:sz w:val="18"/>
          <w:szCs w:val="18"/>
          <w:lang w:val="sr-Cyrl-CS"/>
        </w:rPr>
        <w:tab/>
        <w:t xml:space="preserve">4.837.354 </w:t>
      </w:r>
      <w:r w:rsidRPr="00EF7E0D">
        <w:rPr>
          <w:rFonts w:ascii="Arial" w:hAnsi="Arial" w:cs="Arial" w:hint="eastAsia"/>
          <w:sz w:val="18"/>
          <w:szCs w:val="18"/>
          <w:lang w:val="sr-Cyrl-CS"/>
        </w:rPr>
        <w:t>хиљада</w:t>
      </w:r>
      <w:r w:rsidRPr="00EF7E0D">
        <w:rPr>
          <w:rFonts w:ascii="Arial" w:hAnsi="Arial" w:cs="Arial"/>
          <w:sz w:val="18"/>
          <w:szCs w:val="18"/>
          <w:lang w:val="sr-Cyrl-CS"/>
        </w:rPr>
        <w:t xml:space="preserve"> </w:t>
      </w:r>
      <w:r w:rsidRPr="00EF7E0D">
        <w:rPr>
          <w:rFonts w:ascii="Arial" w:hAnsi="Arial" w:cs="Arial" w:hint="eastAsia"/>
          <w:sz w:val="18"/>
          <w:szCs w:val="18"/>
          <w:lang w:val="sr-Cyrl-CS"/>
        </w:rPr>
        <w:t>динара</w:t>
      </w:r>
      <w:r w:rsidRPr="00EF7E0D">
        <w:rPr>
          <w:rFonts w:ascii="Arial" w:hAnsi="Arial" w:cs="Arial"/>
          <w:sz w:val="18"/>
          <w:szCs w:val="18"/>
          <w:lang w:val="sr-Cyrl-CS"/>
        </w:rPr>
        <w:t>.</w:t>
      </w:r>
    </w:p>
    <w:p w:rsidR="00E4037A" w:rsidRDefault="00E4037A" w:rsidP="00F04DFB">
      <w:pPr>
        <w:ind w:left="567" w:right="29"/>
        <w:jc w:val="both"/>
        <w:rPr>
          <w:rFonts w:ascii="Arial" w:hAnsi="Arial" w:cs="Arial"/>
          <w:sz w:val="18"/>
          <w:szCs w:val="18"/>
          <w:lang w:val="sr-Cyrl-CS"/>
        </w:rPr>
      </w:pPr>
    </w:p>
    <w:p w:rsidR="007373F8" w:rsidRPr="0045002F" w:rsidRDefault="007373F8" w:rsidP="00F04DFB">
      <w:pPr>
        <w:ind w:left="567" w:right="29"/>
        <w:jc w:val="both"/>
        <w:rPr>
          <w:rFonts w:ascii="Arial" w:hAnsi="Arial" w:cs="Arial"/>
          <w:snapToGrid/>
          <w:sz w:val="18"/>
          <w:szCs w:val="18"/>
          <w:lang w:val="sr-Cyrl-CS" w:eastAsia="sr-Latn-CS"/>
        </w:rPr>
      </w:pPr>
      <w:r w:rsidRPr="0045002F">
        <w:rPr>
          <w:rFonts w:ascii="Arial" w:hAnsi="Arial" w:cs="Arial" w:hint="eastAsia"/>
          <w:snapToGrid/>
          <w:sz w:val="18"/>
          <w:szCs w:val="18"/>
          <w:lang w:val="sr-Cyrl-CS" w:eastAsia="sr-Latn-CS"/>
        </w:rPr>
        <w:t>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складу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члан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м</w:t>
      </w:r>
      <w:r w:rsidRPr="0045002F">
        <w:rPr>
          <w:rFonts w:ascii="Arial" w:hAnsi="Arial" w:cs="Arial"/>
          <w:snapToGrid/>
          <w:sz w:val="18"/>
          <w:szCs w:val="18"/>
          <w:lang w:val="sr-Cyrl-CS" w:eastAsia="sr-Latn-CS"/>
        </w:rPr>
        <w:t xml:space="preserve"> 27. </w:t>
      </w:r>
      <w:r w:rsidRPr="0045002F">
        <w:rPr>
          <w:rFonts w:ascii="Arial" w:hAnsi="Arial" w:cs="Arial" w:hint="eastAsia"/>
          <w:snapToGrid/>
          <w:sz w:val="18"/>
          <w:szCs w:val="18"/>
          <w:lang w:val="sr-Cyrl-CS" w:eastAsia="sr-Latn-CS"/>
        </w:rPr>
        <w:t>Зак</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на</w:t>
      </w:r>
      <w:r w:rsidRPr="0045002F">
        <w:rPr>
          <w:rFonts w:ascii="Arial" w:hAnsi="Arial" w:cs="Arial"/>
          <w:snapToGrid/>
          <w:sz w:val="18"/>
          <w:szCs w:val="18"/>
          <w:lang w:val="sr-Cyrl-CS" w:eastAsia="sr-Latn-CS"/>
        </w:rPr>
        <w:t xml:space="preserve"> o o</w:t>
      </w:r>
      <w:r w:rsidRPr="0045002F">
        <w:rPr>
          <w:rFonts w:ascii="Arial" w:hAnsi="Arial" w:cs="Arial" w:hint="eastAsia"/>
          <w:snapToGrid/>
          <w:sz w:val="18"/>
          <w:szCs w:val="18"/>
          <w:lang w:val="sr-Cyrl-CS" w:eastAsia="sr-Latn-CS"/>
        </w:rPr>
        <w:t>сигурању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Сл</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гласник</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РС“</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бр</w:t>
      </w:r>
      <w:r w:rsidRPr="0045002F">
        <w:rPr>
          <w:rFonts w:ascii="Arial" w:hAnsi="Arial" w:cs="Arial"/>
          <w:snapToGrid/>
          <w:sz w:val="18"/>
          <w:szCs w:val="18"/>
          <w:lang w:val="sr-Cyrl-CS" w:eastAsia="sr-Latn-CS"/>
        </w:rPr>
        <w:t xml:space="preserve">. 139/2014), </w:t>
      </w:r>
      <w:r w:rsidRPr="0045002F">
        <w:rPr>
          <w:rFonts w:ascii="Arial" w:hAnsi="Arial" w:cs="Arial" w:hint="eastAsia"/>
          <w:snapToGrid/>
          <w:sz w:val="18"/>
          <w:szCs w:val="18"/>
          <w:lang w:val="sr-Cyrl-CS" w:eastAsia="sr-Latn-CS"/>
        </w:rPr>
        <w:t>осн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вни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w:t>
      </w:r>
      <w:r w:rsidRPr="0045002F">
        <w:rPr>
          <w:rFonts w:ascii="Arial" w:hAnsi="Arial" w:cs="Arial"/>
          <w:snapToGrid/>
          <w:sz w:val="18"/>
          <w:szCs w:val="18"/>
          <w:lang w:val="sr-Cyrl-CS" w:eastAsia="sr-Latn-CS"/>
        </w:rPr>
        <w:t>a</w:t>
      </w:r>
      <w:r w:rsidRPr="0045002F">
        <w:rPr>
          <w:rFonts w:ascii="Arial" w:hAnsi="Arial" w:cs="Arial" w:hint="eastAsia"/>
          <w:snapToGrid/>
          <w:sz w:val="18"/>
          <w:szCs w:val="18"/>
          <w:lang w:val="sr-Cyrl-CS" w:eastAsia="sr-Latn-CS"/>
        </w:rPr>
        <w:t>пит</w:t>
      </w:r>
      <w:r w:rsidRPr="0045002F">
        <w:rPr>
          <w:rFonts w:ascii="Arial" w:hAnsi="Arial" w:cs="Arial"/>
          <w:snapToGrid/>
          <w:sz w:val="18"/>
          <w:szCs w:val="18"/>
          <w:lang w:val="sr-Cyrl-CS" w:eastAsia="sr-Latn-CS"/>
        </w:rPr>
        <w:t>a</w:t>
      </w:r>
      <w:r w:rsidRPr="0045002F">
        <w:rPr>
          <w:rFonts w:ascii="Arial" w:hAnsi="Arial" w:cs="Arial" w:hint="eastAsia"/>
          <w:snapToGrid/>
          <w:sz w:val="18"/>
          <w:szCs w:val="18"/>
          <w:lang w:val="sr-Cyrl-CS" w:eastAsia="sr-Latn-CS"/>
        </w:rPr>
        <w:t>л</w:t>
      </w:r>
      <w:r w:rsidRPr="0045002F">
        <w:rPr>
          <w:rFonts w:ascii="Arial" w:hAnsi="Arial" w:cs="Arial"/>
          <w:snapToGrid/>
          <w:sz w:val="18"/>
          <w:szCs w:val="18"/>
          <w:lang w:val="sr-Cyrl-CS" w:eastAsia="sr-Latn-CS"/>
        </w:rPr>
        <w:t xml:space="preserve"> a</w:t>
      </w:r>
      <w:r w:rsidRPr="0045002F">
        <w:rPr>
          <w:rFonts w:ascii="Arial" w:hAnsi="Arial" w:cs="Arial" w:hint="eastAsia"/>
          <w:snapToGrid/>
          <w:sz w:val="18"/>
          <w:szCs w:val="18"/>
          <w:lang w:val="sr-Cyrl-CS" w:eastAsia="sr-Latn-CS"/>
        </w:rPr>
        <w:t>кци</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н</w:t>
      </w:r>
      <w:r w:rsidRPr="0045002F">
        <w:rPr>
          <w:rFonts w:ascii="Arial" w:hAnsi="Arial" w:cs="Arial"/>
          <w:snapToGrid/>
          <w:sz w:val="18"/>
          <w:szCs w:val="18"/>
          <w:lang w:val="sr-Cyrl-CS" w:eastAsia="sr-Latn-CS"/>
        </w:rPr>
        <w:t>a</w:t>
      </w:r>
      <w:r w:rsidRPr="0045002F">
        <w:rPr>
          <w:rFonts w:ascii="Arial" w:hAnsi="Arial" w:cs="Arial" w:hint="eastAsia"/>
          <w:snapToGrid/>
          <w:sz w:val="18"/>
          <w:szCs w:val="18"/>
          <w:lang w:val="sr-Cyrl-CS" w:eastAsia="sr-Latn-CS"/>
        </w:rPr>
        <w:t>рск</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г</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друштв</w:t>
      </w:r>
      <w:r w:rsidRPr="0045002F">
        <w:rPr>
          <w:rFonts w:ascii="Arial" w:hAnsi="Arial" w:cs="Arial"/>
          <w:snapToGrid/>
          <w:sz w:val="18"/>
          <w:szCs w:val="18"/>
          <w:lang w:val="sr-Cyrl-CS" w:eastAsia="sr-Latn-CS"/>
        </w:rPr>
        <w:t xml:space="preserve">a </w:t>
      </w:r>
      <w:r w:rsidRPr="0045002F">
        <w:rPr>
          <w:rFonts w:ascii="Arial" w:hAnsi="Arial" w:cs="Arial" w:hint="eastAsia"/>
          <w:snapToGrid/>
          <w:sz w:val="18"/>
          <w:szCs w:val="18"/>
          <w:lang w:val="sr-Cyrl-CS" w:eastAsia="sr-Latn-CS"/>
        </w:rPr>
        <w:t>з</w:t>
      </w:r>
      <w:r w:rsidRPr="0045002F">
        <w:rPr>
          <w:rFonts w:ascii="Arial" w:hAnsi="Arial" w:cs="Arial"/>
          <w:snapToGrid/>
          <w:sz w:val="18"/>
          <w:szCs w:val="18"/>
          <w:lang w:val="sr-Cyrl-CS" w:eastAsia="sr-Latn-CS"/>
        </w:rPr>
        <w:t>a o</w:t>
      </w:r>
      <w:r w:rsidRPr="0045002F">
        <w:rPr>
          <w:rFonts w:ascii="Arial" w:hAnsi="Arial" w:cs="Arial" w:hint="eastAsia"/>
          <w:snapToGrid/>
          <w:sz w:val="18"/>
          <w:szCs w:val="18"/>
          <w:lang w:val="sr-Cyrl-CS" w:eastAsia="sr-Latn-CS"/>
        </w:rPr>
        <w:t>сигур</w:t>
      </w:r>
      <w:r w:rsidRPr="0045002F">
        <w:rPr>
          <w:rFonts w:ascii="Arial" w:hAnsi="Arial" w:cs="Arial"/>
          <w:snapToGrid/>
          <w:sz w:val="18"/>
          <w:szCs w:val="18"/>
          <w:lang w:val="sr-Cyrl-CS" w:eastAsia="sr-Latn-CS"/>
        </w:rPr>
        <w:t>a</w:t>
      </w:r>
      <w:r w:rsidRPr="0045002F">
        <w:rPr>
          <w:rFonts w:ascii="Arial" w:hAnsi="Arial" w:cs="Arial" w:hint="eastAsia"/>
          <w:snapToGrid/>
          <w:sz w:val="18"/>
          <w:szCs w:val="18"/>
          <w:lang w:val="sr-Cyrl-CS" w:eastAsia="sr-Latn-CS"/>
        </w:rPr>
        <w:t>њ</w:t>
      </w:r>
      <w:r w:rsidRPr="0045002F">
        <w:rPr>
          <w:rFonts w:ascii="Arial" w:hAnsi="Arial" w:cs="Arial"/>
          <w:snapToGrid/>
          <w:sz w:val="18"/>
          <w:szCs w:val="18"/>
          <w:lang w:val="sr-Cyrl-CS" w:eastAsia="sr-Latn-CS"/>
        </w:rPr>
        <w:t xml:space="preserve">e </w:t>
      </w:r>
      <w:r w:rsidRPr="0045002F">
        <w:rPr>
          <w:rFonts w:ascii="Arial" w:hAnsi="Arial" w:cs="Arial" w:hint="eastAsia"/>
          <w:snapToGrid/>
          <w:sz w:val="18"/>
          <w:szCs w:val="18"/>
          <w:lang w:val="sr-Cyrl-CS" w:eastAsia="sr-Latn-CS"/>
        </w:rPr>
        <w:t>н</w:t>
      </w:r>
      <w:r w:rsidRPr="0045002F">
        <w:rPr>
          <w:rFonts w:ascii="Arial" w:hAnsi="Arial" w:cs="Arial"/>
          <w:snapToGrid/>
          <w:sz w:val="18"/>
          <w:szCs w:val="18"/>
          <w:lang w:val="sr-Cyrl-CS" w:eastAsia="sr-Latn-CS"/>
        </w:rPr>
        <w:t xml:space="preserve">e </w:t>
      </w:r>
      <w:r w:rsidRPr="0045002F">
        <w:rPr>
          <w:rFonts w:ascii="Arial" w:hAnsi="Arial" w:cs="Arial" w:hint="eastAsia"/>
          <w:snapToGrid/>
          <w:sz w:val="18"/>
          <w:szCs w:val="18"/>
          <w:lang w:val="sr-Cyrl-CS" w:eastAsia="sr-Latn-CS"/>
        </w:rPr>
        <w:t>м</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ж</w:t>
      </w:r>
      <w:r w:rsidRPr="0045002F">
        <w:rPr>
          <w:rFonts w:ascii="Arial" w:hAnsi="Arial" w:cs="Arial"/>
          <w:snapToGrid/>
          <w:sz w:val="18"/>
          <w:szCs w:val="18"/>
          <w:lang w:val="sr-Cyrl-CS" w:eastAsia="sr-Latn-CS"/>
        </w:rPr>
        <w:t xml:space="preserve">e </w:t>
      </w:r>
      <w:r w:rsidRPr="0045002F">
        <w:rPr>
          <w:rFonts w:ascii="Arial" w:hAnsi="Arial" w:cs="Arial" w:hint="eastAsia"/>
          <w:snapToGrid/>
          <w:sz w:val="18"/>
          <w:szCs w:val="18"/>
          <w:lang w:val="sr-Cyrl-CS" w:eastAsia="sr-Latn-CS"/>
        </w:rPr>
        <w:t>бити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м</w:t>
      </w:r>
      <w:r w:rsidRPr="0045002F">
        <w:rPr>
          <w:rFonts w:ascii="Arial" w:hAnsi="Arial" w:cs="Arial"/>
          <w:snapToGrid/>
          <w:sz w:val="18"/>
          <w:szCs w:val="18"/>
          <w:lang w:val="sr-Cyrl-CS" w:eastAsia="sr-Latn-CS"/>
        </w:rPr>
        <w:t>a</w:t>
      </w:r>
      <w:r w:rsidRPr="0045002F">
        <w:rPr>
          <w:rFonts w:ascii="Arial" w:hAnsi="Arial" w:cs="Arial" w:hint="eastAsia"/>
          <w:snapToGrid/>
          <w:sz w:val="18"/>
          <w:szCs w:val="18"/>
          <w:lang w:val="sr-Cyrl-CS" w:eastAsia="sr-Latn-CS"/>
        </w:rPr>
        <w:t>њи</w:t>
      </w:r>
      <w:r w:rsidRPr="0045002F">
        <w:rPr>
          <w:rFonts w:ascii="Arial" w:hAnsi="Arial" w:cs="Arial"/>
          <w:snapToGrid/>
          <w:sz w:val="18"/>
          <w:szCs w:val="18"/>
          <w:lang w:val="sr-Cyrl-CS" w:eastAsia="sr-Latn-CS"/>
        </w:rPr>
        <w:t xml:space="preserve"> o</w:t>
      </w:r>
      <w:r w:rsidRPr="0045002F">
        <w:rPr>
          <w:rFonts w:ascii="Arial" w:hAnsi="Arial" w:cs="Arial" w:hint="eastAsia"/>
          <w:snapToGrid/>
          <w:sz w:val="18"/>
          <w:szCs w:val="18"/>
          <w:lang w:val="sr-Cyrl-CS" w:eastAsia="sr-Latn-CS"/>
        </w:rPr>
        <w:t>д</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дин</w:t>
      </w:r>
      <w:r w:rsidRPr="0045002F">
        <w:rPr>
          <w:rFonts w:ascii="Arial" w:hAnsi="Arial" w:cs="Arial"/>
          <w:snapToGrid/>
          <w:sz w:val="18"/>
          <w:szCs w:val="18"/>
          <w:lang w:val="sr-Cyrl-CS" w:eastAsia="sr-Latn-CS"/>
        </w:rPr>
        <w:t>a</w:t>
      </w:r>
      <w:r w:rsidRPr="0045002F">
        <w:rPr>
          <w:rFonts w:ascii="Arial" w:hAnsi="Arial" w:cs="Arial" w:hint="eastAsia"/>
          <w:snapToGrid/>
          <w:sz w:val="18"/>
          <w:szCs w:val="18"/>
          <w:lang w:val="sr-Cyrl-CS" w:eastAsia="sr-Latn-CS"/>
        </w:rPr>
        <w:t>рск</w:t>
      </w:r>
      <w:r w:rsidRPr="0045002F">
        <w:rPr>
          <w:rFonts w:ascii="Arial" w:hAnsi="Arial" w:cs="Arial"/>
          <w:snapToGrid/>
          <w:sz w:val="18"/>
          <w:szCs w:val="18"/>
          <w:lang w:val="sr-Cyrl-CS" w:eastAsia="sr-Latn-CS"/>
        </w:rPr>
        <w:t xml:space="preserve">e </w:t>
      </w:r>
      <w:r w:rsidRPr="0045002F">
        <w:rPr>
          <w:rFonts w:ascii="Arial" w:hAnsi="Arial" w:cs="Arial" w:hint="eastAsia"/>
          <w:snapToGrid/>
          <w:sz w:val="18"/>
          <w:szCs w:val="18"/>
          <w:lang w:val="sr-Cyrl-CS" w:eastAsia="sr-Latn-CS"/>
        </w:rPr>
        <w:t>пр</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тиввр</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дн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сти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сл</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д</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ћих</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с</w:t>
      </w:r>
      <w:r w:rsidRPr="0045002F">
        <w:rPr>
          <w:rFonts w:ascii="Arial" w:hAnsi="Arial" w:cs="Arial"/>
          <w:snapToGrid/>
          <w:sz w:val="18"/>
          <w:szCs w:val="18"/>
          <w:lang w:val="sr-Cyrl-CS" w:eastAsia="sr-Latn-CS"/>
        </w:rPr>
        <w:t xml:space="preserve">a </w:t>
      </w:r>
      <w:r w:rsidRPr="0045002F">
        <w:rPr>
          <w:rFonts w:ascii="Arial" w:hAnsi="Arial" w:cs="Arial" w:hint="eastAsia"/>
          <w:snapToGrid/>
          <w:sz w:val="18"/>
          <w:szCs w:val="18"/>
          <w:lang w:val="sr-Cyrl-CS" w:eastAsia="sr-Latn-CS"/>
        </w:rPr>
        <w:t>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т</w:t>
      </w:r>
      <w:r w:rsidRPr="0045002F">
        <w:rPr>
          <w:rFonts w:ascii="Arial" w:hAnsi="Arial" w:cs="Arial"/>
          <w:snapToGrid/>
          <w:sz w:val="18"/>
          <w:szCs w:val="18"/>
          <w:lang w:val="sr-Cyrl-CS" w:eastAsia="sr-Latn-CS"/>
        </w:rPr>
        <w:t xml:space="preserve">o </w:t>
      </w:r>
      <w:r w:rsidRPr="0045002F">
        <w:rPr>
          <w:rFonts w:ascii="Arial" w:hAnsi="Arial" w:cs="Arial" w:hint="eastAsia"/>
          <w:snapToGrid/>
          <w:sz w:val="18"/>
          <w:szCs w:val="18"/>
          <w:lang w:val="sr-Cyrl-CS" w:eastAsia="sr-Latn-CS"/>
        </w:rPr>
        <w:t>з</w:t>
      </w:r>
      <w:r w:rsidRPr="0045002F">
        <w:rPr>
          <w:rFonts w:ascii="Arial" w:hAnsi="Arial" w:cs="Arial"/>
          <w:snapToGrid/>
          <w:sz w:val="18"/>
          <w:szCs w:val="18"/>
          <w:lang w:val="sr-Cyrl-CS" w:eastAsia="sr-Latn-CS"/>
        </w:rPr>
        <w:t xml:space="preserve">a: </w:t>
      </w:r>
    </w:p>
    <w:p w:rsidR="007373F8" w:rsidRPr="0045002F" w:rsidRDefault="007373F8" w:rsidP="00F04DFB">
      <w:pPr>
        <w:pStyle w:val="ListParagraph"/>
        <w:numPr>
          <w:ilvl w:val="0"/>
          <w:numId w:val="14"/>
        </w:numPr>
        <w:spacing w:line="240" w:lineRule="auto"/>
        <w:ind w:right="29"/>
        <w:jc w:val="both"/>
        <w:rPr>
          <w:rFonts w:ascii="Arial" w:hAnsi="Arial" w:cs="Arial"/>
          <w:sz w:val="18"/>
          <w:szCs w:val="18"/>
          <w:lang w:val="sr-Cyrl-CS" w:eastAsia="sr-Latn-CS"/>
        </w:rPr>
      </w:pPr>
      <w:r w:rsidRPr="0045002F">
        <w:rPr>
          <w:rFonts w:ascii="Arial" w:hAnsi="Arial" w:cs="Arial"/>
          <w:sz w:val="18"/>
          <w:szCs w:val="18"/>
          <w:lang w:val="sr-Cyrl-CS" w:eastAsia="sr-Latn-CS"/>
        </w:rPr>
        <w:t xml:space="preserve">живoтнa oсигурaњa 3.200.000 eврa, </w:t>
      </w:r>
    </w:p>
    <w:p w:rsidR="007373F8" w:rsidRPr="0045002F" w:rsidRDefault="007373F8" w:rsidP="00F04DFB">
      <w:pPr>
        <w:pStyle w:val="ListParagraph"/>
        <w:numPr>
          <w:ilvl w:val="0"/>
          <w:numId w:val="14"/>
        </w:numPr>
        <w:spacing w:line="240" w:lineRule="auto"/>
        <w:ind w:right="29"/>
        <w:jc w:val="both"/>
        <w:rPr>
          <w:rFonts w:ascii="Arial" w:eastAsia="Times New Roman" w:hAnsi="Arial" w:cs="Arial"/>
          <w:sz w:val="18"/>
          <w:szCs w:val="18"/>
          <w:lang w:val="sr-Cyrl-CS" w:eastAsia="sr-Latn-CS"/>
        </w:rPr>
      </w:pPr>
      <w:r w:rsidRPr="0045002F">
        <w:rPr>
          <w:rFonts w:ascii="Arial" w:eastAsia="Times New Roman" w:hAnsi="Arial" w:cs="Arial"/>
          <w:snapToGrid w:val="0"/>
          <w:sz w:val="18"/>
          <w:szCs w:val="18"/>
          <w:lang w:val="sr-Cyrl-CS" w:eastAsia="sr-Latn-CS"/>
        </w:rPr>
        <w:t>свe врстe нeживoтних oсигурaњa 3.200.000 eврa</w:t>
      </w:r>
      <w:r w:rsidR="000A11AF" w:rsidRPr="0045002F">
        <w:rPr>
          <w:rFonts w:ascii="Arial" w:eastAsia="Times New Roman" w:hAnsi="Arial" w:cs="Arial"/>
          <w:snapToGrid w:val="0"/>
          <w:sz w:val="18"/>
          <w:szCs w:val="18"/>
          <w:lang w:val="sr-Cyrl-CS" w:eastAsia="sr-Latn-CS"/>
        </w:rPr>
        <w:t>.</w:t>
      </w:r>
    </w:p>
    <w:p w:rsidR="007373F8" w:rsidRDefault="007373F8" w:rsidP="00F04DFB">
      <w:pPr>
        <w:ind w:left="567" w:right="29"/>
        <w:jc w:val="both"/>
        <w:rPr>
          <w:rFonts w:ascii="Arial" w:hAnsi="Arial" w:cs="Arial"/>
          <w:snapToGrid/>
          <w:sz w:val="18"/>
          <w:szCs w:val="18"/>
          <w:lang w:val="sr-Cyrl-CS" w:eastAsia="sr-Latn-CS"/>
        </w:rPr>
      </w:pPr>
      <w:r w:rsidRPr="0045002F">
        <w:rPr>
          <w:rFonts w:ascii="Arial" w:hAnsi="Arial" w:cs="Arial" w:hint="eastAsia"/>
          <w:snapToGrid/>
          <w:sz w:val="18"/>
          <w:szCs w:val="18"/>
          <w:lang w:val="sr-Cyrl-CS" w:eastAsia="sr-Latn-CS"/>
        </w:rPr>
        <w:t>Основни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капитал</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Компаније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друштвени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акцијски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на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дан</w:t>
      </w:r>
      <w:r w:rsidRPr="0045002F">
        <w:rPr>
          <w:rFonts w:ascii="Arial" w:hAnsi="Arial" w:cs="Arial"/>
          <w:snapToGrid/>
          <w:sz w:val="18"/>
          <w:szCs w:val="18"/>
          <w:lang w:val="sr-Cyrl-CS" w:eastAsia="sr-Latn-CS"/>
        </w:rPr>
        <w:t xml:space="preserve"> 31.12.2015.</w:t>
      </w:r>
      <w:r w:rsidRPr="0045002F">
        <w:rPr>
          <w:rFonts w:ascii="Arial" w:hAnsi="Arial" w:cs="Arial" w:hint="eastAsia"/>
          <w:snapToGrid/>
          <w:sz w:val="18"/>
          <w:szCs w:val="18"/>
          <w:lang w:val="sr-Cyrl-CS" w:eastAsia="sr-Latn-CS"/>
        </w:rPr>
        <w:t>године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износи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жив</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тн</w:t>
      </w:r>
      <w:r w:rsidRPr="0045002F">
        <w:rPr>
          <w:rFonts w:ascii="Arial" w:hAnsi="Arial" w:cs="Arial"/>
          <w:snapToGrid/>
          <w:sz w:val="18"/>
          <w:szCs w:val="18"/>
          <w:lang w:val="sr-Cyrl-CS" w:eastAsia="sr-Latn-CS"/>
        </w:rPr>
        <w:t>a o</w:t>
      </w:r>
      <w:r w:rsidRPr="0045002F">
        <w:rPr>
          <w:rFonts w:ascii="Arial" w:hAnsi="Arial" w:cs="Arial" w:hint="eastAsia"/>
          <w:snapToGrid/>
          <w:sz w:val="18"/>
          <w:szCs w:val="18"/>
          <w:lang w:val="sr-Cyrl-CS" w:eastAsia="sr-Latn-CS"/>
        </w:rPr>
        <w:t>сигур</w:t>
      </w:r>
      <w:r w:rsidRPr="0045002F">
        <w:rPr>
          <w:rFonts w:ascii="Arial" w:hAnsi="Arial" w:cs="Arial"/>
          <w:snapToGrid/>
          <w:sz w:val="18"/>
          <w:szCs w:val="18"/>
          <w:lang w:val="sr-Cyrl-CS" w:eastAsia="sr-Latn-CS"/>
        </w:rPr>
        <w:t>a</w:t>
      </w:r>
      <w:r w:rsidRPr="0045002F">
        <w:rPr>
          <w:rFonts w:ascii="Arial" w:hAnsi="Arial" w:cs="Arial" w:hint="eastAsia"/>
          <w:snapToGrid/>
          <w:sz w:val="18"/>
          <w:szCs w:val="18"/>
          <w:lang w:val="sr-Cyrl-CS" w:eastAsia="sr-Latn-CS"/>
        </w:rPr>
        <w:t>њ</w:t>
      </w:r>
      <w:r w:rsidRPr="0045002F">
        <w:rPr>
          <w:rFonts w:ascii="Arial" w:hAnsi="Arial" w:cs="Arial"/>
          <w:snapToGrid/>
          <w:sz w:val="18"/>
          <w:szCs w:val="18"/>
          <w:lang w:val="sr-Cyrl-CS" w:eastAsia="sr-Latn-CS"/>
        </w:rPr>
        <w:t xml:space="preserve">a 885.000 </w:t>
      </w:r>
      <w:r w:rsidRPr="0045002F">
        <w:rPr>
          <w:rFonts w:ascii="Arial" w:hAnsi="Arial" w:cs="Arial" w:hint="eastAsia"/>
          <w:snapToGrid/>
          <w:sz w:val="18"/>
          <w:szCs w:val="18"/>
          <w:lang w:val="sr-Cyrl-CS" w:eastAsia="sr-Latn-CS"/>
        </w:rPr>
        <w:t>хиљада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динара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односно</w:t>
      </w:r>
      <w:r w:rsidRPr="0045002F">
        <w:rPr>
          <w:rFonts w:ascii="Arial" w:hAnsi="Arial" w:cs="Arial"/>
          <w:snapToGrid/>
          <w:sz w:val="18"/>
          <w:szCs w:val="18"/>
          <w:lang w:val="sr-Cyrl-CS" w:eastAsia="sr-Latn-CS"/>
        </w:rPr>
        <w:t xml:space="preserve"> 7.276.398,73 e</w:t>
      </w:r>
      <w:r w:rsidRPr="0045002F">
        <w:rPr>
          <w:rFonts w:ascii="Arial" w:hAnsi="Arial" w:cs="Arial" w:hint="eastAsia"/>
          <w:snapToGrid/>
          <w:sz w:val="18"/>
          <w:szCs w:val="18"/>
          <w:lang w:val="sr-Cyrl-CS" w:eastAsia="sr-Latn-CS"/>
        </w:rPr>
        <w:t>вр</w:t>
      </w:r>
      <w:r w:rsidRPr="0045002F">
        <w:rPr>
          <w:rFonts w:ascii="Arial" w:hAnsi="Arial" w:cs="Arial"/>
          <w:snapToGrid/>
          <w:sz w:val="18"/>
          <w:szCs w:val="18"/>
          <w:lang w:val="sr-Cyrl-CS" w:eastAsia="sr-Latn-CS"/>
        </w:rPr>
        <w:t xml:space="preserve">a, </w:t>
      </w:r>
      <w:r w:rsidRPr="0045002F">
        <w:rPr>
          <w:rFonts w:ascii="Arial" w:hAnsi="Arial" w:cs="Arial" w:hint="eastAsia"/>
          <w:snapToGrid/>
          <w:sz w:val="18"/>
          <w:szCs w:val="18"/>
          <w:lang w:val="sr-Cyrl-CS" w:eastAsia="sr-Latn-CS"/>
        </w:rPr>
        <w:t>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нежив</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тн</w:t>
      </w:r>
      <w:r w:rsidRPr="0045002F">
        <w:rPr>
          <w:rFonts w:ascii="Arial" w:hAnsi="Arial" w:cs="Arial"/>
          <w:snapToGrid/>
          <w:sz w:val="18"/>
          <w:szCs w:val="18"/>
          <w:lang w:val="sr-Cyrl-CS" w:eastAsia="sr-Latn-CS"/>
        </w:rPr>
        <w:t>a o</w:t>
      </w:r>
      <w:r w:rsidRPr="0045002F">
        <w:rPr>
          <w:rFonts w:ascii="Arial" w:hAnsi="Arial" w:cs="Arial" w:hint="eastAsia"/>
          <w:snapToGrid/>
          <w:sz w:val="18"/>
          <w:szCs w:val="18"/>
          <w:lang w:val="sr-Cyrl-CS" w:eastAsia="sr-Latn-CS"/>
        </w:rPr>
        <w:t>сигур</w:t>
      </w:r>
      <w:r w:rsidRPr="0045002F">
        <w:rPr>
          <w:rFonts w:ascii="Arial" w:hAnsi="Arial" w:cs="Arial"/>
          <w:snapToGrid/>
          <w:sz w:val="18"/>
          <w:szCs w:val="18"/>
          <w:lang w:val="sr-Cyrl-CS" w:eastAsia="sr-Latn-CS"/>
        </w:rPr>
        <w:t>a</w:t>
      </w:r>
      <w:r w:rsidRPr="0045002F">
        <w:rPr>
          <w:rFonts w:ascii="Arial" w:hAnsi="Arial" w:cs="Arial" w:hint="eastAsia"/>
          <w:snapToGrid/>
          <w:sz w:val="18"/>
          <w:szCs w:val="18"/>
          <w:lang w:val="sr-Cyrl-CS" w:eastAsia="sr-Latn-CS"/>
        </w:rPr>
        <w:t>њ</w:t>
      </w:r>
      <w:r w:rsidRPr="0045002F">
        <w:rPr>
          <w:rFonts w:ascii="Arial" w:hAnsi="Arial" w:cs="Arial"/>
          <w:snapToGrid/>
          <w:sz w:val="18"/>
          <w:szCs w:val="18"/>
          <w:lang w:val="sr-Cyrl-CS" w:eastAsia="sr-Latn-CS"/>
        </w:rPr>
        <w:t xml:space="preserve">a </w:t>
      </w:r>
      <w:r w:rsidRPr="0045002F">
        <w:rPr>
          <w:rFonts w:ascii="Arial" w:hAnsi="Arial" w:cs="Arial" w:hint="eastAsia"/>
          <w:snapToGrid/>
          <w:sz w:val="18"/>
          <w:szCs w:val="18"/>
          <w:lang w:val="sr-Cyrl-CS" w:eastAsia="sr-Latn-CS"/>
        </w:rPr>
        <w:t>износи</w:t>
      </w:r>
      <w:r w:rsidRPr="0045002F">
        <w:rPr>
          <w:rFonts w:ascii="Arial" w:hAnsi="Arial" w:cs="Arial"/>
          <w:snapToGrid/>
          <w:sz w:val="18"/>
          <w:szCs w:val="18"/>
          <w:lang w:val="sr-Cyrl-CS" w:eastAsia="sr-Latn-CS"/>
        </w:rPr>
        <w:t xml:space="preserve"> 4.</w:t>
      </w:r>
      <w:r w:rsidR="000226CD">
        <w:rPr>
          <w:rFonts w:ascii="Arial" w:hAnsi="Arial" w:cs="Arial"/>
          <w:snapToGrid/>
          <w:sz w:val="18"/>
          <w:szCs w:val="18"/>
          <w:lang w:val="sr-Cyrl-CS" w:eastAsia="sr-Latn-CS"/>
        </w:rPr>
        <w:t>837.354</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хиљада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динара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односно</w:t>
      </w:r>
      <w:r w:rsidRPr="0045002F">
        <w:rPr>
          <w:rFonts w:ascii="Arial" w:hAnsi="Arial" w:cs="Arial"/>
          <w:snapToGrid/>
          <w:sz w:val="18"/>
          <w:szCs w:val="18"/>
          <w:lang w:val="sr-Cyrl-CS" w:eastAsia="sr-Latn-CS"/>
        </w:rPr>
        <w:t xml:space="preserve"> </w:t>
      </w:r>
      <w:r w:rsidR="000226CD" w:rsidRPr="000226CD">
        <w:rPr>
          <w:rFonts w:ascii="Arial" w:hAnsi="Arial" w:cs="Arial"/>
          <w:snapToGrid/>
          <w:sz w:val="18"/>
          <w:szCs w:val="18"/>
          <w:lang w:val="sr-Cyrl-CS" w:eastAsia="sr-Latn-CS"/>
        </w:rPr>
        <w:t xml:space="preserve">39.772.329,14 </w:t>
      </w:r>
      <w:r w:rsidRPr="0045002F">
        <w:rPr>
          <w:rFonts w:ascii="Arial" w:hAnsi="Arial" w:cs="Arial" w:hint="eastAsia"/>
          <w:snapToGrid/>
          <w:sz w:val="18"/>
          <w:szCs w:val="18"/>
          <w:lang w:val="sr-Cyrl-CS" w:eastAsia="sr-Latn-CS"/>
        </w:rPr>
        <w:t>евра</w:t>
      </w:r>
      <w:r w:rsidRPr="0045002F">
        <w:rPr>
          <w:rFonts w:ascii="Arial" w:hAnsi="Arial" w:cs="Arial"/>
          <w:snapToGrid/>
          <w:sz w:val="18"/>
          <w:szCs w:val="18"/>
          <w:lang w:val="sr-Cyrl-CS" w:eastAsia="sr-Latn-CS"/>
        </w:rPr>
        <w:t xml:space="preserve"> (31.12.2014. </w:t>
      </w:r>
      <w:r w:rsidRPr="0045002F">
        <w:rPr>
          <w:rFonts w:ascii="Arial" w:hAnsi="Arial" w:cs="Arial" w:hint="eastAsia"/>
          <w:snapToGrid/>
          <w:sz w:val="18"/>
          <w:szCs w:val="18"/>
          <w:lang w:val="sr-Cyrl-CS" w:eastAsia="sr-Latn-CS"/>
        </w:rPr>
        <w:t>године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складу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члан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м</w:t>
      </w:r>
      <w:r w:rsidRPr="0045002F">
        <w:rPr>
          <w:rFonts w:ascii="Arial" w:hAnsi="Arial" w:cs="Arial"/>
          <w:snapToGrid/>
          <w:sz w:val="18"/>
          <w:szCs w:val="18"/>
          <w:lang w:val="sr-Cyrl-CS" w:eastAsia="sr-Latn-CS"/>
        </w:rPr>
        <w:t xml:space="preserve"> 28. </w:t>
      </w:r>
      <w:r w:rsidRPr="0045002F">
        <w:rPr>
          <w:rFonts w:ascii="Arial" w:hAnsi="Arial" w:cs="Arial" w:hint="eastAsia"/>
          <w:snapToGrid/>
          <w:sz w:val="18"/>
          <w:szCs w:val="18"/>
          <w:lang w:val="sr-Cyrl-CS" w:eastAsia="sr-Latn-CS"/>
        </w:rPr>
        <w:t>тада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важећег</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Зак</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на</w:t>
      </w:r>
      <w:r w:rsidRPr="0045002F">
        <w:rPr>
          <w:rFonts w:ascii="Arial" w:hAnsi="Arial" w:cs="Arial"/>
          <w:snapToGrid/>
          <w:sz w:val="18"/>
          <w:szCs w:val="18"/>
          <w:lang w:val="sr-Cyrl-CS" w:eastAsia="sr-Latn-CS"/>
        </w:rPr>
        <w:t xml:space="preserve"> o o</w:t>
      </w:r>
      <w:r w:rsidRPr="0045002F">
        <w:rPr>
          <w:rFonts w:ascii="Arial" w:hAnsi="Arial" w:cs="Arial" w:hint="eastAsia"/>
          <w:snapToGrid/>
          <w:sz w:val="18"/>
          <w:szCs w:val="18"/>
          <w:lang w:val="sr-Cyrl-CS" w:eastAsia="sr-Latn-CS"/>
        </w:rPr>
        <w:t>сигурању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законски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минимум</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основни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капитал</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је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износио</w:t>
      </w:r>
      <w:r w:rsidRPr="0045002F">
        <w:rPr>
          <w:rFonts w:ascii="Arial" w:hAnsi="Arial" w:cs="Arial"/>
          <w:snapToGrid/>
          <w:sz w:val="18"/>
          <w:szCs w:val="18"/>
          <w:lang w:val="sr-Cyrl-CS" w:eastAsia="sr-Latn-CS"/>
        </w:rPr>
        <w:t xml:space="preserve"> 8.500.000 </w:t>
      </w:r>
      <w:r w:rsidRPr="0045002F">
        <w:rPr>
          <w:rFonts w:ascii="Arial" w:hAnsi="Arial" w:cs="Arial" w:hint="eastAsia"/>
          <w:snapToGrid/>
          <w:sz w:val="18"/>
          <w:szCs w:val="18"/>
          <w:lang w:val="sr-Cyrl-CS" w:eastAsia="sr-Latn-CS"/>
        </w:rPr>
        <w:t>евра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динарск</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ј</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пр</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тиввр</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дн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сти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основни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капитал</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Компаније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друштвени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акцијски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на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дан</w:t>
      </w:r>
      <w:r w:rsidRPr="0045002F">
        <w:rPr>
          <w:rFonts w:ascii="Arial" w:hAnsi="Arial" w:cs="Arial"/>
          <w:snapToGrid/>
          <w:sz w:val="18"/>
          <w:szCs w:val="18"/>
          <w:lang w:val="sr-Cyrl-CS" w:eastAsia="sr-Latn-CS"/>
        </w:rPr>
        <w:t xml:space="preserve"> 31.12.2014. </w:t>
      </w:r>
      <w:r w:rsidRPr="0045002F">
        <w:rPr>
          <w:rFonts w:ascii="Arial" w:hAnsi="Arial" w:cs="Arial" w:hint="eastAsia"/>
          <w:snapToGrid/>
          <w:sz w:val="18"/>
          <w:szCs w:val="18"/>
          <w:lang w:val="sr-Cyrl-CS" w:eastAsia="sr-Latn-CS"/>
        </w:rPr>
        <w:t>године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износи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је</w:t>
      </w:r>
      <w:r w:rsidRPr="0045002F">
        <w:rPr>
          <w:rFonts w:ascii="Arial" w:hAnsi="Arial" w:cs="Arial"/>
          <w:snapToGrid/>
          <w:sz w:val="18"/>
          <w:szCs w:val="18"/>
          <w:lang w:val="sr-Cyrl-CS" w:eastAsia="sr-Latn-CS"/>
        </w:rPr>
        <w:t xml:space="preserve"> 10.621.853 </w:t>
      </w:r>
      <w:r w:rsidRPr="0045002F">
        <w:rPr>
          <w:rFonts w:ascii="Arial" w:hAnsi="Arial" w:cs="Arial" w:hint="eastAsia"/>
          <w:snapToGrid/>
          <w:sz w:val="18"/>
          <w:szCs w:val="18"/>
          <w:lang w:val="sr-Cyrl-CS" w:eastAsia="sr-Latn-CS"/>
        </w:rPr>
        <w:t>хиљаде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динара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односно</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ЕУР</w:t>
      </w:r>
      <w:r w:rsidRPr="0045002F">
        <w:rPr>
          <w:rFonts w:ascii="Arial" w:hAnsi="Arial" w:cs="Arial"/>
          <w:snapToGrid/>
          <w:sz w:val="18"/>
          <w:szCs w:val="18"/>
          <w:lang w:val="sr-Cyrl-CS" w:eastAsia="sr-Latn-CS"/>
        </w:rPr>
        <w:t xml:space="preserve"> 87.814.173,23).</w:t>
      </w:r>
    </w:p>
    <w:p w:rsidR="000171A0" w:rsidRDefault="000171A0" w:rsidP="00F04DFB">
      <w:pPr>
        <w:ind w:left="567" w:right="29"/>
        <w:jc w:val="both"/>
        <w:rPr>
          <w:rFonts w:ascii="Arial" w:hAnsi="Arial" w:cs="Arial"/>
          <w:snapToGrid/>
          <w:sz w:val="18"/>
          <w:szCs w:val="18"/>
          <w:lang w:val="sr-Cyrl-CS" w:eastAsia="sr-Latn-CS"/>
        </w:rPr>
      </w:pPr>
    </w:p>
    <w:p w:rsidR="007373F8" w:rsidRPr="0045002F" w:rsidRDefault="007373F8" w:rsidP="00F04DFB">
      <w:pPr>
        <w:ind w:left="567" w:right="29"/>
        <w:jc w:val="both"/>
        <w:rPr>
          <w:rFonts w:ascii="Arial" w:hAnsi="Arial" w:cs="Arial"/>
          <w:b/>
          <w:snapToGrid/>
          <w:sz w:val="18"/>
          <w:szCs w:val="18"/>
          <w:lang w:val="sr-Cyrl-CS" w:eastAsia="sr-Latn-CS"/>
        </w:rPr>
      </w:pPr>
      <w:r w:rsidRPr="0045002F">
        <w:rPr>
          <w:rFonts w:ascii="Arial" w:hAnsi="Arial" w:cs="Arial" w:hint="eastAsia"/>
          <w:b/>
          <w:snapToGrid/>
          <w:sz w:val="18"/>
          <w:szCs w:val="18"/>
          <w:lang w:val="sr-Cyrl-CS" w:eastAsia="sr-Latn-CS"/>
        </w:rPr>
        <w:t>Остали</w:t>
      </w:r>
      <w:r w:rsidRPr="0045002F">
        <w:rPr>
          <w:rFonts w:ascii="Arial" w:hAnsi="Arial" w:cs="Arial"/>
          <w:b/>
          <w:snapToGrid/>
          <w:sz w:val="18"/>
          <w:szCs w:val="18"/>
          <w:lang w:val="sr-Cyrl-CS" w:eastAsia="sr-Latn-CS"/>
        </w:rPr>
        <w:t xml:space="preserve"> </w:t>
      </w:r>
      <w:r w:rsidRPr="0045002F">
        <w:rPr>
          <w:rFonts w:ascii="Arial" w:hAnsi="Arial" w:cs="Arial" w:hint="eastAsia"/>
          <w:b/>
          <w:snapToGrid/>
          <w:sz w:val="18"/>
          <w:szCs w:val="18"/>
          <w:lang w:val="sr-Cyrl-CS" w:eastAsia="sr-Latn-CS"/>
        </w:rPr>
        <w:t>капитал</w:t>
      </w:r>
    </w:p>
    <w:p w:rsidR="007373F8" w:rsidRPr="0045002F" w:rsidRDefault="007373F8" w:rsidP="00F04DFB">
      <w:pPr>
        <w:ind w:left="567" w:right="29"/>
        <w:jc w:val="both"/>
        <w:rPr>
          <w:rFonts w:ascii="Arial" w:hAnsi="Arial" w:cs="Arial"/>
          <w:snapToGrid/>
          <w:sz w:val="18"/>
          <w:szCs w:val="18"/>
          <w:lang w:val="sr-Cyrl-CS" w:eastAsia="sr-Latn-CS"/>
        </w:rPr>
      </w:pPr>
    </w:p>
    <w:p w:rsidR="007373F8" w:rsidRPr="007373F8" w:rsidRDefault="007373F8" w:rsidP="00F04DFB">
      <w:pPr>
        <w:ind w:left="567" w:right="29"/>
        <w:jc w:val="both"/>
        <w:rPr>
          <w:rFonts w:ascii="Arial" w:hAnsi="Arial" w:cs="Arial"/>
          <w:sz w:val="18"/>
          <w:szCs w:val="18"/>
          <w:lang w:val="sr-Cyrl-CS"/>
        </w:rPr>
      </w:pP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стали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капитал</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исказан</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износу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од</w:t>
      </w:r>
      <w:r w:rsidRPr="0045002F">
        <w:rPr>
          <w:rFonts w:ascii="Arial" w:hAnsi="Arial" w:cs="Arial"/>
          <w:snapToGrid/>
          <w:sz w:val="18"/>
          <w:szCs w:val="18"/>
          <w:lang w:val="sr-Cyrl-CS" w:eastAsia="sr-Latn-CS"/>
        </w:rPr>
        <w:t xml:space="preserve"> 131.421 </w:t>
      </w:r>
      <w:r w:rsidRPr="0045002F">
        <w:rPr>
          <w:rFonts w:ascii="Arial" w:hAnsi="Arial" w:cs="Arial" w:hint="eastAsia"/>
          <w:snapToGrid/>
          <w:sz w:val="18"/>
          <w:szCs w:val="18"/>
          <w:lang w:val="sr-Cyrl-CS" w:eastAsia="sr-Latn-CS"/>
        </w:rPr>
        <w:t>хиљада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динара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ф</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рмиран</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је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складу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захт</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вима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МСФИ</w:t>
      </w:r>
      <w:r w:rsidRPr="0045002F">
        <w:rPr>
          <w:rFonts w:ascii="Arial" w:hAnsi="Arial" w:cs="Arial"/>
          <w:snapToGrid/>
          <w:sz w:val="18"/>
          <w:szCs w:val="18"/>
          <w:lang w:val="sr-Cyrl-CS" w:eastAsia="sr-Latn-CS"/>
        </w:rPr>
        <w:t xml:space="preserve"> 1, “</w:t>
      </w:r>
      <w:r w:rsidRPr="0045002F">
        <w:rPr>
          <w:rFonts w:ascii="Arial" w:hAnsi="Arial" w:cs="Arial" w:hint="eastAsia"/>
          <w:snapToGrid/>
          <w:sz w:val="18"/>
          <w:szCs w:val="18"/>
          <w:lang w:val="sr-Cyrl-CS" w:eastAsia="sr-Latn-CS"/>
        </w:rPr>
        <w:t>Прва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прим</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на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М</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ђунар</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дних</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стандарда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финансијск</w:t>
      </w:r>
      <w:r w:rsidRPr="0045002F">
        <w:rPr>
          <w:rFonts w:ascii="Arial" w:hAnsi="Arial" w:cs="Arial"/>
          <w:snapToGrid/>
          <w:sz w:val="18"/>
          <w:szCs w:val="18"/>
          <w:lang w:val="sr-Cyrl-CS" w:eastAsia="sr-Latn-CS"/>
        </w:rPr>
        <w:t xml:space="preserve">o </w:t>
      </w:r>
      <w:r w:rsidRPr="0045002F">
        <w:rPr>
          <w:rFonts w:ascii="Arial" w:hAnsi="Arial" w:cs="Arial" w:hint="eastAsia"/>
          <w:snapToGrid/>
          <w:sz w:val="18"/>
          <w:szCs w:val="18"/>
          <w:lang w:val="sr-Cyrl-CS" w:eastAsia="sr-Latn-CS"/>
        </w:rPr>
        <w:t>изв</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штавањ</w:t>
      </w:r>
      <w:r w:rsidRPr="0045002F">
        <w:rPr>
          <w:rFonts w:ascii="Arial" w:hAnsi="Arial" w:cs="Arial"/>
          <w:snapToGrid/>
          <w:sz w:val="18"/>
          <w:szCs w:val="18"/>
          <w:lang w:val="sr-Cyrl-CS" w:eastAsia="sr-Latn-CS"/>
        </w:rPr>
        <w:t xml:space="preserve">e” </w:t>
      </w:r>
      <w:r w:rsidRPr="0045002F">
        <w:rPr>
          <w:rFonts w:ascii="Arial" w:hAnsi="Arial" w:cs="Arial" w:hint="eastAsia"/>
          <w:snapToGrid/>
          <w:sz w:val="18"/>
          <w:szCs w:val="18"/>
          <w:lang w:val="sr-Cyrl-CS" w:eastAsia="sr-Latn-CS"/>
        </w:rPr>
        <w:t>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пр</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лазних</w:t>
      </w:r>
      <w:r w:rsidRPr="0045002F">
        <w:rPr>
          <w:rFonts w:ascii="Arial" w:hAnsi="Arial" w:cs="Arial"/>
          <w:snapToGrid/>
          <w:sz w:val="18"/>
          <w:szCs w:val="18"/>
          <w:lang w:val="sr-Cyrl-CS" w:eastAsia="sr-Latn-CS"/>
        </w:rPr>
        <w:t xml:space="preserve"> o</w:t>
      </w:r>
      <w:r w:rsidRPr="0045002F">
        <w:rPr>
          <w:rFonts w:ascii="Arial" w:hAnsi="Arial" w:cs="Arial" w:hint="eastAsia"/>
          <w:snapToGrid/>
          <w:sz w:val="18"/>
          <w:szCs w:val="18"/>
          <w:lang w:val="sr-Cyrl-CS" w:eastAsia="sr-Latn-CS"/>
        </w:rPr>
        <w:t>др</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дби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Правилника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обрасцима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садржини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позиција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обрасцима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финансијских</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извештаја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друштва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осигурање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на</w:t>
      </w:r>
      <w:r w:rsidRPr="0045002F">
        <w:rPr>
          <w:rFonts w:ascii="Arial" w:hAnsi="Arial" w:cs="Arial"/>
          <w:snapToGrid/>
          <w:sz w:val="18"/>
          <w:szCs w:val="18"/>
          <w:lang w:val="sr-Cyrl-CS" w:eastAsia="sr-Latn-CS"/>
        </w:rPr>
        <w:t xml:space="preserve"> o</w:t>
      </w:r>
      <w:r w:rsidRPr="0045002F">
        <w:rPr>
          <w:rFonts w:ascii="Arial" w:hAnsi="Arial" w:cs="Arial" w:hint="eastAsia"/>
          <w:snapToGrid/>
          <w:sz w:val="18"/>
          <w:szCs w:val="18"/>
          <w:lang w:val="sr-Cyrl-CS" w:eastAsia="sr-Latn-CS"/>
        </w:rPr>
        <w:t>сн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ву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га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ј</w:t>
      </w:r>
      <w:r w:rsidRPr="0045002F">
        <w:rPr>
          <w:rFonts w:ascii="Arial" w:hAnsi="Arial" w:cs="Arial"/>
          <w:snapToGrid/>
          <w:sz w:val="18"/>
          <w:szCs w:val="18"/>
          <w:lang w:val="sr-Cyrl-CS" w:eastAsia="sr-Latn-CS"/>
        </w:rPr>
        <w:t xml:space="preserve">e </w:t>
      </w:r>
      <w:r w:rsidRPr="0045002F">
        <w:rPr>
          <w:rFonts w:ascii="Arial" w:hAnsi="Arial" w:cs="Arial" w:hint="eastAsia"/>
          <w:snapToGrid/>
          <w:sz w:val="18"/>
          <w:szCs w:val="18"/>
          <w:lang w:val="sr-Cyrl-CS" w:eastAsia="sr-Latn-CS"/>
        </w:rPr>
        <w:t>Компанија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извршила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р</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класификацију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изв</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ра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ванп</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сл</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вних</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ср</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дстава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рист</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рачуна</w:t>
      </w:r>
      <w:r w:rsidRPr="0045002F">
        <w:rPr>
          <w:rFonts w:ascii="Arial" w:hAnsi="Arial" w:cs="Arial"/>
          <w:snapToGrid/>
          <w:sz w:val="18"/>
          <w:szCs w:val="18"/>
          <w:lang w:val="sr-Cyrl-CS" w:eastAsia="sr-Latn-CS"/>
        </w:rPr>
        <w:t xml:space="preserve"> o</w:t>
      </w:r>
      <w:r w:rsidRPr="0045002F">
        <w:rPr>
          <w:rFonts w:ascii="Arial" w:hAnsi="Arial" w:cs="Arial" w:hint="eastAsia"/>
          <w:snapToGrid/>
          <w:sz w:val="18"/>
          <w:szCs w:val="18"/>
          <w:lang w:val="sr-Cyrl-CS" w:eastAsia="sr-Latn-CS"/>
        </w:rPr>
        <w:t>стал</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г</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капитала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Изв</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ри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ванп</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сл</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вних</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ср</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дстава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су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ф</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рмирани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на</w:t>
      </w:r>
      <w:r w:rsidRPr="0045002F">
        <w:rPr>
          <w:rFonts w:ascii="Arial" w:hAnsi="Arial" w:cs="Arial"/>
          <w:snapToGrid/>
          <w:sz w:val="18"/>
          <w:szCs w:val="18"/>
          <w:lang w:val="sr-Cyrl-CS" w:eastAsia="sr-Latn-CS"/>
        </w:rPr>
        <w:t xml:space="preserve"> o</w:t>
      </w:r>
      <w:r w:rsidRPr="0045002F">
        <w:rPr>
          <w:rFonts w:ascii="Arial" w:hAnsi="Arial" w:cs="Arial" w:hint="eastAsia"/>
          <w:snapToGrid/>
          <w:sz w:val="18"/>
          <w:szCs w:val="18"/>
          <w:lang w:val="sr-Cyrl-CS" w:eastAsia="sr-Latn-CS"/>
        </w:rPr>
        <w:t>сн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ву</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дуг</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р</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чних</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издвајања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Компаније</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нам</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њ</w:t>
      </w:r>
      <w:r w:rsidRPr="0045002F">
        <w:rPr>
          <w:rFonts w:ascii="Arial" w:hAnsi="Arial" w:cs="Arial"/>
          <w:snapToGrid/>
          <w:sz w:val="18"/>
          <w:szCs w:val="18"/>
          <w:lang w:val="sr-Cyrl-CS" w:eastAsia="sr-Latn-CS"/>
        </w:rPr>
        <w:t>e</w:t>
      </w:r>
      <w:r w:rsidRPr="0045002F">
        <w:rPr>
          <w:rFonts w:ascii="Arial" w:hAnsi="Arial" w:cs="Arial" w:hint="eastAsia"/>
          <w:snapToGrid/>
          <w:sz w:val="18"/>
          <w:szCs w:val="18"/>
          <w:lang w:val="sr-Cyrl-CS" w:eastAsia="sr-Latn-CS"/>
        </w:rPr>
        <w:t>них</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за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финансирањ</w:t>
      </w:r>
      <w:r w:rsidRPr="0045002F">
        <w:rPr>
          <w:rFonts w:ascii="Arial" w:hAnsi="Arial" w:cs="Arial"/>
          <w:snapToGrid/>
          <w:sz w:val="18"/>
          <w:szCs w:val="18"/>
          <w:lang w:val="sr-Cyrl-CS" w:eastAsia="sr-Latn-CS"/>
        </w:rPr>
        <w:t xml:space="preserve">e </w:t>
      </w:r>
      <w:r w:rsidRPr="0045002F">
        <w:rPr>
          <w:rFonts w:ascii="Arial" w:hAnsi="Arial" w:cs="Arial" w:hint="eastAsia"/>
          <w:snapToGrid/>
          <w:sz w:val="18"/>
          <w:szCs w:val="18"/>
          <w:lang w:val="sr-Cyrl-CS" w:eastAsia="sr-Latn-CS"/>
        </w:rPr>
        <w:t>куп</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вин</w:t>
      </w:r>
      <w:r w:rsidRPr="0045002F">
        <w:rPr>
          <w:rFonts w:ascii="Arial" w:hAnsi="Arial" w:cs="Arial"/>
          <w:snapToGrid/>
          <w:sz w:val="18"/>
          <w:szCs w:val="18"/>
          <w:lang w:val="sr-Cyrl-CS" w:eastAsia="sr-Latn-CS"/>
        </w:rPr>
        <w:t xml:space="preserve">e </w:t>
      </w:r>
      <w:r w:rsidRPr="0045002F">
        <w:rPr>
          <w:rFonts w:ascii="Arial" w:hAnsi="Arial" w:cs="Arial" w:hint="eastAsia"/>
          <w:snapToGrid/>
          <w:sz w:val="18"/>
          <w:szCs w:val="18"/>
          <w:lang w:val="sr-Cyrl-CS" w:eastAsia="sr-Latn-CS"/>
        </w:rPr>
        <w:t>стан</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ва</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и</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других</w:t>
      </w:r>
      <w:r w:rsidRPr="0045002F">
        <w:rPr>
          <w:rFonts w:ascii="Arial" w:hAnsi="Arial" w:cs="Arial"/>
          <w:snapToGrid/>
          <w:sz w:val="18"/>
          <w:szCs w:val="18"/>
          <w:lang w:val="sr-Cyrl-CS" w:eastAsia="sr-Latn-CS"/>
        </w:rPr>
        <w:t xml:space="preserve"> </w:t>
      </w:r>
      <w:r w:rsidRPr="0045002F">
        <w:rPr>
          <w:rFonts w:ascii="Arial" w:hAnsi="Arial" w:cs="Arial" w:hint="eastAsia"/>
          <w:snapToGrid/>
          <w:sz w:val="18"/>
          <w:szCs w:val="18"/>
          <w:lang w:val="sr-Cyrl-CS" w:eastAsia="sr-Latn-CS"/>
        </w:rPr>
        <w:t>ванп</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сл</w:t>
      </w:r>
      <w:r w:rsidRPr="0045002F">
        <w:rPr>
          <w:rFonts w:ascii="Arial" w:hAnsi="Arial" w:cs="Arial"/>
          <w:snapToGrid/>
          <w:sz w:val="18"/>
          <w:szCs w:val="18"/>
          <w:lang w:val="sr-Cyrl-CS" w:eastAsia="sr-Latn-CS"/>
        </w:rPr>
        <w:t>o</w:t>
      </w:r>
      <w:r w:rsidRPr="0045002F">
        <w:rPr>
          <w:rFonts w:ascii="Arial" w:hAnsi="Arial" w:cs="Arial" w:hint="eastAsia"/>
          <w:snapToGrid/>
          <w:sz w:val="18"/>
          <w:szCs w:val="18"/>
          <w:lang w:val="sr-Cyrl-CS" w:eastAsia="sr-Latn-CS"/>
        </w:rPr>
        <w:t>вних</w:t>
      </w:r>
      <w:r w:rsidRPr="007373F8">
        <w:rPr>
          <w:rFonts w:ascii="Arial" w:hAnsi="Arial" w:cs="Arial"/>
          <w:sz w:val="18"/>
          <w:szCs w:val="18"/>
          <w:lang w:val="sr-Cyrl-CS"/>
        </w:rPr>
        <w:t xml:space="preserve"> o</w:t>
      </w:r>
      <w:r w:rsidRPr="007373F8">
        <w:rPr>
          <w:rFonts w:ascii="Arial" w:hAnsi="Arial" w:cs="Arial" w:hint="eastAsia"/>
          <w:sz w:val="18"/>
          <w:szCs w:val="18"/>
          <w:lang w:val="sr-Cyrl-CS"/>
        </w:rPr>
        <w:t>бј</w:t>
      </w:r>
      <w:r w:rsidRPr="007373F8">
        <w:rPr>
          <w:rFonts w:ascii="Arial" w:hAnsi="Arial" w:cs="Arial"/>
          <w:sz w:val="18"/>
          <w:szCs w:val="18"/>
          <w:lang w:val="sr-Cyrl-CS"/>
        </w:rPr>
        <w:t>e</w:t>
      </w:r>
      <w:r w:rsidRPr="007373F8">
        <w:rPr>
          <w:rFonts w:ascii="Arial" w:hAnsi="Arial" w:cs="Arial" w:hint="eastAsia"/>
          <w:sz w:val="18"/>
          <w:szCs w:val="18"/>
          <w:lang w:val="sr-Cyrl-CS"/>
        </w:rPr>
        <w:t>ката</w:t>
      </w:r>
      <w:r w:rsidRPr="007373F8">
        <w:rPr>
          <w:rFonts w:ascii="Arial" w:hAnsi="Arial" w:cs="Arial"/>
          <w:sz w:val="18"/>
          <w:szCs w:val="18"/>
          <w:lang w:val="sr-Cyrl-CS"/>
        </w:rPr>
        <w:t>.</w:t>
      </w:r>
    </w:p>
    <w:p w:rsidR="001A41EC" w:rsidRPr="000E4212" w:rsidRDefault="001A41EC" w:rsidP="00F04DFB">
      <w:pPr>
        <w:ind w:left="567" w:right="29"/>
        <w:jc w:val="both"/>
        <w:rPr>
          <w:rFonts w:ascii="Arial" w:hAnsi="Arial" w:cs="Arial"/>
          <w:sz w:val="18"/>
          <w:szCs w:val="18"/>
          <w:highlight w:val="yellow"/>
          <w:lang w:val="sr-Cyrl-CS"/>
        </w:rPr>
      </w:pPr>
    </w:p>
    <w:p w:rsidR="001A41EC" w:rsidRPr="00277DA1" w:rsidRDefault="000A11AF" w:rsidP="00F04DFB">
      <w:pPr>
        <w:pStyle w:val="Heading1"/>
        <w:rPr>
          <w:lang w:val="sr-Cyrl-RS"/>
        </w:rPr>
      </w:pPr>
      <w:r w:rsidRPr="00277DA1">
        <w:rPr>
          <w:lang w:val="sr-Cyrl-RS"/>
        </w:rPr>
        <w:t>3</w:t>
      </w:r>
      <w:r w:rsidR="00EC0440" w:rsidRPr="00277DA1">
        <w:rPr>
          <w:lang w:val="sr-Cyrl-RS"/>
        </w:rPr>
        <w:t>3</w:t>
      </w:r>
      <w:r w:rsidR="007373F8" w:rsidRPr="00277DA1">
        <w:rPr>
          <w:lang w:val="sr-Cyrl-RS"/>
        </w:rPr>
        <w:t>.</w:t>
      </w:r>
      <w:r w:rsidR="001A41EC" w:rsidRPr="00277DA1">
        <w:tab/>
      </w:r>
      <w:r w:rsidRPr="00277DA1">
        <w:rPr>
          <w:lang w:val="sr-Cyrl-RS"/>
        </w:rPr>
        <w:t>РЕЗЕРВЕ</w:t>
      </w:r>
    </w:p>
    <w:p w:rsidR="001A41EC" w:rsidRPr="000E4212" w:rsidRDefault="001A41EC" w:rsidP="00F04DFB">
      <w:pPr>
        <w:ind w:left="567" w:right="29"/>
        <w:jc w:val="both"/>
        <w:rPr>
          <w:rFonts w:ascii="Arial" w:hAnsi="Arial" w:cs="Arial"/>
          <w:color w:val="FF0000"/>
          <w:sz w:val="18"/>
          <w:szCs w:val="18"/>
          <w:highlight w:val="yellow"/>
          <w:lang w:val="sr-Cyrl-CS"/>
        </w:rPr>
      </w:pPr>
    </w:p>
    <w:p w:rsidR="001A41EC" w:rsidRPr="0045002F" w:rsidRDefault="001A41EC" w:rsidP="00F04DFB">
      <w:pPr>
        <w:ind w:left="567" w:right="29"/>
        <w:jc w:val="both"/>
        <w:rPr>
          <w:rFonts w:ascii="Arial" w:hAnsi="Arial" w:cs="Arial"/>
          <w:snapToGrid/>
          <w:sz w:val="18"/>
          <w:szCs w:val="18"/>
          <w:lang w:val="sr-Cyrl-CS" w:eastAsia="sr-Latn-CS"/>
        </w:rPr>
      </w:pPr>
      <w:r w:rsidRPr="0045002F">
        <w:rPr>
          <w:rFonts w:ascii="Arial" w:hAnsi="Arial" w:cs="Arial"/>
          <w:snapToGrid/>
          <w:sz w:val="18"/>
          <w:szCs w:val="18"/>
          <w:lang w:val="sr-Cyrl-CS" w:eastAsia="sr-Latn-CS"/>
        </w:rPr>
        <w:t xml:space="preserve">На дан 31.12.2014. године средства резерви износила су 378.983 хиљада динара. </w:t>
      </w:r>
      <w:r w:rsidR="002C32FD" w:rsidRPr="0045002F">
        <w:rPr>
          <w:rFonts w:ascii="Arial" w:hAnsi="Arial" w:cs="Arial"/>
          <w:snapToGrid/>
          <w:sz w:val="18"/>
          <w:szCs w:val="18"/>
          <w:lang w:val="sr-Cyrl-CS" w:eastAsia="sr-Latn-CS"/>
        </w:rPr>
        <w:t>На основу одлуке Скупштине акционара од 29.04.2015.године, С број 8/15, средства резеви су искоришћена за покриће дела губитка</w:t>
      </w:r>
      <w:r w:rsidR="000A11AF" w:rsidRPr="0045002F">
        <w:rPr>
          <w:rFonts w:ascii="Arial" w:hAnsi="Arial" w:cs="Arial"/>
          <w:snapToGrid/>
          <w:sz w:val="18"/>
          <w:szCs w:val="18"/>
          <w:lang w:val="sr-Cyrl-CS" w:eastAsia="sr-Latn-CS"/>
        </w:rPr>
        <w:t xml:space="preserve"> исказаног у финансијским извештајима за 2014. годину.</w:t>
      </w:r>
    </w:p>
    <w:p w:rsidR="0036097A" w:rsidRPr="0045002F" w:rsidRDefault="0036097A" w:rsidP="00F04DFB">
      <w:pPr>
        <w:ind w:left="567" w:right="29"/>
        <w:jc w:val="both"/>
        <w:rPr>
          <w:rFonts w:ascii="Arial" w:hAnsi="Arial" w:cs="Arial"/>
          <w:snapToGrid/>
          <w:sz w:val="18"/>
          <w:szCs w:val="18"/>
          <w:lang w:val="sr-Cyrl-CS" w:eastAsia="sr-Latn-CS"/>
        </w:rPr>
      </w:pPr>
    </w:p>
    <w:p w:rsidR="0036097A" w:rsidRPr="00277DA1" w:rsidRDefault="0036097A" w:rsidP="00F04DFB">
      <w:pPr>
        <w:pStyle w:val="Heading1"/>
        <w:rPr>
          <w:lang w:val="sr-Cyrl-RS"/>
        </w:rPr>
      </w:pPr>
      <w:r w:rsidRPr="00277DA1">
        <w:rPr>
          <w:lang w:val="sr-Cyrl-RS"/>
        </w:rPr>
        <w:t>3</w:t>
      </w:r>
      <w:r w:rsidR="00EC0440" w:rsidRPr="00277DA1">
        <w:rPr>
          <w:lang w:val="sr-Cyrl-RS"/>
        </w:rPr>
        <w:t>4</w:t>
      </w:r>
      <w:r w:rsidRPr="00277DA1">
        <w:rPr>
          <w:lang w:val="sr-Cyrl-RS"/>
        </w:rPr>
        <w:t>.</w:t>
      </w:r>
      <w:r w:rsidRPr="00277DA1">
        <w:tab/>
      </w:r>
      <w:r w:rsidR="000A09AD" w:rsidRPr="00277DA1">
        <w:rPr>
          <w:lang w:val="sr-Cyrl-RS"/>
        </w:rPr>
        <w:t>НЕРЕАЛИЗОВАНИ ДОБИЦИ</w:t>
      </w:r>
    </w:p>
    <w:p w:rsidR="000A11AF" w:rsidRDefault="000A11AF" w:rsidP="00F04DFB">
      <w:pPr>
        <w:ind w:left="426"/>
        <w:jc w:val="both"/>
        <w:rPr>
          <w:rFonts w:ascii="Arial" w:hAnsi="Arial" w:cs="Arial"/>
          <w:sz w:val="18"/>
          <w:szCs w:val="18"/>
          <w:lang w:val="sr-Cyrl-CS"/>
        </w:rPr>
      </w:pPr>
    </w:p>
    <w:p w:rsidR="000A09AD" w:rsidRDefault="000A09AD" w:rsidP="00F04DFB">
      <w:pPr>
        <w:ind w:left="567"/>
        <w:jc w:val="both"/>
        <w:rPr>
          <w:rFonts w:ascii="Arial" w:hAnsi="Arial" w:cs="Arial"/>
          <w:sz w:val="18"/>
          <w:szCs w:val="18"/>
          <w:lang w:val="sr-Cyrl-CS"/>
        </w:rPr>
      </w:pPr>
      <w:r>
        <w:rPr>
          <w:rFonts w:ascii="Arial" w:hAnsi="Arial" w:cs="Arial"/>
          <w:sz w:val="18"/>
          <w:szCs w:val="18"/>
          <w:lang w:val="sr-Cyrl-CS"/>
        </w:rPr>
        <w:t xml:space="preserve">Нереализовани добици у износу од  203.070 хиљада динара односе се на добитке по основу повећања фер вредности </w:t>
      </w:r>
      <w:r w:rsidR="00277DA1">
        <w:rPr>
          <w:rFonts w:ascii="Arial" w:hAnsi="Arial" w:cs="Arial"/>
          <w:sz w:val="18"/>
          <w:szCs w:val="18"/>
          <w:lang w:val="sr-Cyrl-CS"/>
        </w:rPr>
        <w:t xml:space="preserve">акција Комерцијалне банке које су класификобване као </w:t>
      </w:r>
      <w:r>
        <w:rPr>
          <w:rFonts w:ascii="Arial" w:hAnsi="Arial" w:cs="Arial"/>
          <w:sz w:val="18"/>
          <w:szCs w:val="18"/>
          <w:lang w:val="sr-Cyrl-CS"/>
        </w:rPr>
        <w:t>финансијск</w:t>
      </w:r>
      <w:r w:rsidR="00277DA1">
        <w:rPr>
          <w:rFonts w:ascii="Arial" w:hAnsi="Arial" w:cs="Arial"/>
          <w:sz w:val="18"/>
          <w:szCs w:val="18"/>
          <w:lang w:val="sr-Cyrl-CS"/>
        </w:rPr>
        <w:t>а</w:t>
      </w:r>
      <w:r>
        <w:rPr>
          <w:rFonts w:ascii="Arial" w:hAnsi="Arial" w:cs="Arial"/>
          <w:sz w:val="18"/>
          <w:szCs w:val="18"/>
          <w:lang w:val="sr-Cyrl-CS"/>
        </w:rPr>
        <w:t xml:space="preserve"> имовин</w:t>
      </w:r>
      <w:r w:rsidR="00277DA1">
        <w:rPr>
          <w:rFonts w:ascii="Arial" w:hAnsi="Arial" w:cs="Arial"/>
          <w:sz w:val="18"/>
          <w:szCs w:val="18"/>
          <w:lang w:val="sr-Cyrl-CS"/>
        </w:rPr>
        <w:t>а</w:t>
      </w:r>
      <w:r>
        <w:rPr>
          <w:rFonts w:ascii="Arial" w:hAnsi="Arial" w:cs="Arial"/>
          <w:sz w:val="18"/>
          <w:szCs w:val="18"/>
          <w:lang w:val="sr-Cyrl-CS"/>
        </w:rPr>
        <w:t xml:space="preserve"> расположив</w:t>
      </w:r>
      <w:r w:rsidR="00277DA1">
        <w:rPr>
          <w:rFonts w:ascii="Arial" w:hAnsi="Arial" w:cs="Arial"/>
          <w:sz w:val="18"/>
          <w:szCs w:val="18"/>
          <w:lang w:val="sr-Cyrl-CS"/>
        </w:rPr>
        <w:t>а</w:t>
      </w:r>
      <w:r w:rsidR="00CA6207">
        <w:rPr>
          <w:rFonts w:ascii="Arial" w:hAnsi="Arial" w:cs="Arial"/>
          <w:sz w:val="18"/>
          <w:szCs w:val="18"/>
          <w:lang w:val="sr-Cyrl-CS"/>
        </w:rPr>
        <w:t xml:space="preserve"> </w:t>
      </w:r>
      <w:r>
        <w:rPr>
          <w:rFonts w:ascii="Arial" w:hAnsi="Arial" w:cs="Arial"/>
          <w:sz w:val="18"/>
          <w:szCs w:val="18"/>
          <w:lang w:val="sr-Cyrl-CS"/>
        </w:rPr>
        <w:t>за продају.</w:t>
      </w:r>
    </w:p>
    <w:p w:rsidR="00493B48" w:rsidRDefault="00493B48" w:rsidP="00F04DFB">
      <w:pPr>
        <w:ind w:left="426"/>
        <w:jc w:val="both"/>
        <w:rPr>
          <w:rFonts w:ascii="Arial" w:hAnsi="Arial" w:cs="Arial"/>
          <w:sz w:val="18"/>
          <w:szCs w:val="18"/>
          <w:lang w:val="sr-Cyrl-CS"/>
        </w:rPr>
      </w:pPr>
    </w:p>
    <w:p w:rsidR="000A09AD" w:rsidRPr="00277DA1" w:rsidRDefault="000A09AD" w:rsidP="00F04DFB">
      <w:pPr>
        <w:pStyle w:val="Heading1"/>
        <w:rPr>
          <w:lang w:val="sr-Cyrl-RS"/>
        </w:rPr>
      </w:pPr>
      <w:r w:rsidRPr="00277DA1">
        <w:rPr>
          <w:lang w:val="sr-Cyrl-RS"/>
        </w:rPr>
        <w:t>3</w:t>
      </w:r>
      <w:r w:rsidR="00EC0440" w:rsidRPr="00277DA1">
        <w:rPr>
          <w:lang w:val="sr-Cyrl-RS"/>
        </w:rPr>
        <w:t>5</w:t>
      </w:r>
      <w:r w:rsidRPr="00277DA1">
        <w:rPr>
          <w:lang w:val="sr-Cyrl-RS"/>
        </w:rPr>
        <w:t>.</w:t>
      </w:r>
      <w:r w:rsidRPr="00277DA1">
        <w:tab/>
      </w:r>
      <w:r w:rsidRPr="00277DA1">
        <w:rPr>
          <w:lang w:val="sr-Cyrl-RS"/>
        </w:rPr>
        <w:t>НЕРЕАЛИЗОВАНИ ГУБИЦИ</w:t>
      </w:r>
    </w:p>
    <w:p w:rsidR="00C829CC" w:rsidRDefault="00C829CC" w:rsidP="00F04DFB">
      <w:pPr>
        <w:ind w:left="567"/>
        <w:jc w:val="both"/>
        <w:rPr>
          <w:rFonts w:ascii="Arial" w:hAnsi="Arial" w:cs="Arial"/>
          <w:sz w:val="18"/>
          <w:szCs w:val="18"/>
          <w:lang w:val="sr-Cyrl-CS"/>
        </w:rPr>
      </w:pPr>
    </w:p>
    <w:p w:rsidR="000A11AF" w:rsidRPr="00D72EA7" w:rsidRDefault="00CA6207" w:rsidP="00F04DFB">
      <w:pPr>
        <w:ind w:left="567"/>
        <w:jc w:val="both"/>
        <w:rPr>
          <w:rFonts w:ascii="Arial" w:hAnsi="Arial" w:cs="Arial"/>
          <w:snapToGrid/>
          <w:sz w:val="18"/>
          <w:szCs w:val="18"/>
          <w:lang w:val="sr-Cyrl-CS" w:eastAsia="sr-Latn-CS"/>
        </w:rPr>
      </w:pPr>
      <w:r w:rsidRPr="00D72EA7">
        <w:rPr>
          <w:rFonts w:ascii="Arial" w:hAnsi="Arial" w:cs="Arial" w:hint="eastAsia"/>
          <w:snapToGrid/>
          <w:sz w:val="18"/>
          <w:szCs w:val="18"/>
          <w:lang w:val="sr-Cyrl-CS" w:eastAsia="sr-Latn-CS"/>
        </w:rPr>
        <w:t>Нереализовани</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губици</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у</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износу</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од</w:t>
      </w:r>
      <w:r w:rsidRPr="00D72EA7">
        <w:rPr>
          <w:rFonts w:ascii="Arial" w:hAnsi="Arial" w:cs="Arial"/>
          <w:snapToGrid/>
          <w:sz w:val="18"/>
          <w:szCs w:val="18"/>
          <w:lang w:val="sr-Cyrl-CS" w:eastAsia="sr-Latn-CS"/>
        </w:rPr>
        <w:t xml:space="preserve">  144.535  </w:t>
      </w:r>
      <w:r w:rsidRPr="00D72EA7">
        <w:rPr>
          <w:rFonts w:ascii="Arial" w:hAnsi="Arial" w:cs="Arial" w:hint="eastAsia"/>
          <w:snapToGrid/>
          <w:sz w:val="18"/>
          <w:szCs w:val="18"/>
          <w:lang w:val="sr-Cyrl-CS" w:eastAsia="sr-Latn-CS"/>
        </w:rPr>
        <w:t>хиљада</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динара</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односе</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се</w:t>
      </w:r>
      <w:r w:rsidRPr="00D72EA7">
        <w:rPr>
          <w:rFonts w:ascii="Arial" w:hAnsi="Arial" w:cs="Arial"/>
          <w:snapToGrid/>
          <w:sz w:val="18"/>
          <w:szCs w:val="18"/>
          <w:lang w:val="sr-Cyrl-CS" w:eastAsia="sr-Latn-CS"/>
        </w:rPr>
        <w:t xml:space="preserve"> </w:t>
      </w:r>
      <w:r w:rsidR="000171A0" w:rsidRPr="00D72EA7">
        <w:rPr>
          <w:rFonts w:ascii="Arial" w:hAnsi="Arial" w:cs="Arial"/>
          <w:snapToGrid/>
          <w:sz w:val="18"/>
          <w:szCs w:val="18"/>
          <w:lang w:val="sr-Cyrl-CS" w:eastAsia="sr-Latn-CS"/>
        </w:rPr>
        <w:t xml:space="preserve">на </w:t>
      </w:r>
      <w:r w:rsidRPr="00D72EA7">
        <w:rPr>
          <w:rFonts w:ascii="Arial" w:hAnsi="Arial" w:cs="Arial" w:hint="eastAsia"/>
          <w:snapToGrid/>
          <w:sz w:val="18"/>
          <w:szCs w:val="18"/>
          <w:lang w:val="sr-Cyrl-CS" w:eastAsia="sr-Latn-CS"/>
        </w:rPr>
        <w:t>актуарске</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губитке</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по</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основу</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планова</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дефинисаних</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примања</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у</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износу</w:t>
      </w:r>
      <w:r w:rsidRPr="00D72EA7">
        <w:rPr>
          <w:rFonts w:ascii="Arial" w:hAnsi="Arial" w:cs="Arial"/>
          <w:snapToGrid/>
          <w:sz w:val="18"/>
          <w:szCs w:val="18"/>
          <w:lang w:val="sr-Cyrl-CS" w:eastAsia="sr-Latn-CS"/>
        </w:rPr>
        <w:t xml:space="preserve"> 60.482 </w:t>
      </w:r>
      <w:r w:rsidRPr="00D72EA7">
        <w:rPr>
          <w:rFonts w:ascii="Arial" w:hAnsi="Arial" w:cs="Arial" w:hint="eastAsia"/>
          <w:snapToGrid/>
          <w:sz w:val="18"/>
          <w:szCs w:val="18"/>
          <w:lang w:val="sr-Cyrl-CS" w:eastAsia="sr-Latn-CS"/>
        </w:rPr>
        <w:t>хиљада</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РСД</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и</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нереализоване</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губитке</w:t>
      </w:r>
      <w:r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по</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основу</w:t>
      </w:r>
      <w:r w:rsidR="0034026E" w:rsidRPr="00D72EA7">
        <w:rPr>
          <w:rFonts w:ascii="Arial" w:hAnsi="Arial" w:cs="Arial"/>
          <w:snapToGrid/>
          <w:sz w:val="18"/>
          <w:szCs w:val="18"/>
          <w:lang w:val="sr-Cyrl-CS" w:eastAsia="sr-Latn-CS"/>
        </w:rPr>
        <w:t xml:space="preserve"> smaњења </w:t>
      </w:r>
      <w:r w:rsidR="0034026E" w:rsidRPr="00D72EA7">
        <w:rPr>
          <w:rFonts w:ascii="Arial" w:hAnsi="Arial" w:cs="Arial" w:hint="eastAsia"/>
          <w:snapToGrid/>
          <w:sz w:val="18"/>
          <w:szCs w:val="18"/>
          <w:lang w:val="sr-Cyrl-CS" w:eastAsia="sr-Latn-CS"/>
        </w:rPr>
        <w:t>фер</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вредности</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акција</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Комерцијалне</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банке</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које</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су</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класификоване</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као</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финансијска</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имовина</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расположива</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за</w:t>
      </w:r>
      <w:r w:rsidR="0034026E" w:rsidRPr="00D72EA7">
        <w:rPr>
          <w:rFonts w:ascii="Arial" w:hAnsi="Arial" w:cs="Arial"/>
          <w:snapToGrid/>
          <w:sz w:val="18"/>
          <w:szCs w:val="18"/>
          <w:lang w:val="sr-Cyrl-CS" w:eastAsia="sr-Latn-CS"/>
        </w:rPr>
        <w:t xml:space="preserve"> </w:t>
      </w:r>
      <w:r w:rsidR="0034026E" w:rsidRPr="00D72EA7">
        <w:rPr>
          <w:rFonts w:ascii="Arial" w:hAnsi="Arial" w:cs="Arial" w:hint="eastAsia"/>
          <w:snapToGrid/>
          <w:sz w:val="18"/>
          <w:szCs w:val="18"/>
          <w:lang w:val="sr-Cyrl-CS" w:eastAsia="sr-Latn-CS"/>
        </w:rPr>
        <w:t xml:space="preserve">продају </w:t>
      </w:r>
      <w:r w:rsidRPr="00D72EA7">
        <w:rPr>
          <w:rFonts w:ascii="Arial" w:hAnsi="Arial" w:cs="Arial" w:hint="eastAsia"/>
          <w:snapToGrid/>
          <w:sz w:val="18"/>
          <w:szCs w:val="18"/>
          <w:lang w:val="sr-Cyrl-CS" w:eastAsia="sr-Latn-CS"/>
        </w:rPr>
        <w:t>у</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износу</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од</w:t>
      </w:r>
      <w:r w:rsidRPr="00D72EA7">
        <w:rPr>
          <w:rFonts w:ascii="Arial" w:hAnsi="Arial" w:cs="Arial"/>
          <w:snapToGrid/>
          <w:sz w:val="18"/>
          <w:szCs w:val="18"/>
          <w:lang w:val="sr-Cyrl-CS" w:eastAsia="sr-Latn-CS"/>
        </w:rPr>
        <w:t xml:space="preserve">  84.053 </w:t>
      </w:r>
      <w:r w:rsidRPr="00D72EA7">
        <w:rPr>
          <w:rFonts w:ascii="Arial" w:hAnsi="Arial" w:cs="Arial" w:hint="eastAsia"/>
          <w:snapToGrid/>
          <w:sz w:val="18"/>
          <w:szCs w:val="18"/>
          <w:lang w:val="sr-Cyrl-CS" w:eastAsia="sr-Latn-CS"/>
        </w:rPr>
        <w:t>хиљада</w:t>
      </w:r>
      <w:r w:rsidRPr="00D72EA7">
        <w:rPr>
          <w:rFonts w:ascii="Arial" w:hAnsi="Arial" w:cs="Arial"/>
          <w:snapToGrid/>
          <w:sz w:val="18"/>
          <w:szCs w:val="18"/>
          <w:lang w:val="sr-Cyrl-CS" w:eastAsia="sr-Latn-CS"/>
        </w:rPr>
        <w:t xml:space="preserve"> </w:t>
      </w:r>
      <w:r w:rsidRPr="00D72EA7">
        <w:rPr>
          <w:rFonts w:ascii="Arial" w:hAnsi="Arial" w:cs="Arial" w:hint="eastAsia"/>
          <w:snapToGrid/>
          <w:sz w:val="18"/>
          <w:szCs w:val="18"/>
          <w:lang w:val="sr-Cyrl-CS" w:eastAsia="sr-Latn-CS"/>
        </w:rPr>
        <w:t>динара</w:t>
      </w:r>
      <w:r w:rsidRPr="00D72EA7">
        <w:rPr>
          <w:rFonts w:ascii="Arial" w:hAnsi="Arial" w:cs="Arial"/>
          <w:snapToGrid/>
          <w:sz w:val="18"/>
          <w:szCs w:val="18"/>
          <w:lang w:val="sr-Cyrl-CS" w:eastAsia="sr-Latn-CS"/>
        </w:rPr>
        <w:t>.</w:t>
      </w:r>
    </w:p>
    <w:p w:rsidR="00085308" w:rsidRPr="00D72EA7" w:rsidRDefault="00085308" w:rsidP="00F04DFB">
      <w:pPr>
        <w:rPr>
          <w:rFonts w:ascii="Arial" w:hAnsi="Arial" w:cs="Arial"/>
          <w:snapToGrid/>
          <w:sz w:val="18"/>
          <w:szCs w:val="18"/>
          <w:lang w:val="sr-Cyrl-CS" w:eastAsia="sr-Latn-CS"/>
        </w:rPr>
      </w:pPr>
      <w:r w:rsidRPr="00D72EA7">
        <w:rPr>
          <w:rFonts w:ascii="Arial" w:hAnsi="Arial" w:cs="Arial"/>
          <w:snapToGrid/>
          <w:sz w:val="18"/>
          <w:szCs w:val="18"/>
          <w:lang w:val="sr-Cyrl-CS" w:eastAsia="sr-Latn-CS"/>
        </w:rPr>
        <w:br w:type="page"/>
      </w:r>
    </w:p>
    <w:p w:rsidR="00085308" w:rsidRPr="00085308" w:rsidRDefault="00085308" w:rsidP="00F04DFB">
      <w:pPr>
        <w:ind w:left="426"/>
        <w:jc w:val="both"/>
        <w:rPr>
          <w:rFonts w:ascii="Arial" w:hAnsi="Arial" w:cs="Arial"/>
          <w:b/>
          <w:sz w:val="18"/>
          <w:szCs w:val="18"/>
          <w:lang w:val="sr-Cyrl-CS"/>
        </w:rPr>
      </w:pPr>
    </w:p>
    <w:p w:rsidR="001A41EC" w:rsidRPr="00085308" w:rsidRDefault="001A41EC" w:rsidP="00F04DFB">
      <w:pPr>
        <w:pStyle w:val="Heading1"/>
        <w:rPr>
          <w:lang w:val="sr-Cyrl-CS"/>
        </w:rPr>
      </w:pPr>
      <w:r w:rsidRPr="00085308">
        <w:rPr>
          <w:lang w:val="sr-Cyrl-CS"/>
        </w:rPr>
        <w:t>3</w:t>
      </w:r>
      <w:r w:rsidR="00EC0440">
        <w:rPr>
          <w:lang w:val="sr-Cyrl-RS"/>
        </w:rPr>
        <w:t>6</w:t>
      </w:r>
      <w:r w:rsidRPr="00085308">
        <w:rPr>
          <w:lang w:val="sr-Cyrl-CS"/>
        </w:rPr>
        <w:t>.</w:t>
      </w:r>
      <w:r w:rsidRPr="00085308">
        <w:rPr>
          <w:lang w:val="sr-Cyrl-CS"/>
        </w:rPr>
        <w:tab/>
        <w:t>ДУГОРОЧНА РЕЗЕРВИСАЊА</w:t>
      </w:r>
    </w:p>
    <w:p w:rsidR="001A41EC" w:rsidRDefault="001A41EC" w:rsidP="00F04DFB">
      <w:pPr>
        <w:jc w:val="both"/>
        <w:rPr>
          <w:rFonts w:ascii="Arial" w:hAnsi="Arial" w:cs="Arial"/>
          <w:color w:val="FF0000"/>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171A0" w:rsidRPr="00312B02" w:rsidTr="008E6980">
        <w:trPr>
          <w:cantSplit/>
        </w:trPr>
        <w:tc>
          <w:tcPr>
            <w:tcW w:w="3828" w:type="dxa"/>
            <w:tcBorders>
              <w:top w:val="nil"/>
              <w:left w:val="nil"/>
              <w:bottom w:val="nil"/>
              <w:right w:val="nil"/>
            </w:tcBorders>
            <w:shd w:val="clear" w:color="auto" w:fill="auto"/>
            <w:noWrap/>
            <w:vAlign w:val="bottom"/>
          </w:tcPr>
          <w:p w:rsidR="000171A0" w:rsidRPr="00312B02" w:rsidRDefault="000171A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171A0" w:rsidRPr="00312B02" w:rsidRDefault="000171A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171A0" w:rsidRPr="00312B02" w:rsidTr="008E6980">
        <w:trPr>
          <w:cantSplit/>
        </w:trPr>
        <w:tc>
          <w:tcPr>
            <w:tcW w:w="3828" w:type="dxa"/>
            <w:tcBorders>
              <w:top w:val="nil"/>
              <w:left w:val="nil"/>
              <w:bottom w:val="nil"/>
              <w:right w:val="nil"/>
            </w:tcBorders>
            <w:shd w:val="clear" w:color="auto" w:fill="auto"/>
            <w:noWrap/>
            <w:vAlign w:val="bottom"/>
          </w:tcPr>
          <w:p w:rsidR="000171A0" w:rsidRPr="00312B02" w:rsidRDefault="000171A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171A0" w:rsidRPr="00312B02" w:rsidRDefault="000171A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0171A0" w:rsidRPr="00312B02" w:rsidTr="008E6980">
        <w:trPr>
          <w:cantSplit/>
        </w:trPr>
        <w:tc>
          <w:tcPr>
            <w:tcW w:w="3828" w:type="dxa"/>
            <w:tcBorders>
              <w:top w:val="nil"/>
              <w:left w:val="nil"/>
              <w:bottom w:val="nil"/>
              <w:right w:val="nil"/>
            </w:tcBorders>
            <w:shd w:val="clear" w:color="auto" w:fill="auto"/>
            <w:vAlign w:val="center"/>
            <w:hideMark/>
          </w:tcPr>
          <w:p w:rsidR="000171A0" w:rsidRDefault="000171A0" w:rsidP="00F04DFB">
            <w:pPr>
              <w:rPr>
                <w:rFonts w:ascii="Arial" w:hAnsi="Arial" w:cs="Arial"/>
                <w:snapToGrid/>
                <w:sz w:val="18"/>
                <w:szCs w:val="18"/>
              </w:rPr>
            </w:pPr>
            <w:r>
              <w:rPr>
                <w:rFonts w:ascii="Arial" w:hAnsi="Arial" w:cs="Arial"/>
                <w:sz w:val="18"/>
                <w:szCs w:val="18"/>
              </w:rPr>
              <w:t xml:space="preserve">Математичка резерва </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3.283.877</w:t>
            </w:r>
          </w:p>
        </w:tc>
        <w:tc>
          <w:tcPr>
            <w:tcW w:w="162"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r>
              <w:rPr>
                <w:rFonts w:ascii="Arial" w:hAnsi="Arial" w:cs="Arial"/>
                <w:sz w:val="18"/>
                <w:szCs w:val="18"/>
              </w:rPr>
              <w:t>2.846.059</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rPr>
                <w:rFonts w:ascii="Arial" w:hAnsi="Arial" w:cs="Arial"/>
                <w:sz w:val="18"/>
                <w:szCs w:val="18"/>
              </w:rPr>
            </w:pPr>
            <w:r>
              <w:rPr>
                <w:rFonts w:ascii="Arial" w:hAnsi="Arial" w:cs="Arial"/>
                <w:sz w:val="18"/>
                <w:szCs w:val="18"/>
              </w:rPr>
              <w:t>Резерве за изравнање ризика</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60.554</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1.481.966</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rPr>
                <w:rFonts w:ascii="Arial" w:hAnsi="Arial" w:cs="Arial"/>
                <w:sz w:val="18"/>
                <w:szCs w:val="18"/>
              </w:rPr>
            </w:pPr>
            <w:r>
              <w:rPr>
                <w:rFonts w:ascii="Arial" w:hAnsi="Arial" w:cs="Arial"/>
                <w:sz w:val="18"/>
                <w:szCs w:val="18"/>
              </w:rPr>
              <w:t>Резерве за бонусе и попусте</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39.530</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rPr>
                <w:rFonts w:ascii="Arial" w:hAnsi="Arial" w:cs="Arial"/>
                <w:sz w:val="18"/>
                <w:szCs w:val="18"/>
              </w:rPr>
            </w:pPr>
            <w:r>
              <w:rPr>
                <w:rFonts w:ascii="Arial" w:hAnsi="Arial" w:cs="Arial"/>
                <w:sz w:val="18"/>
                <w:szCs w:val="18"/>
              </w:rPr>
              <w:t>Друга дугорочна резервисања</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676.937</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535.736</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jc w:val="right"/>
              <w:rPr>
                <w:rFonts w:ascii="Arial" w:hAnsi="Arial" w:cs="Arial"/>
                <w:sz w:val="18"/>
                <w:szCs w:val="18"/>
              </w:rPr>
            </w:pPr>
          </w:p>
          <w:p w:rsidR="000171A0" w:rsidRDefault="000171A0"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171A0" w:rsidRDefault="000171A0" w:rsidP="00F04DFB">
            <w:pPr>
              <w:jc w:val="right"/>
              <w:rPr>
                <w:rFonts w:ascii="Arial" w:hAnsi="Arial" w:cs="Arial"/>
                <w:b/>
                <w:bCs/>
                <w:sz w:val="18"/>
                <w:szCs w:val="18"/>
              </w:rPr>
            </w:pPr>
            <w:r>
              <w:rPr>
                <w:rFonts w:ascii="Arial" w:hAnsi="Arial" w:cs="Arial"/>
                <w:b/>
                <w:bCs/>
                <w:sz w:val="18"/>
                <w:szCs w:val="18"/>
              </w:rPr>
              <w:t>4.060.898</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171A0" w:rsidRDefault="000171A0" w:rsidP="00F04DFB">
            <w:pPr>
              <w:jc w:val="right"/>
              <w:rPr>
                <w:rFonts w:ascii="Arial" w:hAnsi="Arial" w:cs="Arial"/>
                <w:b/>
                <w:bCs/>
                <w:sz w:val="18"/>
                <w:szCs w:val="18"/>
              </w:rPr>
            </w:pPr>
            <w:r>
              <w:rPr>
                <w:rFonts w:ascii="Arial" w:hAnsi="Arial" w:cs="Arial"/>
                <w:b/>
                <w:bCs/>
                <w:sz w:val="18"/>
                <w:szCs w:val="18"/>
              </w:rPr>
              <w:t>4.863.761</w:t>
            </w:r>
          </w:p>
        </w:tc>
      </w:tr>
    </w:tbl>
    <w:p w:rsidR="000171A0" w:rsidRDefault="000171A0" w:rsidP="00F04DFB">
      <w:pPr>
        <w:jc w:val="both"/>
        <w:rPr>
          <w:rFonts w:ascii="Arial" w:hAnsi="Arial" w:cs="Arial"/>
          <w:color w:val="FF0000"/>
          <w:sz w:val="18"/>
          <w:szCs w:val="18"/>
          <w:lang w:val="sr-Cyrl-CS"/>
        </w:rPr>
      </w:pPr>
    </w:p>
    <w:p w:rsidR="0034026E" w:rsidRPr="00F0721C" w:rsidRDefault="00F0721C" w:rsidP="00F04DFB">
      <w:pPr>
        <w:ind w:left="567"/>
        <w:jc w:val="both"/>
        <w:rPr>
          <w:rFonts w:ascii="Arial" w:hAnsi="Arial" w:cs="Arial"/>
          <w:snapToGrid/>
          <w:sz w:val="18"/>
          <w:szCs w:val="18"/>
          <w:lang w:val="sr-Cyrl-CS" w:eastAsia="sr-Latn-CS"/>
        </w:rPr>
      </w:pPr>
      <w:r w:rsidRPr="00F0721C">
        <w:rPr>
          <w:rFonts w:ascii="Arial" w:hAnsi="Arial" w:cs="Arial"/>
          <w:snapToGrid/>
          <w:sz w:val="18"/>
          <w:szCs w:val="18"/>
          <w:lang w:val="sr-Cyrl-CS" w:eastAsia="sr-Latn-CS"/>
        </w:rPr>
        <w:t>Позиција других дугорочних резервисања састоји се од резервисања за судске спорове у износу од 192.820 хиљада РСД, резервисања за неискоришћене годишње одморе у износу 20.600 хиљада РСД и резервисања за отпремнине и јубиларне награде у износу од 463.557 хиљада РСД.</w:t>
      </w:r>
    </w:p>
    <w:p w:rsidR="00F0721C" w:rsidRPr="00F0721C" w:rsidRDefault="00F0721C" w:rsidP="00F04DFB">
      <w:pPr>
        <w:jc w:val="both"/>
        <w:rPr>
          <w:rFonts w:ascii="Arial" w:hAnsi="Arial" w:cs="Arial"/>
          <w:sz w:val="18"/>
          <w:szCs w:val="18"/>
          <w:lang w:val="sr-Cyrl-CS"/>
        </w:rPr>
      </w:pPr>
    </w:p>
    <w:p w:rsidR="001A41EC" w:rsidRDefault="001A41EC" w:rsidP="00F04DFB">
      <w:pPr>
        <w:ind w:left="567"/>
        <w:jc w:val="both"/>
        <w:rPr>
          <w:rFonts w:ascii="Arial" w:hAnsi="Arial" w:cs="Arial"/>
          <w:bCs/>
          <w:snapToGrid/>
          <w:sz w:val="18"/>
          <w:szCs w:val="18"/>
          <w:lang w:val="sr-Latn-CS" w:eastAsia="sr-Latn-CS"/>
        </w:rPr>
      </w:pPr>
      <w:r w:rsidRPr="00085308">
        <w:rPr>
          <w:rFonts w:ascii="Arial" w:hAnsi="Arial" w:cs="Arial"/>
          <w:bCs/>
          <w:snapToGrid/>
          <w:sz w:val="18"/>
          <w:szCs w:val="18"/>
          <w:lang w:val="sr-Latn-CS" w:eastAsia="sr-Latn-CS"/>
        </w:rPr>
        <w:t>Промене на рачунима дугорочних резервисања у 201</w:t>
      </w:r>
      <w:r w:rsidR="00085308" w:rsidRPr="00085308">
        <w:rPr>
          <w:rFonts w:ascii="Arial" w:hAnsi="Arial" w:cs="Arial"/>
          <w:bCs/>
          <w:snapToGrid/>
          <w:sz w:val="18"/>
          <w:szCs w:val="18"/>
          <w:lang w:val="sr-Cyrl-CS" w:eastAsia="sr-Latn-CS"/>
        </w:rPr>
        <w:t>5</w:t>
      </w:r>
      <w:r w:rsidRPr="00085308">
        <w:rPr>
          <w:rFonts w:ascii="Arial" w:hAnsi="Arial" w:cs="Arial"/>
          <w:bCs/>
          <w:snapToGrid/>
          <w:sz w:val="18"/>
          <w:szCs w:val="18"/>
          <w:lang w:val="sr-Latn-CS" w:eastAsia="sr-Latn-CS"/>
        </w:rPr>
        <w:t>. и 201</w:t>
      </w:r>
      <w:r w:rsidR="00085308" w:rsidRPr="00085308">
        <w:rPr>
          <w:rFonts w:ascii="Arial" w:hAnsi="Arial" w:cs="Arial"/>
          <w:bCs/>
          <w:snapToGrid/>
          <w:sz w:val="18"/>
          <w:szCs w:val="18"/>
          <w:lang w:val="sr-Cyrl-RS" w:eastAsia="sr-Latn-CS"/>
        </w:rPr>
        <w:t>4</w:t>
      </w:r>
      <w:r w:rsidRPr="00085308">
        <w:rPr>
          <w:rFonts w:ascii="Arial" w:hAnsi="Arial" w:cs="Arial"/>
          <w:bCs/>
          <w:snapToGrid/>
          <w:sz w:val="18"/>
          <w:szCs w:val="18"/>
          <w:lang w:val="sr-Latn-CS" w:eastAsia="sr-Latn-CS"/>
        </w:rPr>
        <w:t>. години биле су следеће:</w:t>
      </w:r>
    </w:p>
    <w:p w:rsidR="007B4B92" w:rsidRPr="00085308" w:rsidRDefault="007B4B92" w:rsidP="00F04DFB">
      <w:pPr>
        <w:jc w:val="both"/>
        <w:rPr>
          <w:rFonts w:ascii="Arial" w:hAnsi="Arial" w:cs="Arial"/>
          <w:bCs/>
          <w:snapToGrid/>
          <w:sz w:val="18"/>
          <w:szCs w:val="18"/>
          <w:lang w:val="sr-Cyrl-CS" w:eastAsia="sr-Latn-CS"/>
        </w:rPr>
      </w:pPr>
    </w:p>
    <w:tbl>
      <w:tblPr>
        <w:tblW w:w="10224" w:type="dxa"/>
        <w:tblInd w:w="-567" w:type="dxa"/>
        <w:tblLayout w:type="fixed"/>
        <w:tblCellMar>
          <w:left w:w="0" w:type="dxa"/>
          <w:right w:w="28" w:type="dxa"/>
        </w:tblCellMar>
        <w:tblLook w:val="04A0" w:firstRow="1" w:lastRow="0" w:firstColumn="1" w:lastColumn="0" w:noHBand="0" w:noVBand="1"/>
      </w:tblPr>
      <w:tblGrid>
        <w:gridCol w:w="1985"/>
        <w:gridCol w:w="1198"/>
        <w:gridCol w:w="84"/>
        <w:gridCol w:w="1390"/>
        <w:gridCol w:w="78"/>
        <w:gridCol w:w="1309"/>
        <w:gridCol w:w="78"/>
        <w:gridCol w:w="1345"/>
        <w:gridCol w:w="78"/>
        <w:gridCol w:w="1292"/>
        <w:gridCol w:w="80"/>
        <w:gridCol w:w="1307"/>
      </w:tblGrid>
      <w:tr w:rsidR="00E771F7" w:rsidRPr="006A4243" w:rsidTr="00E771F7">
        <w:trPr>
          <w:trHeight w:val="20"/>
        </w:trPr>
        <w:tc>
          <w:tcPr>
            <w:tcW w:w="1985" w:type="dxa"/>
            <w:tcBorders>
              <w:top w:val="nil"/>
              <w:left w:val="nil"/>
              <w:bottom w:val="nil"/>
              <w:right w:val="nil"/>
            </w:tcBorders>
            <w:shd w:val="clear" w:color="auto" w:fill="auto"/>
            <w:vAlign w:val="center"/>
            <w:hideMark/>
          </w:tcPr>
          <w:p w:rsidR="006A4243" w:rsidRPr="006A4243" w:rsidRDefault="006A4243" w:rsidP="00F04DFB">
            <w:pPr>
              <w:rPr>
                <w:rFonts w:ascii="Times New Roman" w:hAnsi="Times New Roman"/>
                <w:snapToGrid/>
                <w:sz w:val="20"/>
                <w:szCs w:val="24"/>
                <w:lang w:val="sr-Latn-RS" w:eastAsia="sr-Latn-RS"/>
              </w:rPr>
            </w:pPr>
          </w:p>
        </w:tc>
        <w:tc>
          <w:tcPr>
            <w:tcW w:w="1198" w:type="dxa"/>
            <w:tcBorders>
              <w:top w:val="nil"/>
              <w:left w:val="nil"/>
              <w:bottom w:val="single" w:sz="8" w:space="0" w:color="auto"/>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r w:rsidRPr="006A4243">
              <w:rPr>
                <w:rFonts w:ascii="Arial" w:hAnsi="Arial" w:cs="Arial"/>
                <w:b/>
                <w:bCs/>
                <w:snapToGrid/>
                <w:color w:val="000000"/>
                <w:sz w:val="18"/>
                <w:szCs w:val="18"/>
                <w:lang w:val="sr-Latn-RS" w:eastAsia="sr-Latn-RS"/>
              </w:rPr>
              <w:t>Матeматичка резерва*</w:t>
            </w:r>
          </w:p>
        </w:tc>
        <w:tc>
          <w:tcPr>
            <w:tcW w:w="84" w:type="dxa"/>
            <w:tcBorders>
              <w:top w:val="nil"/>
              <w:left w:val="nil"/>
              <w:bottom w:val="nil"/>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p>
        </w:tc>
        <w:tc>
          <w:tcPr>
            <w:tcW w:w="1390" w:type="dxa"/>
            <w:tcBorders>
              <w:top w:val="nil"/>
              <w:left w:val="nil"/>
              <w:bottom w:val="single" w:sz="8" w:space="0" w:color="auto"/>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r w:rsidRPr="006A4243">
              <w:rPr>
                <w:rFonts w:ascii="Arial" w:hAnsi="Arial" w:cs="Arial"/>
                <w:b/>
                <w:bCs/>
                <w:snapToGrid/>
                <w:color w:val="000000"/>
                <w:sz w:val="18"/>
                <w:szCs w:val="18"/>
                <w:lang w:val="sr-Latn-RS" w:eastAsia="sr-Latn-RS"/>
              </w:rPr>
              <w:t>Резерв</w:t>
            </w:r>
            <w:r w:rsidR="000C49BD">
              <w:rPr>
                <w:rFonts w:ascii="Arial" w:hAnsi="Arial" w:cs="Arial"/>
                <w:b/>
                <w:bCs/>
                <w:snapToGrid/>
                <w:color w:val="000000"/>
                <w:sz w:val="18"/>
                <w:szCs w:val="18"/>
                <w:lang w:val="sr-Cyrl-RS" w:eastAsia="sr-Latn-RS"/>
              </w:rPr>
              <w:t>е</w:t>
            </w:r>
            <w:r w:rsidRPr="006A4243">
              <w:rPr>
                <w:rFonts w:ascii="Arial" w:hAnsi="Arial" w:cs="Arial"/>
                <w:b/>
                <w:bCs/>
                <w:snapToGrid/>
                <w:color w:val="000000"/>
                <w:sz w:val="18"/>
                <w:szCs w:val="18"/>
                <w:lang w:val="sr-Latn-RS" w:eastAsia="sr-Latn-RS"/>
              </w:rPr>
              <w:t xml:space="preserve"> за изравнање ризика  </w:t>
            </w:r>
          </w:p>
        </w:tc>
        <w:tc>
          <w:tcPr>
            <w:tcW w:w="78" w:type="dxa"/>
            <w:tcBorders>
              <w:top w:val="nil"/>
              <w:left w:val="nil"/>
              <w:bottom w:val="nil"/>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p>
        </w:tc>
        <w:tc>
          <w:tcPr>
            <w:tcW w:w="1309" w:type="dxa"/>
            <w:tcBorders>
              <w:top w:val="nil"/>
              <w:left w:val="nil"/>
              <w:bottom w:val="single" w:sz="8" w:space="0" w:color="auto"/>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r w:rsidRPr="006A4243">
              <w:rPr>
                <w:rFonts w:ascii="Arial" w:hAnsi="Arial" w:cs="Arial"/>
                <w:b/>
                <w:bCs/>
                <w:snapToGrid/>
                <w:color w:val="000000"/>
                <w:sz w:val="18"/>
                <w:szCs w:val="18"/>
                <w:lang w:val="sr-Latn-RS" w:eastAsia="sr-Latn-RS"/>
              </w:rPr>
              <w:t>Резерве за бонусе и попусте</w:t>
            </w:r>
          </w:p>
        </w:tc>
        <w:tc>
          <w:tcPr>
            <w:tcW w:w="78" w:type="dxa"/>
            <w:tcBorders>
              <w:top w:val="nil"/>
              <w:left w:val="nil"/>
              <w:bottom w:val="nil"/>
              <w:right w:val="nil"/>
            </w:tcBorders>
            <w:shd w:val="clear" w:color="auto" w:fill="auto"/>
            <w:noWrap/>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p>
        </w:tc>
        <w:tc>
          <w:tcPr>
            <w:tcW w:w="1345" w:type="dxa"/>
            <w:tcBorders>
              <w:top w:val="nil"/>
              <w:left w:val="nil"/>
              <w:bottom w:val="single" w:sz="8" w:space="0" w:color="auto"/>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r w:rsidRPr="006A4243">
              <w:rPr>
                <w:rFonts w:ascii="Arial" w:hAnsi="Arial" w:cs="Arial"/>
                <w:b/>
                <w:bCs/>
                <w:snapToGrid/>
                <w:color w:val="000000"/>
                <w:sz w:val="18"/>
                <w:szCs w:val="18"/>
                <w:lang w:val="sr-Latn-RS" w:eastAsia="sr-Latn-RS"/>
              </w:rPr>
              <w:t>Резервисања за отпремнине и јубиларне награде</w:t>
            </w:r>
            <w:r w:rsidR="00F0721C">
              <w:rPr>
                <w:rFonts w:ascii="Arial" w:hAnsi="Arial" w:cs="Arial"/>
                <w:b/>
                <w:bCs/>
                <w:snapToGrid/>
                <w:color w:val="000000"/>
                <w:sz w:val="18"/>
                <w:szCs w:val="18"/>
                <w:lang w:val="sr-Cyrl-RS" w:eastAsia="sr-Latn-RS"/>
              </w:rPr>
              <w:t xml:space="preserve"> </w:t>
            </w:r>
            <w:r w:rsidR="001E6CD6">
              <w:rPr>
                <w:rFonts w:ascii="Arial" w:hAnsi="Arial" w:cs="Arial"/>
                <w:b/>
                <w:bCs/>
                <w:snapToGrid/>
                <w:color w:val="000000"/>
                <w:sz w:val="18"/>
                <w:szCs w:val="18"/>
                <w:lang w:val="sr-Cyrl-RS" w:eastAsia="sr-Latn-RS"/>
              </w:rPr>
              <w:t>и го</w:t>
            </w:r>
            <w:r w:rsidRPr="006A4243">
              <w:rPr>
                <w:rFonts w:ascii="Arial" w:hAnsi="Arial" w:cs="Arial"/>
                <w:b/>
                <w:bCs/>
                <w:snapToGrid/>
                <w:color w:val="000000"/>
                <w:sz w:val="18"/>
                <w:szCs w:val="18"/>
                <w:lang w:val="sr-Latn-RS" w:eastAsia="sr-Latn-RS"/>
              </w:rPr>
              <w:t>**</w:t>
            </w:r>
          </w:p>
        </w:tc>
        <w:tc>
          <w:tcPr>
            <w:tcW w:w="78" w:type="dxa"/>
            <w:tcBorders>
              <w:top w:val="nil"/>
              <w:left w:val="nil"/>
              <w:bottom w:val="nil"/>
              <w:right w:val="nil"/>
            </w:tcBorders>
            <w:shd w:val="clear" w:color="auto" w:fill="auto"/>
            <w:noWrap/>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p>
        </w:tc>
        <w:tc>
          <w:tcPr>
            <w:tcW w:w="1292" w:type="dxa"/>
            <w:tcBorders>
              <w:top w:val="nil"/>
              <w:left w:val="nil"/>
              <w:bottom w:val="single" w:sz="8" w:space="0" w:color="auto"/>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r w:rsidRPr="006A4243">
              <w:rPr>
                <w:rFonts w:ascii="Arial" w:hAnsi="Arial" w:cs="Arial"/>
                <w:b/>
                <w:bCs/>
                <w:snapToGrid/>
                <w:color w:val="000000"/>
                <w:sz w:val="18"/>
                <w:szCs w:val="18"/>
                <w:lang w:val="sr-Latn-RS" w:eastAsia="sr-Latn-RS"/>
              </w:rPr>
              <w:t>Резервисања за судске спорове у току</w:t>
            </w:r>
          </w:p>
        </w:tc>
        <w:tc>
          <w:tcPr>
            <w:tcW w:w="80" w:type="dxa"/>
            <w:tcBorders>
              <w:top w:val="nil"/>
              <w:left w:val="nil"/>
              <w:bottom w:val="nil"/>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p>
        </w:tc>
        <w:tc>
          <w:tcPr>
            <w:tcW w:w="1307" w:type="dxa"/>
            <w:tcBorders>
              <w:top w:val="nil"/>
              <w:left w:val="nil"/>
              <w:bottom w:val="single" w:sz="8" w:space="0" w:color="auto"/>
              <w:right w:val="nil"/>
            </w:tcBorders>
            <w:shd w:val="clear" w:color="auto" w:fill="auto"/>
            <w:vAlign w:val="center"/>
            <w:hideMark/>
          </w:tcPr>
          <w:p w:rsidR="006A4243" w:rsidRPr="006A4243" w:rsidRDefault="006A4243" w:rsidP="00F04DFB">
            <w:pPr>
              <w:jc w:val="center"/>
              <w:rPr>
                <w:rFonts w:ascii="Arial" w:hAnsi="Arial" w:cs="Arial"/>
                <w:b/>
                <w:bCs/>
                <w:snapToGrid/>
                <w:color w:val="000000"/>
                <w:sz w:val="18"/>
                <w:szCs w:val="18"/>
                <w:lang w:val="sr-Latn-RS" w:eastAsia="sr-Latn-RS"/>
              </w:rPr>
            </w:pPr>
            <w:r w:rsidRPr="006A4243">
              <w:rPr>
                <w:rFonts w:ascii="Arial" w:hAnsi="Arial" w:cs="Arial"/>
                <w:b/>
                <w:bCs/>
                <w:snapToGrid/>
                <w:color w:val="000000"/>
                <w:sz w:val="18"/>
                <w:szCs w:val="18"/>
                <w:lang w:val="sr-Latn-RS" w:eastAsia="sr-Latn-RS"/>
              </w:rPr>
              <w:t>Укупно</w:t>
            </w:r>
          </w:p>
        </w:tc>
      </w:tr>
      <w:tr w:rsidR="00E771F7" w:rsidRPr="006A4243" w:rsidTr="009E3F8E">
        <w:trPr>
          <w:trHeight w:val="20"/>
        </w:trPr>
        <w:tc>
          <w:tcPr>
            <w:tcW w:w="1985" w:type="dxa"/>
            <w:tcBorders>
              <w:top w:val="nil"/>
              <w:left w:val="nil"/>
              <w:bottom w:val="nil"/>
              <w:right w:val="nil"/>
            </w:tcBorders>
            <w:shd w:val="clear" w:color="auto" w:fill="auto"/>
            <w:vAlign w:val="center"/>
            <w:hideMark/>
          </w:tcPr>
          <w:p w:rsidR="00085308" w:rsidRDefault="00E771F7" w:rsidP="00F04DFB">
            <w:pPr>
              <w:jc w:val="both"/>
              <w:rPr>
                <w:rFonts w:ascii="Arial" w:hAnsi="Arial" w:cs="Arial"/>
                <w:snapToGrid/>
                <w:color w:val="000000"/>
                <w:sz w:val="18"/>
                <w:szCs w:val="18"/>
                <w:lang w:val="sr-Latn-RS" w:eastAsia="sr-Latn-RS"/>
              </w:rPr>
            </w:pPr>
            <w:r>
              <w:rPr>
                <w:rFonts w:ascii="Arial" w:hAnsi="Arial" w:cs="Arial"/>
                <w:color w:val="000000"/>
                <w:sz w:val="18"/>
                <w:szCs w:val="18"/>
              </w:rPr>
              <w:t xml:space="preserve">Стање, 1. јануар 2014. </w:t>
            </w:r>
          </w:p>
        </w:tc>
        <w:tc>
          <w:tcPr>
            <w:tcW w:w="1198" w:type="dxa"/>
            <w:tcBorders>
              <w:top w:val="single" w:sz="8" w:space="0" w:color="auto"/>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2.945.048</w:t>
            </w:r>
          </w:p>
        </w:tc>
        <w:tc>
          <w:tcPr>
            <w:tcW w:w="84"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90" w:type="dxa"/>
            <w:tcBorders>
              <w:top w:val="single" w:sz="8" w:space="0" w:color="auto"/>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1.030.282</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09" w:type="dxa"/>
            <w:tcBorders>
              <w:top w:val="single" w:sz="8" w:space="0" w:color="auto"/>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45" w:type="dxa"/>
            <w:tcBorders>
              <w:top w:val="single" w:sz="8" w:space="0" w:color="auto"/>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397.336</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292" w:type="dxa"/>
            <w:tcBorders>
              <w:top w:val="single" w:sz="8" w:space="0" w:color="auto"/>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49.720</w:t>
            </w:r>
          </w:p>
        </w:tc>
        <w:tc>
          <w:tcPr>
            <w:tcW w:w="80"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07" w:type="dxa"/>
            <w:tcBorders>
              <w:top w:val="single" w:sz="8" w:space="0" w:color="auto"/>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4.422.386</w:t>
            </w:r>
          </w:p>
        </w:tc>
      </w:tr>
      <w:tr w:rsidR="00E771F7" w:rsidRPr="006A4243" w:rsidTr="009E3F8E">
        <w:trPr>
          <w:trHeight w:val="20"/>
        </w:trPr>
        <w:tc>
          <w:tcPr>
            <w:tcW w:w="1985" w:type="dxa"/>
            <w:tcBorders>
              <w:top w:val="nil"/>
              <w:left w:val="nil"/>
              <w:bottom w:val="nil"/>
              <w:right w:val="nil"/>
            </w:tcBorders>
            <w:shd w:val="clear" w:color="auto" w:fill="auto"/>
            <w:vAlign w:val="center"/>
            <w:hideMark/>
          </w:tcPr>
          <w:p w:rsidR="00085308" w:rsidRDefault="00085308" w:rsidP="00F04DFB">
            <w:pPr>
              <w:jc w:val="both"/>
              <w:rPr>
                <w:rFonts w:ascii="Arial" w:hAnsi="Arial" w:cs="Arial"/>
                <w:color w:val="000000"/>
                <w:sz w:val="18"/>
                <w:szCs w:val="18"/>
              </w:rPr>
            </w:pPr>
            <w:r>
              <w:rPr>
                <w:rFonts w:ascii="Arial" w:hAnsi="Arial" w:cs="Arial"/>
                <w:color w:val="000000"/>
                <w:sz w:val="18"/>
                <w:szCs w:val="18"/>
              </w:rPr>
              <w:t xml:space="preserve">Повeћањa </w:t>
            </w:r>
          </w:p>
        </w:tc>
        <w:tc>
          <w:tcPr>
            <w:tcW w:w="1198"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84"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90"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527.351</w:t>
            </w:r>
          </w:p>
        </w:tc>
        <w:tc>
          <w:tcPr>
            <w:tcW w:w="78"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09"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78"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45"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31.152</w:t>
            </w:r>
          </w:p>
        </w:tc>
        <w:tc>
          <w:tcPr>
            <w:tcW w:w="78"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292"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137.400</w:t>
            </w:r>
          </w:p>
        </w:tc>
        <w:tc>
          <w:tcPr>
            <w:tcW w:w="80"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sz w:val="18"/>
                <w:szCs w:val="18"/>
              </w:rPr>
            </w:pPr>
          </w:p>
        </w:tc>
        <w:tc>
          <w:tcPr>
            <w:tcW w:w="1307"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695.903</w:t>
            </w:r>
          </w:p>
        </w:tc>
      </w:tr>
      <w:tr w:rsidR="00E771F7" w:rsidRPr="006A4243" w:rsidTr="009E3F8E">
        <w:trPr>
          <w:trHeight w:val="20"/>
        </w:trPr>
        <w:tc>
          <w:tcPr>
            <w:tcW w:w="1985" w:type="dxa"/>
            <w:tcBorders>
              <w:top w:val="nil"/>
              <w:left w:val="nil"/>
              <w:bottom w:val="nil"/>
              <w:right w:val="nil"/>
            </w:tcBorders>
            <w:shd w:val="clear" w:color="auto" w:fill="auto"/>
            <w:vAlign w:val="center"/>
            <w:hideMark/>
          </w:tcPr>
          <w:p w:rsidR="00085308" w:rsidRDefault="00085308" w:rsidP="00F04DFB">
            <w:pPr>
              <w:jc w:val="both"/>
              <w:rPr>
                <w:rFonts w:ascii="Arial" w:hAnsi="Arial" w:cs="Arial"/>
                <w:color w:val="000000"/>
                <w:sz w:val="18"/>
                <w:szCs w:val="18"/>
              </w:rPr>
            </w:pPr>
            <w:r>
              <w:rPr>
                <w:rFonts w:ascii="Arial" w:hAnsi="Arial" w:cs="Arial"/>
                <w:color w:val="000000"/>
                <w:sz w:val="18"/>
                <w:szCs w:val="18"/>
              </w:rPr>
              <w:t xml:space="preserve">Смањења </w:t>
            </w:r>
          </w:p>
        </w:tc>
        <w:tc>
          <w:tcPr>
            <w:tcW w:w="1198"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(98.989)</w:t>
            </w:r>
          </w:p>
        </w:tc>
        <w:tc>
          <w:tcPr>
            <w:tcW w:w="84"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90"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(75.667)</w:t>
            </w:r>
          </w:p>
        </w:tc>
        <w:tc>
          <w:tcPr>
            <w:tcW w:w="78"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09"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78"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45"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(79.872)</w:t>
            </w:r>
          </w:p>
        </w:tc>
        <w:tc>
          <w:tcPr>
            <w:tcW w:w="78"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292"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80"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07"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(254.528)</w:t>
            </w:r>
          </w:p>
        </w:tc>
      </w:tr>
      <w:tr w:rsidR="00E771F7" w:rsidRPr="006A4243" w:rsidTr="009E3F8E">
        <w:trPr>
          <w:trHeight w:val="20"/>
        </w:trPr>
        <w:tc>
          <w:tcPr>
            <w:tcW w:w="1985" w:type="dxa"/>
            <w:tcBorders>
              <w:top w:val="nil"/>
              <w:left w:val="nil"/>
              <w:bottom w:val="nil"/>
              <w:right w:val="nil"/>
            </w:tcBorders>
            <w:shd w:val="clear" w:color="auto" w:fill="auto"/>
            <w:vAlign w:val="center"/>
            <w:hideMark/>
          </w:tcPr>
          <w:p w:rsidR="00085308" w:rsidRDefault="00085308" w:rsidP="00F04DFB">
            <w:pPr>
              <w:jc w:val="both"/>
              <w:rPr>
                <w:rFonts w:ascii="Arial" w:hAnsi="Arial" w:cs="Arial"/>
                <w:color w:val="000000"/>
                <w:sz w:val="18"/>
                <w:szCs w:val="18"/>
              </w:rPr>
            </w:pPr>
            <w:r>
              <w:rPr>
                <w:rFonts w:ascii="Arial" w:hAnsi="Arial" w:cs="Arial"/>
                <w:color w:val="000000"/>
                <w:sz w:val="18"/>
                <w:szCs w:val="18"/>
              </w:rPr>
              <w:t>Стање, 31. децембар 2014. године</w:t>
            </w:r>
          </w:p>
        </w:tc>
        <w:tc>
          <w:tcPr>
            <w:tcW w:w="1198" w:type="dxa"/>
            <w:tcBorders>
              <w:top w:val="nil"/>
              <w:left w:val="nil"/>
              <w:bottom w:val="double" w:sz="6" w:space="0" w:color="auto"/>
              <w:right w:val="nil"/>
            </w:tcBorders>
            <w:shd w:val="clear" w:color="auto" w:fill="auto"/>
            <w:vAlign w:val="bottom"/>
            <w:hideMark/>
          </w:tcPr>
          <w:p w:rsidR="00085308" w:rsidRDefault="00085308" w:rsidP="00F04DFB">
            <w:pPr>
              <w:jc w:val="right"/>
              <w:rPr>
                <w:rFonts w:ascii="Arial" w:hAnsi="Arial" w:cs="Arial"/>
                <w:b/>
                <w:bCs/>
                <w:color w:val="000000"/>
                <w:sz w:val="18"/>
                <w:szCs w:val="18"/>
              </w:rPr>
            </w:pPr>
            <w:r>
              <w:rPr>
                <w:rFonts w:ascii="Arial" w:hAnsi="Arial" w:cs="Arial"/>
                <w:b/>
                <w:bCs/>
                <w:color w:val="000000"/>
                <w:sz w:val="18"/>
                <w:szCs w:val="18"/>
              </w:rPr>
              <w:t>2.846.059</w:t>
            </w:r>
          </w:p>
        </w:tc>
        <w:tc>
          <w:tcPr>
            <w:tcW w:w="84"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b/>
                <w:bCs/>
                <w:color w:val="000000"/>
                <w:sz w:val="18"/>
                <w:szCs w:val="18"/>
              </w:rPr>
            </w:pPr>
          </w:p>
        </w:tc>
        <w:tc>
          <w:tcPr>
            <w:tcW w:w="1390" w:type="dxa"/>
            <w:tcBorders>
              <w:top w:val="nil"/>
              <w:left w:val="nil"/>
              <w:bottom w:val="double" w:sz="6" w:space="0" w:color="auto"/>
              <w:right w:val="nil"/>
            </w:tcBorders>
            <w:shd w:val="clear" w:color="auto" w:fill="auto"/>
            <w:vAlign w:val="bottom"/>
            <w:hideMark/>
          </w:tcPr>
          <w:p w:rsidR="00085308" w:rsidRDefault="00085308" w:rsidP="00F04DFB">
            <w:pPr>
              <w:jc w:val="right"/>
              <w:rPr>
                <w:rFonts w:ascii="Arial" w:hAnsi="Arial" w:cs="Arial"/>
                <w:b/>
                <w:bCs/>
                <w:color w:val="000000"/>
                <w:sz w:val="18"/>
                <w:szCs w:val="18"/>
              </w:rPr>
            </w:pPr>
            <w:r>
              <w:rPr>
                <w:rFonts w:ascii="Arial" w:hAnsi="Arial" w:cs="Arial"/>
                <w:b/>
                <w:bCs/>
                <w:color w:val="000000"/>
                <w:sz w:val="18"/>
                <w:szCs w:val="18"/>
              </w:rPr>
              <w:t>1.481.966</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b/>
                <w:bCs/>
                <w:color w:val="000000"/>
                <w:sz w:val="18"/>
                <w:szCs w:val="18"/>
              </w:rPr>
            </w:pPr>
          </w:p>
        </w:tc>
        <w:tc>
          <w:tcPr>
            <w:tcW w:w="1309" w:type="dxa"/>
            <w:tcBorders>
              <w:top w:val="nil"/>
              <w:left w:val="nil"/>
              <w:bottom w:val="double" w:sz="6" w:space="0" w:color="auto"/>
              <w:right w:val="nil"/>
            </w:tcBorders>
            <w:shd w:val="clear" w:color="auto" w:fill="auto"/>
            <w:vAlign w:val="bottom"/>
            <w:hideMark/>
          </w:tcPr>
          <w:p w:rsidR="00085308" w:rsidRDefault="00085308" w:rsidP="00F04DFB">
            <w:pPr>
              <w:jc w:val="right"/>
              <w:rPr>
                <w:rFonts w:ascii="Arial" w:hAnsi="Arial" w:cs="Arial"/>
                <w:b/>
                <w:bCs/>
                <w:color w:val="000000"/>
                <w:sz w:val="18"/>
                <w:szCs w:val="18"/>
              </w:rPr>
            </w:pPr>
            <w:r>
              <w:rPr>
                <w:rFonts w:ascii="Arial" w:hAnsi="Arial" w:cs="Arial"/>
                <w:b/>
                <w:bCs/>
                <w:color w:val="000000"/>
                <w:sz w:val="18"/>
                <w:szCs w:val="18"/>
              </w:rPr>
              <w:t>-</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b/>
                <w:bCs/>
                <w:color w:val="000000"/>
                <w:sz w:val="18"/>
                <w:szCs w:val="18"/>
              </w:rPr>
            </w:pPr>
          </w:p>
        </w:tc>
        <w:tc>
          <w:tcPr>
            <w:tcW w:w="1345" w:type="dxa"/>
            <w:tcBorders>
              <w:top w:val="nil"/>
              <w:left w:val="nil"/>
              <w:bottom w:val="double" w:sz="6" w:space="0" w:color="auto"/>
              <w:right w:val="nil"/>
            </w:tcBorders>
            <w:shd w:val="clear" w:color="auto" w:fill="auto"/>
            <w:vAlign w:val="bottom"/>
            <w:hideMark/>
          </w:tcPr>
          <w:p w:rsidR="00085308" w:rsidRDefault="00085308" w:rsidP="00F04DFB">
            <w:pPr>
              <w:jc w:val="right"/>
              <w:rPr>
                <w:rFonts w:ascii="Arial" w:hAnsi="Arial" w:cs="Arial"/>
                <w:b/>
                <w:bCs/>
                <w:color w:val="000000"/>
                <w:sz w:val="18"/>
                <w:szCs w:val="18"/>
              </w:rPr>
            </w:pPr>
            <w:r>
              <w:rPr>
                <w:rFonts w:ascii="Arial" w:hAnsi="Arial" w:cs="Arial"/>
                <w:b/>
                <w:bCs/>
                <w:color w:val="000000"/>
                <w:sz w:val="18"/>
                <w:szCs w:val="18"/>
              </w:rPr>
              <w:t>348.616</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b/>
                <w:bCs/>
                <w:color w:val="000000"/>
                <w:sz w:val="18"/>
                <w:szCs w:val="18"/>
              </w:rPr>
            </w:pPr>
          </w:p>
        </w:tc>
        <w:tc>
          <w:tcPr>
            <w:tcW w:w="1292" w:type="dxa"/>
            <w:tcBorders>
              <w:top w:val="nil"/>
              <w:left w:val="nil"/>
              <w:bottom w:val="double" w:sz="6" w:space="0" w:color="auto"/>
              <w:right w:val="nil"/>
            </w:tcBorders>
            <w:shd w:val="clear" w:color="auto" w:fill="auto"/>
            <w:vAlign w:val="bottom"/>
            <w:hideMark/>
          </w:tcPr>
          <w:p w:rsidR="00085308" w:rsidRDefault="00085308" w:rsidP="00F04DFB">
            <w:pPr>
              <w:jc w:val="right"/>
              <w:rPr>
                <w:rFonts w:ascii="Arial" w:hAnsi="Arial" w:cs="Arial"/>
                <w:b/>
                <w:bCs/>
                <w:color w:val="000000"/>
                <w:sz w:val="18"/>
                <w:szCs w:val="18"/>
              </w:rPr>
            </w:pPr>
            <w:r>
              <w:rPr>
                <w:rFonts w:ascii="Arial" w:hAnsi="Arial" w:cs="Arial"/>
                <w:b/>
                <w:bCs/>
                <w:color w:val="000000"/>
                <w:sz w:val="18"/>
                <w:szCs w:val="18"/>
              </w:rPr>
              <w:t>187.120</w:t>
            </w:r>
          </w:p>
        </w:tc>
        <w:tc>
          <w:tcPr>
            <w:tcW w:w="80"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b/>
                <w:bCs/>
                <w:color w:val="000000"/>
                <w:sz w:val="18"/>
                <w:szCs w:val="18"/>
              </w:rPr>
            </w:pPr>
          </w:p>
        </w:tc>
        <w:tc>
          <w:tcPr>
            <w:tcW w:w="1307" w:type="dxa"/>
            <w:tcBorders>
              <w:top w:val="nil"/>
              <w:left w:val="nil"/>
              <w:bottom w:val="double" w:sz="6" w:space="0" w:color="auto"/>
              <w:right w:val="nil"/>
            </w:tcBorders>
            <w:shd w:val="clear" w:color="auto" w:fill="auto"/>
            <w:vAlign w:val="bottom"/>
            <w:hideMark/>
          </w:tcPr>
          <w:p w:rsidR="00085308" w:rsidRDefault="00085308" w:rsidP="00F04DFB">
            <w:pPr>
              <w:jc w:val="right"/>
              <w:rPr>
                <w:rFonts w:ascii="Arial" w:hAnsi="Arial" w:cs="Arial"/>
                <w:b/>
                <w:bCs/>
                <w:color w:val="000000"/>
                <w:sz w:val="18"/>
                <w:szCs w:val="18"/>
              </w:rPr>
            </w:pPr>
            <w:r>
              <w:rPr>
                <w:rFonts w:ascii="Arial" w:hAnsi="Arial" w:cs="Arial"/>
                <w:b/>
                <w:bCs/>
                <w:color w:val="000000"/>
                <w:sz w:val="18"/>
                <w:szCs w:val="18"/>
              </w:rPr>
              <w:t>4.863.761</w:t>
            </w:r>
          </w:p>
        </w:tc>
      </w:tr>
      <w:tr w:rsidR="00E771F7" w:rsidRPr="006A4243" w:rsidTr="009E3F8E">
        <w:trPr>
          <w:trHeight w:val="20"/>
        </w:trPr>
        <w:tc>
          <w:tcPr>
            <w:tcW w:w="1985" w:type="dxa"/>
            <w:tcBorders>
              <w:top w:val="nil"/>
              <w:left w:val="nil"/>
              <w:bottom w:val="nil"/>
              <w:right w:val="nil"/>
            </w:tcBorders>
            <w:shd w:val="clear" w:color="auto" w:fill="auto"/>
            <w:vAlign w:val="center"/>
            <w:hideMark/>
          </w:tcPr>
          <w:p w:rsidR="00085308" w:rsidRDefault="00E771F7" w:rsidP="00F04DFB">
            <w:pPr>
              <w:jc w:val="both"/>
              <w:rPr>
                <w:rFonts w:ascii="Arial" w:hAnsi="Arial" w:cs="Arial"/>
                <w:color w:val="000000"/>
                <w:sz w:val="18"/>
                <w:szCs w:val="18"/>
              </w:rPr>
            </w:pPr>
            <w:r>
              <w:rPr>
                <w:rFonts w:ascii="Arial" w:hAnsi="Arial" w:cs="Arial"/>
                <w:color w:val="000000"/>
                <w:sz w:val="18"/>
                <w:szCs w:val="18"/>
              </w:rPr>
              <w:t xml:space="preserve">Стање, 1. јануар 2015. </w:t>
            </w:r>
          </w:p>
        </w:tc>
        <w:tc>
          <w:tcPr>
            <w:tcW w:w="1198" w:type="dxa"/>
            <w:tcBorders>
              <w:top w:val="nil"/>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2.846.059</w:t>
            </w:r>
          </w:p>
        </w:tc>
        <w:tc>
          <w:tcPr>
            <w:tcW w:w="84"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90" w:type="dxa"/>
            <w:tcBorders>
              <w:top w:val="nil"/>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1.481.966</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09" w:type="dxa"/>
            <w:tcBorders>
              <w:top w:val="nil"/>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45" w:type="dxa"/>
            <w:tcBorders>
              <w:top w:val="nil"/>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348.616</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292" w:type="dxa"/>
            <w:tcBorders>
              <w:top w:val="nil"/>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187.120</w:t>
            </w:r>
          </w:p>
        </w:tc>
        <w:tc>
          <w:tcPr>
            <w:tcW w:w="80"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07" w:type="dxa"/>
            <w:tcBorders>
              <w:top w:val="nil"/>
              <w:left w:val="nil"/>
              <w:bottom w:val="single" w:sz="4" w:space="0" w:color="auto"/>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4.863.761</w:t>
            </w:r>
          </w:p>
        </w:tc>
      </w:tr>
      <w:tr w:rsidR="00E771F7" w:rsidRPr="006A4243" w:rsidTr="009E3F8E">
        <w:trPr>
          <w:trHeight w:val="20"/>
        </w:trPr>
        <w:tc>
          <w:tcPr>
            <w:tcW w:w="1985" w:type="dxa"/>
            <w:tcBorders>
              <w:top w:val="nil"/>
              <w:left w:val="nil"/>
              <w:bottom w:val="nil"/>
              <w:right w:val="nil"/>
            </w:tcBorders>
            <w:shd w:val="clear" w:color="auto" w:fill="auto"/>
            <w:vAlign w:val="center"/>
            <w:hideMark/>
          </w:tcPr>
          <w:p w:rsidR="00085308" w:rsidRDefault="00085308" w:rsidP="00F04DFB">
            <w:pPr>
              <w:jc w:val="both"/>
              <w:rPr>
                <w:rFonts w:ascii="Arial" w:hAnsi="Arial" w:cs="Arial"/>
                <w:color w:val="000000"/>
                <w:sz w:val="18"/>
                <w:szCs w:val="18"/>
              </w:rPr>
            </w:pPr>
            <w:r>
              <w:rPr>
                <w:rFonts w:ascii="Arial" w:hAnsi="Arial" w:cs="Arial"/>
                <w:color w:val="000000"/>
                <w:sz w:val="18"/>
                <w:szCs w:val="18"/>
              </w:rPr>
              <w:t xml:space="preserve">Повeћањa </w:t>
            </w:r>
          </w:p>
        </w:tc>
        <w:tc>
          <w:tcPr>
            <w:tcW w:w="119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437.818</w:t>
            </w:r>
          </w:p>
        </w:tc>
        <w:tc>
          <w:tcPr>
            <w:tcW w:w="84"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90"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09"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39.530</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45"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179.171</w:t>
            </w:r>
          </w:p>
        </w:tc>
        <w:tc>
          <w:tcPr>
            <w:tcW w:w="78"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292"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5.660</w:t>
            </w:r>
          </w:p>
        </w:tc>
        <w:tc>
          <w:tcPr>
            <w:tcW w:w="80" w:type="dxa"/>
            <w:tcBorders>
              <w:top w:val="nil"/>
              <w:left w:val="nil"/>
              <w:bottom w:val="nil"/>
              <w:right w:val="nil"/>
            </w:tcBorders>
            <w:shd w:val="clear" w:color="auto" w:fill="auto"/>
            <w:vAlign w:val="bottom"/>
            <w:hideMark/>
          </w:tcPr>
          <w:p w:rsidR="00085308" w:rsidRDefault="00085308" w:rsidP="00F04DFB">
            <w:pPr>
              <w:jc w:val="right"/>
              <w:rPr>
                <w:rFonts w:ascii="Arial" w:hAnsi="Arial" w:cs="Arial"/>
                <w:color w:val="000000"/>
                <w:sz w:val="18"/>
                <w:szCs w:val="18"/>
              </w:rPr>
            </w:pPr>
          </w:p>
        </w:tc>
        <w:tc>
          <w:tcPr>
            <w:tcW w:w="1307" w:type="dxa"/>
            <w:tcBorders>
              <w:top w:val="nil"/>
              <w:left w:val="nil"/>
              <w:bottom w:val="nil"/>
              <w:right w:val="nil"/>
            </w:tcBorders>
            <w:shd w:val="clear" w:color="auto" w:fill="auto"/>
            <w:noWrap/>
            <w:vAlign w:val="bottom"/>
            <w:hideMark/>
          </w:tcPr>
          <w:p w:rsidR="00085308" w:rsidRDefault="00085308" w:rsidP="00F04DFB">
            <w:pPr>
              <w:jc w:val="right"/>
              <w:rPr>
                <w:rFonts w:ascii="Arial" w:hAnsi="Arial" w:cs="Arial"/>
                <w:color w:val="000000"/>
                <w:sz w:val="18"/>
                <w:szCs w:val="18"/>
              </w:rPr>
            </w:pPr>
            <w:r>
              <w:rPr>
                <w:rFonts w:ascii="Arial" w:hAnsi="Arial" w:cs="Arial"/>
                <w:color w:val="000000"/>
                <w:sz w:val="18"/>
                <w:szCs w:val="18"/>
              </w:rPr>
              <w:t>662.179</w:t>
            </w:r>
          </w:p>
        </w:tc>
      </w:tr>
      <w:tr w:rsidR="00E771F7" w:rsidRPr="006A4243" w:rsidTr="009E3F8E">
        <w:trPr>
          <w:trHeight w:val="20"/>
        </w:trPr>
        <w:tc>
          <w:tcPr>
            <w:tcW w:w="1985" w:type="dxa"/>
            <w:tcBorders>
              <w:top w:val="nil"/>
              <w:left w:val="nil"/>
              <w:bottom w:val="nil"/>
              <w:right w:val="nil"/>
            </w:tcBorders>
            <w:shd w:val="clear" w:color="auto" w:fill="auto"/>
            <w:vAlign w:val="center"/>
            <w:hideMark/>
          </w:tcPr>
          <w:p w:rsidR="00085308" w:rsidRDefault="00085308" w:rsidP="00F04DFB">
            <w:pPr>
              <w:jc w:val="both"/>
              <w:rPr>
                <w:rFonts w:ascii="Arial" w:hAnsi="Arial" w:cs="Arial"/>
                <w:color w:val="000000"/>
                <w:sz w:val="18"/>
                <w:szCs w:val="18"/>
              </w:rPr>
            </w:pPr>
            <w:r>
              <w:rPr>
                <w:rFonts w:ascii="Arial" w:hAnsi="Arial" w:cs="Arial"/>
                <w:color w:val="000000"/>
                <w:sz w:val="18"/>
                <w:szCs w:val="18"/>
              </w:rPr>
              <w:t xml:space="preserve">Смањења </w:t>
            </w:r>
          </w:p>
        </w:tc>
        <w:tc>
          <w:tcPr>
            <w:tcW w:w="1198"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w:t>
            </w:r>
          </w:p>
        </w:tc>
        <w:tc>
          <w:tcPr>
            <w:tcW w:w="84"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90"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(1.421.412)</w:t>
            </w:r>
          </w:p>
        </w:tc>
        <w:tc>
          <w:tcPr>
            <w:tcW w:w="78"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09"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w:t>
            </w:r>
          </w:p>
        </w:tc>
        <w:tc>
          <w:tcPr>
            <w:tcW w:w="78"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45"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(43.630)</w:t>
            </w:r>
          </w:p>
        </w:tc>
        <w:tc>
          <w:tcPr>
            <w:tcW w:w="78"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292"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w:t>
            </w:r>
          </w:p>
        </w:tc>
        <w:tc>
          <w:tcPr>
            <w:tcW w:w="80" w:type="dxa"/>
            <w:tcBorders>
              <w:top w:val="nil"/>
              <w:left w:val="nil"/>
              <w:bottom w:val="nil"/>
              <w:right w:val="nil"/>
            </w:tcBorders>
            <w:shd w:val="clear" w:color="000000" w:fill="FFFFFF"/>
            <w:noWrap/>
            <w:vAlign w:val="bottom"/>
            <w:hideMark/>
          </w:tcPr>
          <w:p w:rsidR="00085308" w:rsidRDefault="00085308" w:rsidP="00F04DFB">
            <w:pPr>
              <w:jc w:val="right"/>
              <w:rPr>
                <w:rFonts w:ascii="Arial" w:hAnsi="Arial" w:cs="Arial"/>
                <w:sz w:val="18"/>
                <w:szCs w:val="18"/>
              </w:rPr>
            </w:pPr>
          </w:p>
        </w:tc>
        <w:tc>
          <w:tcPr>
            <w:tcW w:w="1307" w:type="dxa"/>
            <w:tcBorders>
              <w:top w:val="nil"/>
              <w:left w:val="nil"/>
              <w:bottom w:val="single" w:sz="4" w:space="0" w:color="auto"/>
              <w:right w:val="nil"/>
            </w:tcBorders>
            <w:shd w:val="clear" w:color="000000" w:fill="FFFFFF"/>
            <w:noWrap/>
            <w:vAlign w:val="bottom"/>
            <w:hideMark/>
          </w:tcPr>
          <w:p w:rsidR="00085308" w:rsidRDefault="00085308" w:rsidP="00F04DFB">
            <w:pPr>
              <w:jc w:val="right"/>
              <w:rPr>
                <w:rFonts w:ascii="Arial" w:hAnsi="Arial" w:cs="Arial"/>
                <w:sz w:val="18"/>
                <w:szCs w:val="18"/>
              </w:rPr>
            </w:pPr>
            <w:r>
              <w:rPr>
                <w:rFonts w:ascii="Arial" w:hAnsi="Arial" w:cs="Arial"/>
                <w:sz w:val="18"/>
                <w:szCs w:val="18"/>
              </w:rPr>
              <w:t>(1.465.042)</w:t>
            </w:r>
          </w:p>
        </w:tc>
      </w:tr>
      <w:tr w:rsidR="00E771F7" w:rsidRPr="00085308" w:rsidTr="00E771F7">
        <w:trPr>
          <w:trHeight w:val="20"/>
        </w:trPr>
        <w:tc>
          <w:tcPr>
            <w:tcW w:w="1985" w:type="dxa"/>
            <w:tcBorders>
              <w:top w:val="nil"/>
              <w:left w:val="nil"/>
              <w:bottom w:val="nil"/>
              <w:right w:val="nil"/>
            </w:tcBorders>
            <w:shd w:val="clear" w:color="auto" w:fill="auto"/>
            <w:vAlign w:val="center"/>
            <w:hideMark/>
          </w:tcPr>
          <w:p w:rsidR="00085308" w:rsidRPr="00085308" w:rsidRDefault="00085308" w:rsidP="00F04DFB">
            <w:pPr>
              <w:jc w:val="both"/>
              <w:rPr>
                <w:rFonts w:ascii="Arial" w:hAnsi="Arial" w:cs="Arial"/>
                <w:color w:val="000000"/>
                <w:sz w:val="18"/>
                <w:szCs w:val="18"/>
              </w:rPr>
            </w:pPr>
            <w:r w:rsidRPr="00085308">
              <w:rPr>
                <w:rFonts w:ascii="Arial" w:hAnsi="Arial" w:cs="Arial"/>
                <w:color w:val="000000"/>
                <w:sz w:val="18"/>
                <w:szCs w:val="18"/>
              </w:rPr>
              <w:t>Стање, 3</w:t>
            </w:r>
            <w:r w:rsidR="00E771F7">
              <w:rPr>
                <w:rFonts w:ascii="Arial" w:hAnsi="Arial" w:cs="Arial"/>
                <w:color w:val="000000"/>
                <w:sz w:val="18"/>
                <w:szCs w:val="18"/>
              </w:rPr>
              <w:t xml:space="preserve">1. децембар 2015. </w:t>
            </w:r>
          </w:p>
        </w:tc>
        <w:tc>
          <w:tcPr>
            <w:tcW w:w="1198" w:type="dxa"/>
            <w:tcBorders>
              <w:top w:val="nil"/>
              <w:left w:val="nil"/>
              <w:bottom w:val="double" w:sz="6" w:space="0" w:color="auto"/>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r w:rsidRPr="00085308">
              <w:rPr>
                <w:rFonts w:ascii="Arial" w:hAnsi="Arial" w:cs="Arial"/>
                <w:b/>
                <w:bCs/>
                <w:color w:val="000000"/>
                <w:sz w:val="18"/>
                <w:szCs w:val="18"/>
              </w:rPr>
              <w:t>3.283.877</w:t>
            </w:r>
          </w:p>
        </w:tc>
        <w:tc>
          <w:tcPr>
            <w:tcW w:w="84" w:type="dxa"/>
            <w:tcBorders>
              <w:top w:val="nil"/>
              <w:left w:val="nil"/>
              <w:bottom w:val="nil"/>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p>
        </w:tc>
        <w:tc>
          <w:tcPr>
            <w:tcW w:w="1390" w:type="dxa"/>
            <w:tcBorders>
              <w:top w:val="nil"/>
              <w:left w:val="nil"/>
              <w:bottom w:val="double" w:sz="6" w:space="0" w:color="auto"/>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r w:rsidRPr="00085308">
              <w:rPr>
                <w:rFonts w:ascii="Arial" w:hAnsi="Arial" w:cs="Arial"/>
                <w:b/>
                <w:bCs/>
                <w:color w:val="000000"/>
                <w:sz w:val="18"/>
                <w:szCs w:val="18"/>
              </w:rPr>
              <w:t>60.554</w:t>
            </w:r>
          </w:p>
        </w:tc>
        <w:tc>
          <w:tcPr>
            <w:tcW w:w="78" w:type="dxa"/>
            <w:tcBorders>
              <w:top w:val="nil"/>
              <w:left w:val="nil"/>
              <w:bottom w:val="nil"/>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p>
        </w:tc>
        <w:tc>
          <w:tcPr>
            <w:tcW w:w="1309" w:type="dxa"/>
            <w:tcBorders>
              <w:top w:val="nil"/>
              <w:left w:val="nil"/>
              <w:bottom w:val="double" w:sz="6" w:space="0" w:color="auto"/>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r w:rsidRPr="00085308">
              <w:rPr>
                <w:rFonts w:ascii="Arial" w:hAnsi="Arial" w:cs="Arial"/>
                <w:b/>
                <w:bCs/>
                <w:color w:val="000000"/>
                <w:sz w:val="18"/>
                <w:szCs w:val="18"/>
              </w:rPr>
              <w:t xml:space="preserve">              39.530 </w:t>
            </w:r>
          </w:p>
        </w:tc>
        <w:tc>
          <w:tcPr>
            <w:tcW w:w="78" w:type="dxa"/>
            <w:tcBorders>
              <w:top w:val="nil"/>
              <w:left w:val="nil"/>
              <w:bottom w:val="nil"/>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p>
        </w:tc>
        <w:tc>
          <w:tcPr>
            <w:tcW w:w="1345" w:type="dxa"/>
            <w:tcBorders>
              <w:top w:val="nil"/>
              <w:left w:val="nil"/>
              <w:bottom w:val="double" w:sz="6" w:space="0" w:color="auto"/>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r w:rsidRPr="00085308">
              <w:rPr>
                <w:rFonts w:ascii="Arial" w:hAnsi="Arial" w:cs="Arial"/>
                <w:b/>
                <w:bCs/>
                <w:color w:val="000000"/>
                <w:sz w:val="18"/>
                <w:szCs w:val="18"/>
              </w:rPr>
              <w:t>484.157</w:t>
            </w:r>
          </w:p>
        </w:tc>
        <w:tc>
          <w:tcPr>
            <w:tcW w:w="78" w:type="dxa"/>
            <w:tcBorders>
              <w:top w:val="nil"/>
              <w:left w:val="nil"/>
              <w:bottom w:val="nil"/>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p>
        </w:tc>
        <w:tc>
          <w:tcPr>
            <w:tcW w:w="1292" w:type="dxa"/>
            <w:tcBorders>
              <w:top w:val="nil"/>
              <w:left w:val="nil"/>
              <w:bottom w:val="double" w:sz="6" w:space="0" w:color="auto"/>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r w:rsidRPr="00085308">
              <w:rPr>
                <w:rFonts w:ascii="Arial" w:hAnsi="Arial" w:cs="Arial"/>
                <w:b/>
                <w:bCs/>
                <w:color w:val="000000"/>
                <w:sz w:val="18"/>
                <w:szCs w:val="18"/>
              </w:rPr>
              <w:t>192.780</w:t>
            </w:r>
          </w:p>
        </w:tc>
        <w:tc>
          <w:tcPr>
            <w:tcW w:w="80" w:type="dxa"/>
            <w:tcBorders>
              <w:top w:val="nil"/>
              <w:left w:val="nil"/>
              <w:bottom w:val="nil"/>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p>
        </w:tc>
        <w:tc>
          <w:tcPr>
            <w:tcW w:w="1307" w:type="dxa"/>
            <w:tcBorders>
              <w:top w:val="nil"/>
              <w:left w:val="nil"/>
              <w:bottom w:val="double" w:sz="6" w:space="0" w:color="auto"/>
              <w:right w:val="nil"/>
            </w:tcBorders>
            <w:shd w:val="clear" w:color="auto" w:fill="auto"/>
            <w:vAlign w:val="center"/>
            <w:hideMark/>
          </w:tcPr>
          <w:p w:rsidR="00085308" w:rsidRPr="00085308" w:rsidRDefault="00085308" w:rsidP="00F04DFB">
            <w:pPr>
              <w:jc w:val="right"/>
              <w:rPr>
                <w:rFonts w:ascii="Arial" w:hAnsi="Arial" w:cs="Arial"/>
                <w:b/>
                <w:bCs/>
                <w:color w:val="000000"/>
                <w:sz w:val="18"/>
                <w:szCs w:val="18"/>
              </w:rPr>
            </w:pPr>
            <w:r w:rsidRPr="00085308">
              <w:rPr>
                <w:rFonts w:ascii="Arial" w:hAnsi="Arial" w:cs="Arial"/>
                <w:b/>
                <w:bCs/>
                <w:color w:val="000000"/>
                <w:sz w:val="18"/>
                <w:szCs w:val="18"/>
              </w:rPr>
              <w:t>4.060.898</w:t>
            </w:r>
          </w:p>
        </w:tc>
      </w:tr>
    </w:tbl>
    <w:p w:rsidR="001A41EC" w:rsidRPr="00085308" w:rsidRDefault="001A41EC" w:rsidP="00F04DFB">
      <w:pPr>
        <w:ind w:left="567"/>
        <w:rPr>
          <w:rFonts w:ascii="Arial" w:hAnsi="Arial" w:cs="Arial"/>
          <w:sz w:val="16"/>
          <w:szCs w:val="16"/>
          <w:lang w:val="sr-Cyrl-CS"/>
        </w:rPr>
      </w:pPr>
      <w:r w:rsidRPr="00085308">
        <w:rPr>
          <w:rFonts w:ascii="Arial" w:hAnsi="Arial" w:cs="Arial"/>
          <w:sz w:val="16"/>
          <w:szCs w:val="16"/>
        </w:rPr>
        <w:t>*</w:t>
      </w:r>
      <w:r w:rsidRPr="00085308">
        <w:rPr>
          <w:rFonts w:ascii="Arial" w:hAnsi="Arial" w:cs="Arial"/>
          <w:sz w:val="16"/>
          <w:szCs w:val="16"/>
          <w:lang w:val="sr-Cyrl-CS"/>
        </w:rPr>
        <w:tab/>
      </w:r>
      <w:r w:rsidRPr="00085308">
        <w:rPr>
          <w:rFonts w:ascii="Arial" w:hAnsi="Arial" w:cs="Arial"/>
          <w:sz w:val="16"/>
          <w:szCs w:val="16"/>
        </w:rPr>
        <w:t>Математичка резерва се обрачунава по нето проспективној методи.</w:t>
      </w:r>
    </w:p>
    <w:p w:rsidR="001A41EC" w:rsidRPr="00085308" w:rsidRDefault="00793DA2" w:rsidP="00F04DFB">
      <w:pPr>
        <w:ind w:left="567"/>
        <w:rPr>
          <w:rFonts w:ascii="Calibri" w:hAnsi="Calibri"/>
          <w:lang w:val="sr-Cyrl-CS"/>
        </w:rPr>
      </w:pPr>
      <w:r w:rsidRPr="00085308">
        <w:rPr>
          <w:rFonts w:ascii="Arial" w:hAnsi="Arial" w:cs="Arial"/>
          <w:sz w:val="16"/>
          <w:szCs w:val="16"/>
        </w:rPr>
        <w:t>*</w:t>
      </w:r>
      <w:r w:rsidR="001A41EC" w:rsidRPr="00085308">
        <w:rPr>
          <w:rFonts w:ascii="Arial" w:hAnsi="Arial" w:cs="Arial"/>
          <w:sz w:val="16"/>
          <w:szCs w:val="16"/>
        </w:rPr>
        <w:t>*</w:t>
      </w:r>
      <w:r w:rsidR="001A41EC" w:rsidRPr="00085308">
        <w:rPr>
          <w:rFonts w:ascii="Arial" w:hAnsi="Arial" w:cs="Arial"/>
          <w:sz w:val="16"/>
          <w:szCs w:val="16"/>
          <w:lang w:val="sr-Cyrl-CS"/>
        </w:rPr>
        <w:tab/>
      </w:r>
      <w:r w:rsidR="001A41EC" w:rsidRPr="00085308">
        <w:rPr>
          <w:rFonts w:ascii="Arial" w:hAnsi="Arial" w:cs="Arial"/>
          <w:sz w:val="16"/>
          <w:szCs w:val="16"/>
        </w:rPr>
        <w:t>Обелодањивање дугорочних резервисања за бенефиције запослених се врши у складу са Међународним рачуноводственим стандардом 19.</w:t>
      </w:r>
    </w:p>
    <w:p w:rsidR="007B4B92" w:rsidRPr="00E771F7" w:rsidRDefault="007B4B92" w:rsidP="00F04DFB">
      <w:pPr>
        <w:jc w:val="both"/>
        <w:rPr>
          <w:rFonts w:ascii="Arial" w:hAnsi="Arial" w:cs="Arial"/>
          <w:b/>
          <w:sz w:val="18"/>
          <w:szCs w:val="18"/>
          <w:lang w:val="sr-Latn-CS"/>
        </w:rPr>
      </w:pPr>
    </w:p>
    <w:p w:rsidR="007B4B92" w:rsidRDefault="007B4B92" w:rsidP="00F04DFB">
      <w:pPr>
        <w:pStyle w:val="Heading2"/>
        <w:ind w:left="567" w:hanging="425"/>
        <w:rPr>
          <w:rFonts w:cs="Arial"/>
          <w:szCs w:val="18"/>
          <w:lang w:val="sr-Cyrl-CS"/>
        </w:rPr>
      </w:pPr>
      <w:r>
        <w:rPr>
          <w:rFonts w:cs="Arial"/>
          <w:szCs w:val="18"/>
          <w:lang w:val="sr-Cyrl-CS"/>
        </w:rPr>
        <w:t>Математичка резерва</w:t>
      </w:r>
    </w:p>
    <w:p w:rsidR="007B4B92" w:rsidRPr="007B4B92" w:rsidRDefault="007B4B92" w:rsidP="00F04DFB">
      <w:pPr>
        <w:rPr>
          <w:rFonts w:asciiTheme="minorHAnsi" w:hAnsiTheme="minorHAnsi"/>
          <w:lang w:val="sr-Cyrl-CS"/>
        </w:rPr>
      </w:pPr>
    </w:p>
    <w:p w:rsidR="007B4B92" w:rsidRPr="007B4B92" w:rsidRDefault="007B4B92" w:rsidP="00F04DFB">
      <w:pPr>
        <w:ind w:left="567" w:right="29"/>
        <w:jc w:val="both"/>
        <w:rPr>
          <w:rFonts w:ascii="Arial" w:hAnsi="Arial" w:cs="Arial"/>
          <w:snapToGrid/>
          <w:sz w:val="18"/>
          <w:szCs w:val="18"/>
          <w:lang w:val="sr-Cyrl-CS" w:eastAsia="sr-Latn-CS"/>
        </w:rPr>
      </w:pPr>
      <w:r w:rsidRPr="007B4B92">
        <w:rPr>
          <w:rFonts w:ascii="Arial" w:hAnsi="Arial" w:cs="Arial" w:hint="eastAsia"/>
          <w:snapToGrid/>
          <w:sz w:val="18"/>
          <w:szCs w:val="18"/>
          <w:lang w:val="sr-Cyrl-CS" w:eastAsia="sr-Latn-CS"/>
        </w:rPr>
        <w:t>Обрачун</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матемтичке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извршен</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је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складу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актима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Компаније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релевантном</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Одлуком</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НБС</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Математичка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на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дан</w:t>
      </w:r>
      <w:r w:rsidRPr="007B4B92">
        <w:rPr>
          <w:rFonts w:ascii="Arial" w:hAnsi="Arial" w:cs="Arial"/>
          <w:snapToGrid/>
          <w:sz w:val="18"/>
          <w:szCs w:val="18"/>
          <w:lang w:val="sr-Cyrl-CS" w:eastAsia="sr-Latn-CS"/>
        </w:rPr>
        <w:t xml:space="preserve"> 31.12.2015. </w:t>
      </w:r>
      <w:r w:rsidRPr="007B4B92">
        <w:rPr>
          <w:rFonts w:ascii="Arial" w:hAnsi="Arial" w:cs="Arial" w:hint="eastAsia"/>
          <w:snapToGrid/>
          <w:sz w:val="18"/>
          <w:szCs w:val="18"/>
          <w:lang w:val="sr-Cyrl-CS" w:eastAsia="sr-Latn-CS"/>
        </w:rPr>
        <w:t>године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износи</w:t>
      </w:r>
      <w:r w:rsidRPr="007B4B92">
        <w:rPr>
          <w:rFonts w:ascii="Arial" w:hAnsi="Arial" w:cs="Arial"/>
          <w:snapToGrid/>
          <w:sz w:val="18"/>
          <w:szCs w:val="18"/>
          <w:lang w:val="sr-Cyrl-CS" w:eastAsia="sr-Latn-CS"/>
        </w:rPr>
        <w:t xml:space="preserve"> 3.283.877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Од</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овог</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износа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на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чисту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математичку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преносном</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премијом</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односи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се</w:t>
      </w:r>
      <w:r w:rsidRPr="007B4B92">
        <w:rPr>
          <w:rFonts w:ascii="Arial" w:hAnsi="Arial" w:cs="Arial"/>
          <w:snapToGrid/>
          <w:sz w:val="18"/>
          <w:szCs w:val="18"/>
          <w:lang w:val="sr-Cyrl-CS" w:eastAsia="sr-Latn-CS"/>
        </w:rPr>
        <w:t xml:space="preserve"> 3.203.650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добити</w:t>
      </w:r>
      <w:r w:rsidRPr="007B4B92">
        <w:rPr>
          <w:rFonts w:ascii="Arial" w:hAnsi="Arial" w:cs="Arial"/>
          <w:snapToGrid/>
          <w:sz w:val="18"/>
          <w:szCs w:val="18"/>
          <w:lang w:val="sr-Cyrl-CS" w:eastAsia="sr-Latn-CS"/>
        </w:rPr>
        <w:t xml:space="preserve"> 45.435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будућих</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трошкова</w:t>
      </w:r>
      <w:r w:rsidRPr="007B4B92">
        <w:rPr>
          <w:rFonts w:ascii="Arial" w:hAnsi="Arial" w:cs="Arial"/>
          <w:snapToGrid/>
          <w:sz w:val="18"/>
          <w:szCs w:val="18"/>
          <w:lang w:val="sr-Cyrl-CS" w:eastAsia="sr-Latn-CS"/>
        </w:rPr>
        <w:t xml:space="preserve"> 3.485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дорезервацију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утврђену</w:t>
      </w:r>
      <w:r w:rsidRPr="007B4B92">
        <w:rPr>
          <w:rFonts w:ascii="Arial" w:hAnsi="Arial" w:cs="Arial"/>
          <w:snapToGrid/>
          <w:sz w:val="18"/>
          <w:szCs w:val="18"/>
          <w:lang w:val="sr-Cyrl-CS" w:eastAsia="sr-Latn-CS"/>
        </w:rPr>
        <w:t xml:space="preserve"> LAT </w:t>
      </w:r>
      <w:r w:rsidRPr="007B4B92">
        <w:rPr>
          <w:rFonts w:ascii="Arial" w:hAnsi="Arial" w:cs="Arial" w:hint="eastAsia"/>
          <w:snapToGrid/>
          <w:sz w:val="18"/>
          <w:szCs w:val="18"/>
          <w:lang w:val="sr-Cyrl-CS" w:eastAsia="sr-Latn-CS"/>
        </w:rPr>
        <w:t>тестом</w:t>
      </w:r>
      <w:r w:rsidRPr="007B4B92">
        <w:rPr>
          <w:rFonts w:ascii="Arial" w:hAnsi="Arial" w:cs="Arial"/>
          <w:snapToGrid/>
          <w:sz w:val="18"/>
          <w:szCs w:val="18"/>
          <w:lang w:val="sr-Cyrl-CS" w:eastAsia="sr-Latn-CS"/>
        </w:rPr>
        <w:t xml:space="preserve"> 31.307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На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дан</w:t>
      </w:r>
      <w:r w:rsidRPr="007B4B92">
        <w:rPr>
          <w:rFonts w:ascii="Arial" w:hAnsi="Arial" w:cs="Arial"/>
          <w:snapToGrid/>
          <w:sz w:val="18"/>
          <w:szCs w:val="18"/>
          <w:lang w:val="sr-Cyrl-CS" w:eastAsia="sr-Latn-CS"/>
        </w:rPr>
        <w:t xml:space="preserve"> 31.12.2015. </w:t>
      </w:r>
      <w:r w:rsidRPr="007B4B92">
        <w:rPr>
          <w:rFonts w:ascii="Arial" w:hAnsi="Arial" w:cs="Arial" w:hint="eastAsia"/>
          <w:snapToGrid/>
          <w:sz w:val="18"/>
          <w:szCs w:val="18"/>
          <w:lang w:val="sr-Cyrl-CS" w:eastAsia="sr-Latn-CS"/>
        </w:rPr>
        <w:t>први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пут</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формиране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будућих</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трошкова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које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обрачунавају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само</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за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капитализирана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осигурања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осигурања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једнократним</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плаћањем</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премије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Такође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вршена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је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провера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довољности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резервације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утврђени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износ</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по</w:t>
      </w:r>
      <w:r w:rsidRPr="007B4B92">
        <w:rPr>
          <w:rFonts w:ascii="Arial" w:hAnsi="Arial" w:cs="Arial"/>
          <w:snapToGrid/>
          <w:sz w:val="18"/>
          <w:szCs w:val="18"/>
          <w:lang w:val="sr-Cyrl-CS" w:eastAsia="sr-Latn-CS"/>
        </w:rPr>
        <w:t xml:space="preserve"> LAT </w:t>
      </w:r>
      <w:r w:rsidRPr="007B4B92">
        <w:rPr>
          <w:rFonts w:ascii="Arial" w:hAnsi="Arial" w:cs="Arial" w:hint="eastAsia"/>
          <w:snapToGrid/>
          <w:sz w:val="18"/>
          <w:szCs w:val="18"/>
          <w:lang w:val="sr-Cyrl-CS" w:eastAsia="sr-Latn-CS"/>
        </w:rPr>
        <w:t>тесту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прокњижен</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пословним</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књигама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Друштва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као</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део</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математичке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Учешће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реосигуравача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на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дан</w:t>
      </w:r>
      <w:r w:rsidRPr="007B4B92">
        <w:rPr>
          <w:rFonts w:ascii="Arial" w:hAnsi="Arial" w:cs="Arial"/>
          <w:snapToGrid/>
          <w:sz w:val="18"/>
          <w:szCs w:val="18"/>
          <w:lang w:val="sr-Cyrl-CS" w:eastAsia="sr-Latn-CS"/>
        </w:rPr>
        <w:t xml:space="preserve"> 31.12.2015. </w:t>
      </w:r>
      <w:r w:rsidRPr="007B4B92">
        <w:rPr>
          <w:rFonts w:ascii="Arial" w:hAnsi="Arial" w:cs="Arial" w:hint="eastAsia"/>
          <w:snapToGrid/>
          <w:sz w:val="18"/>
          <w:szCs w:val="18"/>
          <w:lang w:val="sr-Cyrl-CS" w:eastAsia="sr-Latn-CS"/>
        </w:rPr>
        <w:t>године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математичкој</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износи</w:t>
      </w:r>
      <w:r w:rsidRPr="007B4B92">
        <w:rPr>
          <w:rFonts w:ascii="Arial" w:hAnsi="Arial" w:cs="Arial"/>
          <w:snapToGrid/>
          <w:sz w:val="18"/>
          <w:szCs w:val="18"/>
          <w:lang w:val="sr-Cyrl-CS" w:eastAsia="sr-Latn-CS"/>
        </w:rPr>
        <w:t xml:space="preserve"> 2.519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w:t>
      </w:r>
    </w:p>
    <w:p w:rsidR="007B4B92" w:rsidRDefault="007B4B92" w:rsidP="00F04DFB">
      <w:pPr>
        <w:ind w:left="567" w:right="29"/>
        <w:jc w:val="both"/>
        <w:rPr>
          <w:rFonts w:ascii="Arial" w:hAnsi="Arial" w:cs="Arial"/>
          <w:snapToGrid/>
          <w:sz w:val="18"/>
          <w:szCs w:val="18"/>
          <w:lang w:val="sr-Cyrl-CS" w:eastAsia="sr-Latn-CS"/>
        </w:rPr>
      </w:pPr>
      <w:r w:rsidRPr="007B4B92">
        <w:rPr>
          <w:rFonts w:ascii="Arial" w:hAnsi="Arial" w:cs="Arial" w:hint="eastAsia"/>
          <w:snapToGrid/>
          <w:sz w:val="18"/>
          <w:szCs w:val="18"/>
          <w:lang w:val="sr-Cyrl-CS" w:eastAsia="sr-Latn-CS"/>
        </w:rPr>
        <w:t>Повећање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математичке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односу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на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претходну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годину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је</w:t>
      </w:r>
      <w:r w:rsidRPr="007B4B92">
        <w:rPr>
          <w:rFonts w:ascii="Arial" w:hAnsi="Arial" w:cs="Arial"/>
          <w:snapToGrid/>
          <w:sz w:val="18"/>
          <w:szCs w:val="18"/>
          <w:lang w:val="sr-Cyrl-CS" w:eastAsia="sr-Latn-CS"/>
        </w:rPr>
        <w:t xml:space="preserve"> 437.818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самопридржају</w:t>
      </w:r>
      <w:r w:rsidRPr="007B4B92">
        <w:rPr>
          <w:rFonts w:ascii="Arial" w:hAnsi="Arial" w:cs="Arial"/>
          <w:snapToGrid/>
          <w:sz w:val="18"/>
          <w:szCs w:val="18"/>
          <w:lang w:val="sr-Cyrl-CS" w:eastAsia="sr-Latn-CS"/>
        </w:rPr>
        <w:t xml:space="preserve"> 437.500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Због</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промене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правилника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Друштва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бележи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се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повећање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математичке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увођењем</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нове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резерве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за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будуће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трошкове</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и</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применом</w:t>
      </w:r>
      <w:r w:rsidRPr="007B4B92">
        <w:rPr>
          <w:rFonts w:ascii="Arial" w:hAnsi="Arial" w:cs="Arial"/>
          <w:snapToGrid/>
          <w:sz w:val="18"/>
          <w:szCs w:val="18"/>
          <w:lang w:val="sr-Cyrl-CS" w:eastAsia="sr-Latn-CS"/>
        </w:rPr>
        <w:t xml:space="preserve"> LAT </w:t>
      </w:r>
      <w:r w:rsidRPr="007B4B92">
        <w:rPr>
          <w:rFonts w:ascii="Arial" w:hAnsi="Arial" w:cs="Arial" w:hint="eastAsia"/>
          <w:snapToGrid/>
          <w:sz w:val="18"/>
          <w:szCs w:val="18"/>
          <w:lang w:val="sr-Cyrl-CS" w:eastAsia="sr-Latn-CS"/>
        </w:rPr>
        <w:t>теста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од</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укупно</w:t>
      </w:r>
      <w:r w:rsidRPr="007B4B92">
        <w:rPr>
          <w:rFonts w:ascii="Arial" w:hAnsi="Arial" w:cs="Arial"/>
          <w:snapToGrid/>
          <w:sz w:val="18"/>
          <w:szCs w:val="18"/>
          <w:lang w:val="sr-Cyrl-CS" w:eastAsia="sr-Latn-CS"/>
        </w:rPr>
        <w:t xml:space="preserve"> 34.792 </w:t>
      </w:r>
      <w:r w:rsidRPr="007B4B92">
        <w:rPr>
          <w:rFonts w:ascii="Arial" w:hAnsi="Arial" w:cs="Arial" w:hint="eastAsia"/>
          <w:snapToGrid/>
          <w:sz w:val="18"/>
          <w:szCs w:val="18"/>
          <w:lang w:val="sr-Cyrl-CS" w:eastAsia="sr-Latn-CS"/>
        </w:rPr>
        <w:t>хиљада</w:t>
      </w:r>
      <w:r w:rsidRPr="007B4B92">
        <w:rPr>
          <w:rFonts w:ascii="Arial" w:hAnsi="Arial" w:cs="Arial"/>
          <w:snapToGrid/>
          <w:sz w:val="18"/>
          <w:szCs w:val="18"/>
          <w:lang w:val="sr-Cyrl-CS" w:eastAsia="sr-Latn-CS"/>
        </w:rPr>
        <w:t xml:space="preserve"> </w:t>
      </w:r>
      <w:r w:rsidRPr="007B4B92">
        <w:rPr>
          <w:rFonts w:ascii="Arial" w:hAnsi="Arial" w:cs="Arial" w:hint="eastAsia"/>
          <w:snapToGrid/>
          <w:sz w:val="18"/>
          <w:szCs w:val="18"/>
          <w:lang w:val="sr-Cyrl-CS" w:eastAsia="sr-Latn-CS"/>
        </w:rPr>
        <w:t>динара</w:t>
      </w:r>
      <w:r w:rsidRPr="007B4B92">
        <w:rPr>
          <w:rFonts w:ascii="Arial" w:hAnsi="Arial" w:cs="Arial"/>
          <w:snapToGrid/>
          <w:sz w:val="18"/>
          <w:szCs w:val="18"/>
          <w:lang w:val="sr-Cyrl-CS" w:eastAsia="sr-Latn-CS"/>
        </w:rPr>
        <w:t>.</w:t>
      </w:r>
    </w:p>
    <w:p w:rsidR="000C49BD" w:rsidRPr="007B4B92" w:rsidRDefault="000C49BD" w:rsidP="00F04DFB">
      <w:pPr>
        <w:ind w:left="567" w:right="29"/>
        <w:jc w:val="both"/>
        <w:rPr>
          <w:rFonts w:ascii="Arial" w:hAnsi="Arial" w:cs="Arial"/>
          <w:snapToGrid/>
          <w:sz w:val="18"/>
          <w:szCs w:val="18"/>
          <w:lang w:val="sr-Cyrl-CS" w:eastAsia="sr-Latn-CS"/>
        </w:rPr>
      </w:pPr>
    </w:p>
    <w:p w:rsidR="001A41EC" w:rsidRDefault="000C49BD" w:rsidP="00F04DFB">
      <w:pPr>
        <w:pStyle w:val="Heading2"/>
        <w:ind w:left="567" w:hanging="425"/>
        <w:rPr>
          <w:rFonts w:cs="Arial"/>
          <w:szCs w:val="18"/>
          <w:lang w:val="sr-Cyrl-RS"/>
        </w:rPr>
      </w:pPr>
      <w:r>
        <w:rPr>
          <w:rFonts w:cs="Arial"/>
          <w:szCs w:val="18"/>
          <w:lang w:val="sr-Cyrl-RS"/>
        </w:rPr>
        <w:t>Резерва за изравнање ризика</w:t>
      </w:r>
    </w:p>
    <w:p w:rsidR="000C49BD" w:rsidRPr="000C49BD" w:rsidRDefault="000C49BD" w:rsidP="00F04DFB">
      <w:pPr>
        <w:rPr>
          <w:rFonts w:asciiTheme="minorHAnsi" w:hAnsiTheme="minorHAnsi"/>
          <w:lang w:val="sr-Cyrl-RS"/>
        </w:rPr>
      </w:pPr>
    </w:p>
    <w:p w:rsidR="000C49BD" w:rsidRPr="000C49BD" w:rsidRDefault="000C49BD" w:rsidP="00F04DFB">
      <w:pPr>
        <w:ind w:left="567"/>
        <w:rPr>
          <w:rFonts w:ascii="Arial" w:hAnsi="Arial" w:cs="Arial"/>
          <w:snapToGrid/>
          <w:sz w:val="18"/>
          <w:szCs w:val="18"/>
          <w:lang w:val="sr-Cyrl-CS" w:eastAsia="sr-Latn-CS"/>
        </w:rPr>
      </w:pPr>
      <w:r w:rsidRPr="000C49BD">
        <w:rPr>
          <w:rFonts w:ascii="Arial" w:hAnsi="Arial" w:cs="Arial" w:hint="eastAsia"/>
          <w:snapToGrid/>
          <w:sz w:val="18"/>
          <w:szCs w:val="18"/>
          <w:lang w:val="sr-Cyrl-CS" w:eastAsia="sr-Latn-CS"/>
        </w:rPr>
        <w:t>Обрачунате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РЗИР</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на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дан</w:t>
      </w:r>
      <w:r w:rsidRPr="000C49BD">
        <w:rPr>
          <w:rFonts w:ascii="Arial" w:hAnsi="Arial" w:cs="Arial"/>
          <w:snapToGrid/>
          <w:sz w:val="18"/>
          <w:szCs w:val="18"/>
          <w:lang w:val="sr-Cyrl-CS" w:eastAsia="sr-Latn-CS"/>
        </w:rPr>
        <w:t xml:space="preserve"> 31.12. 2015. </w:t>
      </w:r>
      <w:r w:rsidRPr="000C49BD">
        <w:rPr>
          <w:rFonts w:ascii="Arial" w:hAnsi="Arial" w:cs="Arial" w:hint="eastAsia"/>
          <w:snapToGrid/>
          <w:sz w:val="18"/>
          <w:szCs w:val="18"/>
          <w:lang w:val="sr-Cyrl-CS" w:eastAsia="sr-Latn-CS"/>
        </w:rPr>
        <w:t>години</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износе</w:t>
      </w:r>
      <w:r w:rsidRPr="000C49BD">
        <w:rPr>
          <w:rFonts w:ascii="Arial" w:hAnsi="Arial" w:cs="Arial"/>
          <w:snapToGrid/>
          <w:sz w:val="18"/>
          <w:szCs w:val="18"/>
          <w:lang w:val="sr-Cyrl-CS" w:eastAsia="sr-Latn-CS"/>
        </w:rPr>
        <w:t xml:space="preserve"> 60.554 </w:t>
      </w:r>
      <w:r w:rsidRPr="000C49BD">
        <w:rPr>
          <w:rFonts w:ascii="Arial" w:hAnsi="Arial" w:cs="Arial" w:hint="eastAsia"/>
          <w:snapToGrid/>
          <w:sz w:val="18"/>
          <w:szCs w:val="18"/>
          <w:lang w:val="sr-Cyrl-CS" w:eastAsia="sr-Latn-CS"/>
        </w:rPr>
        <w:t>хиљада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динара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што</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је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смањење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у</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односу</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на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претходну</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годину</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за</w:t>
      </w:r>
      <w:r w:rsidRPr="000C49BD">
        <w:rPr>
          <w:rFonts w:ascii="Arial" w:hAnsi="Arial" w:cs="Arial"/>
          <w:snapToGrid/>
          <w:sz w:val="18"/>
          <w:szCs w:val="18"/>
          <w:lang w:val="sr-Cyrl-CS" w:eastAsia="sr-Latn-CS"/>
        </w:rPr>
        <w:t xml:space="preserve"> 1.421.412 </w:t>
      </w:r>
      <w:r w:rsidRPr="000C49BD">
        <w:rPr>
          <w:rFonts w:ascii="Arial" w:hAnsi="Arial" w:cs="Arial" w:hint="eastAsia"/>
          <w:snapToGrid/>
          <w:sz w:val="18"/>
          <w:szCs w:val="18"/>
          <w:lang w:val="sr-Cyrl-CS" w:eastAsia="sr-Latn-CS"/>
        </w:rPr>
        <w:t>хиљада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динара</w:t>
      </w:r>
      <w:r w:rsidRPr="000C49BD">
        <w:rPr>
          <w:rFonts w:ascii="Arial" w:hAnsi="Arial" w:cs="Arial"/>
          <w:snapToGrid/>
          <w:sz w:val="18"/>
          <w:szCs w:val="18"/>
          <w:lang w:val="sr-Cyrl-CS" w:eastAsia="sr-Latn-CS"/>
        </w:rPr>
        <w:t xml:space="preserve"> (31.12.2014. </w:t>
      </w:r>
      <w:r w:rsidRPr="000C49BD">
        <w:rPr>
          <w:rFonts w:ascii="Arial" w:hAnsi="Arial" w:cs="Arial" w:hint="eastAsia"/>
          <w:snapToGrid/>
          <w:sz w:val="18"/>
          <w:szCs w:val="18"/>
          <w:lang w:val="sr-Cyrl-CS" w:eastAsia="sr-Latn-CS"/>
        </w:rPr>
        <w:t>године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обрачунате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РЗИР</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износиле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су</w:t>
      </w:r>
      <w:r w:rsidRPr="000C49BD">
        <w:rPr>
          <w:rFonts w:ascii="Arial" w:hAnsi="Arial" w:cs="Arial"/>
          <w:snapToGrid/>
          <w:sz w:val="18"/>
          <w:szCs w:val="18"/>
          <w:lang w:val="sr-Cyrl-CS" w:eastAsia="sr-Latn-CS"/>
        </w:rPr>
        <w:t xml:space="preserve"> 1.481.966 </w:t>
      </w:r>
      <w:r w:rsidRPr="000C49BD">
        <w:rPr>
          <w:rFonts w:ascii="Arial" w:hAnsi="Arial" w:cs="Arial" w:hint="eastAsia"/>
          <w:snapToGrid/>
          <w:sz w:val="18"/>
          <w:szCs w:val="18"/>
          <w:lang w:val="sr-Cyrl-CS" w:eastAsia="sr-Latn-CS"/>
        </w:rPr>
        <w:t>хиљада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динара</w:t>
      </w:r>
      <w:r w:rsidRPr="000C49BD">
        <w:rPr>
          <w:rFonts w:ascii="Arial" w:hAnsi="Arial" w:cs="Arial"/>
          <w:snapToGrid/>
          <w:sz w:val="18"/>
          <w:szCs w:val="18"/>
          <w:lang w:val="sr-Cyrl-CS" w:eastAsia="sr-Latn-CS"/>
        </w:rPr>
        <w:t>).</w:t>
      </w:r>
    </w:p>
    <w:p w:rsidR="000C49BD" w:rsidRPr="000C49BD" w:rsidRDefault="000C49BD" w:rsidP="00F04DFB">
      <w:pPr>
        <w:ind w:left="567"/>
        <w:rPr>
          <w:rFonts w:ascii="Arial" w:hAnsi="Arial" w:cs="Arial"/>
          <w:snapToGrid/>
          <w:sz w:val="18"/>
          <w:szCs w:val="18"/>
          <w:lang w:val="sr-Cyrl-CS" w:eastAsia="sr-Latn-CS"/>
        </w:rPr>
      </w:pPr>
    </w:p>
    <w:p w:rsidR="000C49BD" w:rsidRDefault="000C49BD" w:rsidP="00F04DFB">
      <w:pPr>
        <w:ind w:left="567"/>
        <w:rPr>
          <w:rFonts w:ascii="Arial" w:hAnsi="Arial" w:cs="Arial"/>
          <w:snapToGrid/>
          <w:sz w:val="18"/>
          <w:szCs w:val="18"/>
          <w:lang w:val="sr-Cyrl-CS" w:eastAsia="sr-Latn-CS"/>
        </w:rPr>
      </w:pPr>
      <w:r w:rsidRPr="000C49BD">
        <w:rPr>
          <w:rFonts w:ascii="Arial" w:hAnsi="Arial" w:cs="Arial" w:hint="eastAsia"/>
          <w:snapToGrid/>
          <w:sz w:val="18"/>
          <w:szCs w:val="18"/>
          <w:lang w:val="sr-Cyrl-CS" w:eastAsia="sr-Latn-CS"/>
        </w:rPr>
        <w:t>Смањење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РЗИРа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је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због</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промене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правилика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Компаније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и</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законских</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прописа</w:t>
      </w:r>
      <w:r w:rsidRPr="000C49BD">
        <w:rPr>
          <w:rFonts w:ascii="Arial" w:hAnsi="Arial" w:cs="Arial"/>
          <w:snapToGrid/>
          <w:sz w:val="18"/>
          <w:szCs w:val="18"/>
          <w:lang w:val="sr-Cyrl-CS" w:eastAsia="sr-Latn-CS"/>
        </w:rPr>
        <w:t>.</w:t>
      </w:r>
    </w:p>
    <w:p w:rsidR="000C49BD" w:rsidRPr="000C49BD" w:rsidRDefault="000C49BD" w:rsidP="00F04DFB">
      <w:pPr>
        <w:ind w:left="567"/>
        <w:rPr>
          <w:rFonts w:ascii="Arial" w:hAnsi="Arial" w:cs="Arial"/>
          <w:snapToGrid/>
          <w:sz w:val="18"/>
          <w:szCs w:val="18"/>
          <w:lang w:val="sr-Cyrl-CS" w:eastAsia="sr-Latn-CS"/>
        </w:rPr>
      </w:pPr>
    </w:p>
    <w:p w:rsidR="000C49BD" w:rsidRDefault="000C49BD" w:rsidP="00F04DFB">
      <w:pPr>
        <w:pStyle w:val="Heading2"/>
        <w:ind w:left="567" w:hanging="425"/>
        <w:rPr>
          <w:rFonts w:cs="Arial"/>
          <w:szCs w:val="18"/>
          <w:lang w:val="sr-Cyrl-CS"/>
        </w:rPr>
      </w:pPr>
      <w:r>
        <w:rPr>
          <w:rFonts w:cs="Arial"/>
          <w:szCs w:val="18"/>
          <w:lang w:val="sr-Cyrl-CS"/>
        </w:rPr>
        <w:t>Резерве за бонусе и попусте</w:t>
      </w:r>
    </w:p>
    <w:p w:rsidR="000C49BD" w:rsidRPr="000C49BD" w:rsidRDefault="000C49BD" w:rsidP="00F04DFB">
      <w:pPr>
        <w:rPr>
          <w:rFonts w:asciiTheme="minorHAnsi" w:hAnsiTheme="minorHAnsi"/>
          <w:lang w:val="sr-Cyrl-CS"/>
        </w:rPr>
      </w:pPr>
    </w:p>
    <w:p w:rsidR="000C49BD" w:rsidRDefault="000C49BD" w:rsidP="00F04DFB">
      <w:pPr>
        <w:ind w:left="567"/>
        <w:rPr>
          <w:rFonts w:ascii="Arial" w:hAnsi="Arial" w:cs="Arial"/>
          <w:snapToGrid/>
          <w:sz w:val="18"/>
          <w:szCs w:val="18"/>
          <w:lang w:val="sr-Cyrl-CS" w:eastAsia="sr-Latn-CS"/>
        </w:rPr>
      </w:pPr>
      <w:r w:rsidRPr="000C49BD">
        <w:rPr>
          <w:rFonts w:ascii="Arial" w:hAnsi="Arial" w:cs="Arial" w:hint="eastAsia"/>
          <w:snapToGrid/>
          <w:sz w:val="18"/>
          <w:szCs w:val="18"/>
          <w:lang w:val="sr-Cyrl-CS" w:eastAsia="sr-Latn-CS"/>
        </w:rPr>
        <w:t>Резерве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за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бонусе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и</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попусте</w:t>
      </w:r>
      <w:r w:rsidRPr="000C49BD">
        <w:rPr>
          <w:rFonts w:ascii="Arial" w:hAnsi="Arial" w:cs="Arial"/>
          <w:snapToGrid/>
          <w:sz w:val="18"/>
          <w:szCs w:val="18"/>
          <w:lang w:val="sr-Cyrl-CS" w:eastAsia="sr-Latn-CS"/>
        </w:rPr>
        <w:t xml:space="preserve"> 31.12.2015. </w:t>
      </w:r>
      <w:r w:rsidRPr="000C49BD">
        <w:rPr>
          <w:rFonts w:ascii="Arial" w:hAnsi="Arial" w:cs="Arial" w:hint="eastAsia"/>
          <w:snapToGrid/>
          <w:sz w:val="18"/>
          <w:szCs w:val="18"/>
          <w:lang w:val="sr-Cyrl-CS" w:eastAsia="sr-Latn-CS"/>
        </w:rPr>
        <w:t>износе</w:t>
      </w:r>
      <w:r w:rsidRPr="000C49BD">
        <w:rPr>
          <w:rFonts w:ascii="Arial" w:hAnsi="Arial" w:cs="Arial"/>
          <w:snapToGrid/>
          <w:sz w:val="18"/>
          <w:szCs w:val="18"/>
          <w:lang w:val="sr-Cyrl-CS" w:eastAsia="sr-Latn-CS"/>
        </w:rPr>
        <w:t xml:space="preserve"> 39.530 </w:t>
      </w:r>
      <w:r w:rsidRPr="000C49BD">
        <w:rPr>
          <w:rFonts w:ascii="Arial" w:hAnsi="Arial" w:cs="Arial" w:hint="eastAsia"/>
          <w:snapToGrid/>
          <w:sz w:val="18"/>
          <w:szCs w:val="18"/>
          <w:lang w:val="sr-Cyrl-CS" w:eastAsia="sr-Latn-CS"/>
        </w:rPr>
        <w:t>хиљада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динара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Компанија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је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први</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пут</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обрачунала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резерве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за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бонусе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и</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попусте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на</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дан</w:t>
      </w:r>
      <w:r w:rsidRPr="000C49BD">
        <w:rPr>
          <w:rFonts w:ascii="Arial" w:hAnsi="Arial" w:cs="Arial"/>
          <w:snapToGrid/>
          <w:sz w:val="18"/>
          <w:szCs w:val="18"/>
          <w:lang w:val="sr-Cyrl-CS" w:eastAsia="sr-Latn-CS"/>
        </w:rPr>
        <w:t xml:space="preserve"> 31.12.2015. </w:t>
      </w:r>
      <w:r w:rsidRPr="000C49BD">
        <w:rPr>
          <w:rFonts w:ascii="Arial" w:hAnsi="Arial" w:cs="Arial" w:hint="eastAsia"/>
          <w:snapToGrid/>
          <w:sz w:val="18"/>
          <w:szCs w:val="18"/>
          <w:lang w:val="sr-Cyrl-CS" w:eastAsia="sr-Latn-CS"/>
        </w:rPr>
        <w:t>због</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промене</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законских</w:t>
      </w:r>
      <w:r w:rsidRPr="000C49BD">
        <w:rPr>
          <w:rFonts w:ascii="Arial" w:hAnsi="Arial" w:cs="Arial"/>
          <w:snapToGrid/>
          <w:sz w:val="18"/>
          <w:szCs w:val="18"/>
          <w:lang w:val="sr-Cyrl-CS" w:eastAsia="sr-Latn-CS"/>
        </w:rPr>
        <w:t xml:space="preserve"> </w:t>
      </w:r>
      <w:r w:rsidRPr="000C49BD">
        <w:rPr>
          <w:rFonts w:ascii="Arial" w:hAnsi="Arial" w:cs="Arial" w:hint="eastAsia"/>
          <w:snapToGrid/>
          <w:sz w:val="18"/>
          <w:szCs w:val="18"/>
          <w:lang w:val="sr-Cyrl-CS" w:eastAsia="sr-Latn-CS"/>
        </w:rPr>
        <w:t>прописа</w:t>
      </w:r>
      <w:r w:rsidRPr="000C49BD">
        <w:rPr>
          <w:rFonts w:ascii="Arial" w:hAnsi="Arial" w:cs="Arial"/>
          <w:snapToGrid/>
          <w:sz w:val="18"/>
          <w:szCs w:val="18"/>
          <w:lang w:val="sr-Cyrl-CS" w:eastAsia="sr-Latn-CS"/>
        </w:rPr>
        <w:t>.</w:t>
      </w:r>
    </w:p>
    <w:p w:rsidR="000C49BD" w:rsidRDefault="000C49BD" w:rsidP="00F04DFB">
      <w:pPr>
        <w:rPr>
          <w:rFonts w:ascii="Arial" w:hAnsi="Arial" w:cs="Arial"/>
          <w:snapToGrid/>
          <w:sz w:val="18"/>
          <w:szCs w:val="18"/>
          <w:lang w:val="sr-Cyrl-CS" w:eastAsia="sr-Latn-CS"/>
        </w:rPr>
      </w:pPr>
      <w:r>
        <w:rPr>
          <w:rFonts w:ascii="Arial" w:hAnsi="Arial" w:cs="Arial"/>
          <w:snapToGrid/>
          <w:sz w:val="18"/>
          <w:szCs w:val="18"/>
          <w:lang w:val="sr-Cyrl-CS" w:eastAsia="sr-Latn-CS"/>
        </w:rPr>
        <w:br w:type="page"/>
      </w:r>
    </w:p>
    <w:p w:rsidR="000C49BD" w:rsidRDefault="000C49BD" w:rsidP="00F04DFB">
      <w:pPr>
        <w:rPr>
          <w:rFonts w:ascii="Arial" w:hAnsi="Arial" w:cs="Arial"/>
          <w:snapToGrid/>
          <w:sz w:val="18"/>
          <w:szCs w:val="18"/>
          <w:lang w:val="sr-Cyrl-CS" w:eastAsia="sr-Latn-CS"/>
        </w:rPr>
      </w:pPr>
    </w:p>
    <w:p w:rsidR="000C49BD" w:rsidRPr="000C49BD" w:rsidRDefault="000C49BD" w:rsidP="00F04DFB">
      <w:pPr>
        <w:ind w:right="29"/>
        <w:jc w:val="both"/>
        <w:rPr>
          <w:rFonts w:ascii="Arial" w:hAnsi="Arial" w:cs="Arial"/>
          <w:b/>
          <w:snapToGrid/>
          <w:sz w:val="18"/>
          <w:szCs w:val="18"/>
          <w:lang w:val="sr-Cyrl-CS" w:eastAsia="sr-Latn-CS"/>
        </w:rPr>
      </w:pPr>
      <w:r w:rsidRPr="000C49BD">
        <w:rPr>
          <w:rFonts w:ascii="Arial" w:hAnsi="Arial" w:cs="Arial"/>
          <w:b/>
          <w:snapToGrid/>
          <w:sz w:val="18"/>
          <w:szCs w:val="18"/>
          <w:lang w:val="sr-Cyrl-CS" w:eastAsia="sr-Latn-CS"/>
        </w:rPr>
        <w:t>36.</w:t>
      </w:r>
      <w:r w:rsidRPr="000C49BD">
        <w:rPr>
          <w:rFonts w:ascii="Arial" w:hAnsi="Arial" w:cs="Arial"/>
          <w:b/>
          <w:snapToGrid/>
          <w:sz w:val="18"/>
          <w:szCs w:val="18"/>
          <w:lang w:val="sr-Cyrl-CS" w:eastAsia="sr-Latn-CS"/>
        </w:rPr>
        <w:tab/>
        <w:t>ДУГОРОЧНА РЕЗЕРВИСАЊА</w:t>
      </w:r>
      <w:r>
        <w:rPr>
          <w:rFonts w:ascii="Arial" w:hAnsi="Arial" w:cs="Arial"/>
          <w:b/>
          <w:snapToGrid/>
          <w:sz w:val="18"/>
          <w:szCs w:val="18"/>
          <w:lang w:val="sr-Cyrl-CS" w:eastAsia="sr-Latn-CS"/>
        </w:rPr>
        <w:t xml:space="preserve"> (наставак)</w:t>
      </w:r>
    </w:p>
    <w:p w:rsidR="00012CF9" w:rsidRPr="007A75F0" w:rsidRDefault="00012CF9" w:rsidP="00F04DFB">
      <w:pPr>
        <w:ind w:left="567"/>
        <w:rPr>
          <w:rFonts w:ascii="Arial" w:hAnsi="Arial" w:cs="Arial"/>
          <w:snapToGrid/>
          <w:sz w:val="18"/>
          <w:szCs w:val="18"/>
          <w:lang w:val="sr-Cyrl-CS" w:eastAsia="sr-Latn-CS"/>
        </w:rPr>
      </w:pPr>
    </w:p>
    <w:p w:rsidR="001A41EC" w:rsidRPr="000C49BD" w:rsidRDefault="001A41EC" w:rsidP="00F04DFB">
      <w:pPr>
        <w:pStyle w:val="Heading2"/>
        <w:ind w:left="567" w:hanging="425"/>
        <w:rPr>
          <w:rFonts w:cs="Arial"/>
          <w:szCs w:val="18"/>
          <w:lang w:val="sr-Cyrl-CS"/>
        </w:rPr>
      </w:pPr>
      <w:r w:rsidRPr="000C49BD">
        <w:rPr>
          <w:rFonts w:cs="Arial"/>
          <w:szCs w:val="18"/>
          <w:lang w:val="sr-Cyrl-CS"/>
        </w:rPr>
        <w:t xml:space="preserve">Резeрвисања </w:t>
      </w:r>
      <w:r w:rsidR="007A3795" w:rsidRPr="000C49BD">
        <w:rPr>
          <w:rFonts w:cs="Arial"/>
          <w:szCs w:val="18"/>
          <w:lang w:val="sr-Cyrl-CS"/>
        </w:rPr>
        <w:t xml:space="preserve">у складу са </w:t>
      </w:r>
      <w:r w:rsidRPr="000C49BD">
        <w:rPr>
          <w:rFonts w:cs="Arial"/>
          <w:szCs w:val="18"/>
          <w:lang w:val="sr-Cyrl-CS"/>
        </w:rPr>
        <w:t>МРС 19</w:t>
      </w:r>
      <w:r w:rsidR="007A3795" w:rsidRPr="000C49BD">
        <w:rPr>
          <w:rFonts w:cs="Arial"/>
          <w:szCs w:val="18"/>
          <w:lang w:val="sr-Cyrl-CS"/>
        </w:rPr>
        <w:t xml:space="preserve"> „Примања запослених“</w:t>
      </w:r>
    </w:p>
    <w:p w:rsidR="001A41EC" w:rsidRPr="00312E1D" w:rsidRDefault="001A41EC" w:rsidP="00F04DFB">
      <w:pPr>
        <w:ind w:left="567" w:right="29"/>
        <w:jc w:val="both"/>
        <w:rPr>
          <w:rFonts w:ascii="Arial" w:hAnsi="Arial" w:cs="Arial"/>
          <w:snapToGrid/>
          <w:sz w:val="18"/>
          <w:szCs w:val="18"/>
          <w:lang w:val="sr-Cyrl-CS" w:eastAsia="sr-Latn-CS"/>
        </w:rPr>
      </w:pPr>
    </w:p>
    <w:p w:rsidR="001A41EC" w:rsidRPr="00312E1D" w:rsidRDefault="001A41EC" w:rsidP="00F04DFB">
      <w:pPr>
        <w:ind w:left="567" w:right="29"/>
        <w:jc w:val="both"/>
        <w:rPr>
          <w:rFonts w:ascii="Arial" w:hAnsi="Arial" w:cs="Arial"/>
          <w:snapToGrid/>
          <w:sz w:val="18"/>
          <w:szCs w:val="18"/>
          <w:lang w:val="sr-Cyrl-CS" w:eastAsia="sr-Latn-CS"/>
        </w:rPr>
      </w:pPr>
      <w:r w:rsidRPr="00312E1D">
        <w:rPr>
          <w:rFonts w:ascii="Arial" w:hAnsi="Arial" w:cs="Arial"/>
          <w:snapToGrid/>
          <w:sz w:val="18"/>
          <w:szCs w:val="18"/>
          <w:lang w:val="sr-Cyrl-CS" w:eastAsia="sr-Latn-CS"/>
        </w:rPr>
        <w:t xml:space="preserve">Укупни износ за дугорочно резервисање у складу са МРС 19 је </w:t>
      </w:r>
      <w:r w:rsidR="000C4CC3" w:rsidRPr="00312E1D">
        <w:rPr>
          <w:rFonts w:ascii="Arial" w:hAnsi="Arial" w:cs="Arial"/>
          <w:snapToGrid/>
          <w:sz w:val="18"/>
          <w:szCs w:val="18"/>
          <w:lang w:val="sr-Cyrl-CS" w:eastAsia="sr-Latn-CS"/>
        </w:rPr>
        <w:t>463.557.028,92</w:t>
      </w:r>
      <w:r w:rsidRPr="00312E1D">
        <w:rPr>
          <w:rFonts w:ascii="Arial" w:hAnsi="Arial" w:cs="Arial"/>
          <w:snapToGrid/>
          <w:sz w:val="18"/>
          <w:szCs w:val="18"/>
          <w:lang w:val="sr-Cyrl-CS" w:eastAsia="sr-Latn-CS"/>
        </w:rPr>
        <w:t xml:space="preserve"> динара. Од тога, резервисани износ за отпремнине при одласку у пензију износе </w:t>
      </w:r>
      <w:r w:rsidR="000C4CC3" w:rsidRPr="00312E1D">
        <w:rPr>
          <w:rFonts w:ascii="Arial" w:hAnsi="Arial" w:cs="Arial"/>
          <w:snapToGrid/>
          <w:sz w:val="18"/>
          <w:szCs w:val="18"/>
          <w:lang w:val="sr-Cyrl-CS" w:eastAsia="sr-Latn-CS"/>
        </w:rPr>
        <w:t>228.890.932,39</w:t>
      </w:r>
      <w:r w:rsidRPr="00312E1D">
        <w:rPr>
          <w:rFonts w:ascii="Arial" w:hAnsi="Arial" w:cs="Arial"/>
          <w:snapToGrid/>
          <w:sz w:val="18"/>
          <w:szCs w:val="18"/>
          <w:lang w:val="sr-Cyrl-CS" w:eastAsia="sr-Latn-CS"/>
        </w:rPr>
        <w:t xml:space="preserve"> динара, а за јубиларне награде </w:t>
      </w:r>
      <w:r w:rsidR="000C4CC3" w:rsidRPr="00312E1D">
        <w:rPr>
          <w:rFonts w:ascii="Arial" w:hAnsi="Arial" w:cs="Arial"/>
          <w:snapToGrid/>
          <w:sz w:val="18"/>
          <w:szCs w:val="18"/>
          <w:lang w:val="sr-Cyrl-CS" w:eastAsia="sr-Latn-CS"/>
        </w:rPr>
        <w:t xml:space="preserve">234.666.096,53 </w:t>
      </w:r>
      <w:r w:rsidRPr="00312E1D">
        <w:rPr>
          <w:rFonts w:ascii="Arial" w:hAnsi="Arial" w:cs="Arial"/>
          <w:snapToGrid/>
          <w:sz w:val="18"/>
          <w:szCs w:val="18"/>
          <w:lang w:val="sr-Cyrl-CS" w:eastAsia="sr-Latn-CS"/>
        </w:rPr>
        <w:t>динара. Приликом обрачуна је коришћен Метод пројekтоване кредитне јединице.</w:t>
      </w:r>
    </w:p>
    <w:p w:rsidR="001A41EC" w:rsidRPr="00312E1D" w:rsidRDefault="000F15B6" w:rsidP="00F04DFB">
      <w:pPr>
        <w:ind w:left="567" w:right="29"/>
        <w:jc w:val="both"/>
        <w:rPr>
          <w:rFonts w:ascii="Arial" w:hAnsi="Arial" w:cs="Arial"/>
          <w:snapToGrid/>
          <w:sz w:val="18"/>
          <w:szCs w:val="18"/>
          <w:lang w:val="sr-Cyrl-CS" w:eastAsia="sr-Latn-CS"/>
        </w:rPr>
      </w:pPr>
      <w:r w:rsidRPr="00312E1D">
        <w:rPr>
          <w:rFonts w:ascii="Arial" w:hAnsi="Arial" w:cs="Arial"/>
          <w:snapToGrid/>
          <w:sz w:val="18"/>
          <w:szCs w:val="18"/>
          <w:lang w:val="sr-Cyrl-CS" w:eastAsia="sr-Latn-CS"/>
        </w:rPr>
        <w:t>Обрачун дугорочних резервисања у складу са МРС 19, за јубиларне награде и отпремнине приликом одласка у пензију, израђен је на основу следећег:</w:t>
      </w:r>
    </w:p>
    <w:p w:rsidR="001A41EC" w:rsidRPr="00312E1D" w:rsidRDefault="000F15B6" w:rsidP="00F04DFB">
      <w:pPr>
        <w:pStyle w:val="ListParagraph"/>
        <w:numPr>
          <w:ilvl w:val="0"/>
          <w:numId w:val="15"/>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Података о запосленим, њиховим годинама старости, радном стажу и висини примања, интерним актима и пословним политикама Друштва;</w:t>
      </w:r>
    </w:p>
    <w:p w:rsidR="000F15B6" w:rsidRPr="00312E1D" w:rsidRDefault="000F15B6" w:rsidP="00F04DFB">
      <w:pPr>
        <w:pStyle w:val="ListParagraph"/>
        <w:numPr>
          <w:ilvl w:val="0"/>
          <w:numId w:val="15"/>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Пословног плана Друштва за период 2016.-2018. године;</w:t>
      </w:r>
    </w:p>
    <w:p w:rsidR="000F15B6" w:rsidRPr="00312E1D" w:rsidRDefault="000F15B6" w:rsidP="00F04DFB">
      <w:pPr>
        <w:pStyle w:val="ListParagraph"/>
        <w:numPr>
          <w:ilvl w:val="0"/>
          <w:numId w:val="15"/>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Података републичког завода за статистику</w:t>
      </w:r>
      <w:r w:rsidR="00621290" w:rsidRPr="00312E1D">
        <w:rPr>
          <w:rFonts w:ascii="Arial" w:hAnsi="Arial" w:cs="Arial"/>
          <w:sz w:val="18"/>
          <w:szCs w:val="18"/>
          <w:lang w:val="sr-Cyrl-CS" w:eastAsia="sr-Latn-CS"/>
        </w:rPr>
        <w:t xml:space="preserve"> о зарадама у Републици Србији, Закона о раду и Закона о порезу на доходак грађана;</w:t>
      </w:r>
    </w:p>
    <w:p w:rsidR="00B521F0" w:rsidRPr="00312E1D" w:rsidRDefault="00621290" w:rsidP="00F04DFB">
      <w:pPr>
        <w:pStyle w:val="ListParagraph"/>
        <w:numPr>
          <w:ilvl w:val="0"/>
          <w:numId w:val="15"/>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Прогноза економских кретања датих од стране Владе Републике Србије и Народне банке Србије;</w:t>
      </w:r>
    </w:p>
    <w:p w:rsidR="00B521F0" w:rsidRPr="00312E1D" w:rsidRDefault="00B521F0" w:rsidP="00F04DFB">
      <w:pPr>
        <w:pStyle w:val="ListParagraph"/>
        <w:numPr>
          <w:ilvl w:val="0"/>
          <w:numId w:val="15"/>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 xml:space="preserve">Просечне бруто зараде исплаћене за новембар 2015., као последњег објављеног података о просечној заради и чињенице да је зарада у децембру увећана давањима запосленим поводом празника </w:t>
      </w:r>
    </w:p>
    <w:p w:rsidR="00621290" w:rsidRPr="00312E1D" w:rsidRDefault="00621290" w:rsidP="00F04DFB">
      <w:pPr>
        <w:pStyle w:val="ListParagraph"/>
        <w:numPr>
          <w:ilvl w:val="0"/>
          <w:numId w:val="15"/>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Актуарских претпоставки</w:t>
      </w:r>
      <w:r w:rsidR="00312E1D">
        <w:rPr>
          <w:rFonts w:ascii="Arial" w:hAnsi="Arial" w:cs="Arial"/>
          <w:sz w:val="18"/>
          <w:szCs w:val="18"/>
          <w:lang w:val="sr-Cyrl-CS" w:eastAsia="sr-Latn-CS"/>
        </w:rPr>
        <w:t>.</w:t>
      </w:r>
    </w:p>
    <w:p w:rsidR="001A41EC" w:rsidRPr="00312E1D" w:rsidRDefault="001A41EC" w:rsidP="00F04DFB">
      <w:pPr>
        <w:ind w:left="1134" w:right="29" w:hanging="283"/>
        <w:jc w:val="both"/>
        <w:rPr>
          <w:rFonts w:ascii="Arial" w:hAnsi="Arial" w:cs="Arial"/>
          <w:snapToGrid/>
          <w:sz w:val="18"/>
          <w:szCs w:val="18"/>
          <w:lang w:val="sr-Cyrl-CS" w:eastAsia="sr-Latn-CS"/>
        </w:rPr>
      </w:pPr>
      <w:r w:rsidRPr="00312E1D">
        <w:rPr>
          <w:rFonts w:ascii="Arial" w:hAnsi="Arial" w:cs="Arial"/>
          <w:snapToGrid/>
          <w:sz w:val="18"/>
          <w:szCs w:val="18"/>
          <w:lang w:val="sr-Cyrl-CS" w:eastAsia="sr-Latn-CS"/>
        </w:rPr>
        <w:t> Актуарске претпоставке коришћене у обрачуну су следеће:</w:t>
      </w:r>
    </w:p>
    <w:p w:rsidR="001A41EC" w:rsidRPr="00312E1D" w:rsidRDefault="001A41EC" w:rsidP="00F04DFB">
      <w:pPr>
        <w:pStyle w:val="ListParagraph"/>
        <w:numPr>
          <w:ilvl w:val="0"/>
          <w:numId w:val="16"/>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таблице морталитета РЗС Србије 2010-2012., посебно за мушки и женски пол,</w:t>
      </w:r>
    </w:p>
    <w:p w:rsidR="001A41EC" w:rsidRPr="00312E1D" w:rsidRDefault="001A41EC" w:rsidP="00F04DFB">
      <w:pPr>
        <w:pStyle w:val="ListParagraph"/>
        <w:numPr>
          <w:ilvl w:val="0"/>
          <w:numId w:val="16"/>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стопа инвалидитета (вероватноћа настанка потпуне радне неспособности) која износи 0,1 %,</w:t>
      </w:r>
    </w:p>
    <w:p w:rsidR="001A41EC" w:rsidRPr="00312E1D" w:rsidRDefault="001A41EC" w:rsidP="00F04DFB">
      <w:pPr>
        <w:pStyle w:val="ListParagraph"/>
        <w:numPr>
          <w:ilvl w:val="0"/>
          <w:numId w:val="16"/>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 xml:space="preserve">пројектована стопа раста зарада од </w:t>
      </w:r>
      <w:r w:rsidR="00621290" w:rsidRPr="00312E1D">
        <w:rPr>
          <w:rFonts w:ascii="Arial" w:hAnsi="Arial" w:cs="Arial"/>
          <w:sz w:val="18"/>
          <w:szCs w:val="18"/>
          <w:lang w:val="sr-Cyrl-CS" w:eastAsia="sr-Latn-CS"/>
        </w:rPr>
        <w:t>4</w:t>
      </w:r>
      <w:r w:rsidRPr="00312E1D">
        <w:rPr>
          <w:rFonts w:ascii="Arial" w:hAnsi="Arial" w:cs="Arial"/>
          <w:sz w:val="18"/>
          <w:szCs w:val="18"/>
          <w:lang w:val="sr-Cyrl-CS" w:eastAsia="sr-Latn-CS"/>
        </w:rPr>
        <w:t>%,</w:t>
      </w:r>
      <w:r w:rsidR="00B521F0" w:rsidRPr="00312E1D">
        <w:rPr>
          <w:rFonts w:ascii="Arial" w:hAnsi="Arial" w:cs="Arial"/>
          <w:sz w:val="18"/>
          <w:szCs w:val="18"/>
          <w:lang w:val="sr-Cyrl-CS" w:eastAsia="sr-Latn-CS"/>
        </w:rPr>
        <w:t xml:space="preserve"> а на бази прогноза економских кретања датих од стране Владе РС и НБС</w:t>
      </w:r>
    </w:p>
    <w:p w:rsidR="001A41EC" w:rsidRPr="00312E1D" w:rsidRDefault="001A41EC" w:rsidP="00F04DFB">
      <w:pPr>
        <w:pStyle w:val="ListParagraph"/>
        <w:numPr>
          <w:ilvl w:val="0"/>
          <w:numId w:val="16"/>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 xml:space="preserve">дисконтна стопа од </w:t>
      </w:r>
      <w:r w:rsidR="00621290" w:rsidRPr="00312E1D">
        <w:rPr>
          <w:rFonts w:ascii="Arial" w:hAnsi="Arial" w:cs="Arial"/>
          <w:sz w:val="18"/>
          <w:szCs w:val="18"/>
          <w:lang w:val="sr-Cyrl-CS" w:eastAsia="sr-Latn-CS"/>
        </w:rPr>
        <w:t>4</w:t>
      </w:r>
      <w:r w:rsidRPr="00312E1D">
        <w:rPr>
          <w:rFonts w:ascii="Arial" w:hAnsi="Arial" w:cs="Arial"/>
          <w:sz w:val="18"/>
          <w:szCs w:val="18"/>
          <w:lang w:val="sr-Cyrl-CS" w:eastAsia="sr-Latn-CS"/>
        </w:rPr>
        <w:t>,</w:t>
      </w:r>
      <w:r w:rsidR="00621290" w:rsidRPr="00312E1D">
        <w:rPr>
          <w:rFonts w:ascii="Arial" w:hAnsi="Arial" w:cs="Arial"/>
          <w:sz w:val="18"/>
          <w:szCs w:val="18"/>
          <w:lang w:val="sr-Cyrl-CS" w:eastAsia="sr-Latn-CS"/>
        </w:rPr>
        <w:t>5</w:t>
      </w:r>
      <w:r w:rsidRPr="00312E1D">
        <w:rPr>
          <w:rFonts w:ascii="Arial" w:hAnsi="Arial" w:cs="Arial"/>
          <w:sz w:val="18"/>
          <w:szCs w:val="18"/>
          <w:lang w:val="sr-Cyrl-CS" w:eastAsia="sr-Latn-CS"/>
        </w:rPr>
        <w:t xml:space="preserve"> %, према пројекцији стопе приноса на постојеће висококвалитетне хартије од вредности са најдужим расположивим роком доспећа и </w:t>
      </w:r>
    </w:p>
    <w:p w:rsidR="001A41EC" w:rsidRDefault="001A41EC" w:rsidP="00F04DFB">
      <w:pPr>
        <w:pStyle w:val="ListParagraph"/>
        <w:numPr>
          <w:ilvl w:val="0"/>
          <w:numId w:val="16"/>
        </w:numPr>
        <w:spacing w:line="240" w:lineRule="auto"/>
        <w:ind w:left="1134" w:right="29" w:hanging="283"/>
        <w:jc w:val="both"/>
        <w:rPr>
          <w:rFonts w:ascii="Arial" w:hAnsi="Arial" w:cs="Arial"/>
          <w:sz w:val="18"/>
          <w:szCs w:val="18"/>
          <w:lang w:val="sr-Cyrl-CS" w:eastAsia="sr-Latn-CS"/>
        </w:rPr>
      </w:pPr>
      <w:r w:rsidRPr="00312E1D">
        <w:rPr>
          <w:rFonts w:ascii="Arial" w:hAnsi="Arial" w:cs="Arial"/>
          <w:sz w:val="18"/>
          <w:szCs w:val="18"/>
          <w:lang w:val="sr-Cyrl-CS" w:eastAsia="sr-Latn-CS"/>
        </w:rPr>
        <w:t xml:space="preserve">просечна флуктуација запослених у првој години </w:t>
      </w:r>
      <w:r w:rsidR="00621290" w:rsidRPr="00312E1D">
        <w:rPr>
          <w:rFonts w:ascii="Arial" w:hAnsi="Arial" w:cs="Arial"/>
          <w:sz w:val="18"/>
          <w:szCs w:val="18"/>
          <w:lang w:val="sr-Cyrl-CS" w:eastAsia="sr-Latn-CS"/>
        </w:rPr>
        <w:t>1,91</w:t>
      </w:r>
      <w:r w:rsidRPr="00312E1D">
        <w:rPr>
          <w:rFonts w:ascii="Arial" w:hAnsi="Arial" w:cs="Arial"/>
          <w:sz w:val="18"/>
          <w:szCs w:val="18"/>
          <w:lang w:val="sr-Cyrl-CS" w:eastAsia="sr-Latn-CS"/>
        </w:rPr>
        <w:t xml:space="preserve">% у другој </w:t>
      </w:r>
      <w:r w:rsidR="00621290" w:rsidRPr="00312E1D">
        <w:rPr>
          <w:rFonts w:ascii="Arial" w:hAnsi="Arial" w:cs="Arial"/>
          <w:sz w:val="18"/>
          <w:szCs w:val="18"/>
          <w:lang w:val="sr-Cyrl-CS" w:eastAsia="sr-Latn-CS"/>
        </w:rPr>
        <w:t>3,39</w:t>
      </w:r>
      <w:r w:rsidRPr="00312E1D">
        <w:rPr>
          <w:rFonts w:ascii="Arial" w:hAnsi="Arial" w:cs="Arial"/>
          <w:sz w:val="18"/>
          <w:szCs w:val="18"/>
          <w:lang w:val="sr-Cyrl-CS" w:eastAsia="sr-Latn-CS"/>
        </w:rPr>
        <w:t xml:space="preserve">%, </w:t>
      </w:r>
      <w:r w:rsidR="00621290" w:rsidRPr="00312E1D">
        <w:rPr>
          <w:rFonts w:ascii="Arial" w:hAnsi="Arial" w:cs="Arial"/>
          <w:sz w:val="18"/>
          <w:szCs w:val="18"/>
          <w:lang w:val="sr-Cyrl-CS" w:eastAsia="sr-Latn-CS"/>
        </w:rPr>
        <w:t xml:space="preserve">у трећој години 4,13%, </w:t>
      </w:r>
      <w:r w:rsidRPr="00312E1D">
        <w:rPr>
          <w:rFonts w:ascii="Arial" w:hAnsi="Arial" w:cs="Arial"/>
          <w:sz w:val="18"/>
          <w:szCs w:val="18"/>
          <w:lang w:val="sr-Cyrl-CS" w:eastAsia="sr-Latn-CS"/>
        </w:rPr>
        <w:t>а после тога 2%.</w:t>
      </w:r>
    </w:p>
    <w:p w:rsidR="00F0721C" w:rsidRDefault="00F0721C" w:rsidP="00F04DFB">
      <w:pPr>
        <w:pStyle w:val="Heading2"/>
        <w:ind w:left="567" w:hanging="425"/>
        <w:rPr>
          <w:rFonts w:cs="Arial"/>
          <w:szCs w:val="18"/>
          <w:lang w:val="sr-Cyrl-CS"/>
        </w:rPr>
      </w:pPr>
      <w:r w:rsidRPr="000C49BD">
        <w:rPr>
          <w:rFonts w:cs="Arial"/>
          <w:szCs w:val="18"/>
          <w:lang w:val="sr-Cyrl-CS"/>
        </w:rPr>
        <w:t xml:space="preserve">Резeрвисања </w:t>
      </w:r>
      <w:r>
        <w:rPr>
          <w:rFonts w:cs="Arial"/>
          <w:szCs w:val="18"/>
          <w:lang w:val="sr-Cyrl-CS"/>
        </w:rPr>
        <w:t>за судске спорове</w:t>
      </w:r>
    </w:p>
    <w:p w:rsidR="00F0721C" w:rsidRDefault="00F0721C" w:rsidP="00F04DFB">
      <w:pPr>
        <w:ind w:left="567" w:right="29"/>
        <w:jc w:val="both"/>
        <w:rPr>
          <w:rFonts w:ascii="Arial" w:hAnsi="Arial" w:cs="Arial"/>
          <w:snapToGrid/>
          <w:sz w:val="18"/>
          <w:szCs w:val="18"/>
          <w:lang w:val="sr-Cyrl-CS" w:eastAsia="sr-Latn-CS"/>
        </w:rPr>
      </w:pPr>
    </w:p>
    <w:p w:rsidR="00F0721C" w:rsidRPr="00F0721C" w:rsidRDefault="00F0721C" w:rsidP="00F04DFB">
      <w:pPr>
        <w:ind w:left="567" w:right="29"/>
        <w:jc w:val="both"/>
        <w:rPr>
          <w:rFonts w:ascii="Arial" w:hAnsi="Arial" w:cs="Arial"/>
          <w:snapToGrid/>
          <w:sz w:val="18"/>
          <w:szCs w:val="18"/>
          <w:lang w:val="sr-Cyrl-CS" w:eastAsia="sr-Latn-CS"/>
        </w:rPr>
      </w:pPr>
      <w:r>
        <w:rPr>
          <w:rFonts w:ascii="Arial" w:hAnsi="Arial" w:cs="Arial"/>
          <w:snapToGrid/>
          <w:sz w:val="18"/>
          <w:szCs w:val="18"/>
          <w:lang w:val="sr-Cyrl-CS" w:eastAsia="sr-Latn-CS"/>
        </w:rPr>
        <w:t>Друштво је извршило повећање резервисања за судске спорове у износу 5.660 хиљада РСД, тако да укупан износ резервисања на дан 31.12.2015. по наведеном основу износи 192.780 хиљада РСД</w:t>
      </w:r>
      <w:r w:rsidR="002B1272">
        <w:rPr>
          <w:rFonts w:ascii="Arial" w:hAnsi="Arial" w:cs="Arial"/>
          <w:snapToGrid/>
          <w:sz w:val="18"/>
          <w:szCs w:val="18"/>
          <w:lang w:val="sr-Cyrl-CS" w:eastAsia="sr-Latn-CS"/>
        </w:rPr>
        <w:t>.</w:t>
      </w:r>
    </w:p>
    <w:p w:rsidR="00F0721C" w:rsidRPr="00F0721C" w:rsidRDefault="00F0721C" w:rsidP="00F04DFB">
      <w:pPr>
        <w:ind w:left="567" w:right="29"/>
        <w:jc w:val="both"/>
        <w:rPr>
          <w:rFonts w:ascii="Arial" w:hAnsi="Arial" w:cs="Arial"/>
          <w:sz w:val="18"/>
          <w:szCs w:val="18"/>
          <w:lang w:val="sr-Cyrl-CS" w:eastAsia="sr-Latn-CS"/>
        </w:rPr>
      </w:pPr>
    </w:p>
    <w:p w:rsidR="001A41EC" w:rsidRPr="00B34CD3" w:rsidRDefault="001A41EC" w:rsidP="00F04DFB">
      <w:pPr>
        <w:pStyle w:val="Heading1"/>
      </w:pPr>
      <w:r w:rsidRPr="00B34CD3">
        <w:t>3</w:t>
      </w:r>
      <w:r w:rsidR="00742603">
        <w:rPr>
          <w:lang w:val="sr-Cyrl-RS"/>
        </w:rPr>
        <w:t>7</w:t>
      </w:r>
      <w:r w:rsidRPr="00B34CD3">
        <w:t>.</w:t>
      </w:r>
      <w:r w:rsidRPr="00B34CD3">
        <w:tab/>
        <w:t>ОБАВЕЗЕ ПО ОСНОВУ ШТЕТА И УГОВОРЕНИХ ИЗНОСА</w:t>
      </w:r>
    </w:p>
    <w:p w:rsidR="00B34CD3" w:rsidRPr="00B34CD3" w:rsidRDefault="00B34CD3" w:rsidP="00F04DFB">
      <w:pPr>
        <w:ind w:left="567" w:right="29"/>
        <w:jc w:val="both"/>
        <w:rPr>
          <w:rFonts w:ascii="Arial" w:hAnsi="Arial" w:cs="Arial"/>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171A0" w:rsidRPr="00312B02" w:rsidTr="008E6980">
        <w:trPr>
          <w:cantSplit/>
        </w:trPr>
        <w:tc>
          <w:tcPr>
            <w:tcW w:w="3828" w:type="dxa"/>
            <w:tcBorders>
              <w:top w:val="nil"/>
              <w:left w:val="nil"/>
              <w:bottom w:val="nil"/>
              <w:right w:val="nil"/>
            </w:tcBorders>
            <w:shd w:val="clear" w:color="auto" w:fill="auto"/>
            <w:noWrap/>
            <w:vAlign w:val="bottom"/>
          </w:tcPr>
          <w:p w:rsidR="000171A0" w:rsidRPr="00312B02" w:rsidRDefault="000171A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171A0" w:rsidRPr="00312B02" w:rsidRDefault="000171A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171A0" w:rsidRPr="00312B02" w:rsidTr="008E6980">
        <w:trPr>
          <w:cantSplit/>
        </w:trPr>
        <w:tc>
          <w:tcPr>
            <w:tcW w:w="3828" w:type="dxa"/>
            <w:tcBorders>
              <w:top w:val="nil"/>
              <w:left w:val="nil"/>
              <w:bottom w:val="nil"/>
              <w:right w:val="nil"/>
            </w:tcBorders>
            <w:shd w:val="clear" w:color="auto" w:fill="auto"/>
            <w:noWrap/>
            <w:vAlign w:val="bottom"/>
          </w:tcPr>
          <w:p w:rsidR="000171A0" w:rsidRPr="00312B02" w:rsidRDefault="000171A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171A0" w:rsidRPr="00312B02" w:rsidRDefault="000171A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0171A0" w:rsidRPr="00312B02" w:rsidTr="008E6980">
        <w:trPr>
          <w:cantSplit/>
        </w:trPr>
        <w:tc>
          <w:tcPr>
            <w:tcW w:w="3828" w:type="dxa"/>
            <w:tcBorders>
              <w:top w:val="nil"/>
              <w:left w:val="nil"/>
              <w:bottom w:val="nil"/>
              <w:right w:val="nil"/>
            </w:tcBorders>
            <w:shd w:val="clear" w:color="auto" w:fill="auto"/>
            <w:vAlign w:val="center"/>
            <w:hideMark/>
          </w:tcPr>
          <w:p w:rsidR="000171A0" w:rsidRDefault="000171A0" w:rsidP="00F04DFB">
            <w:pPr>
              <w:rPr>
                <w:rFonts w:ascii="Arial" w:hAnsi="Arial" w:cs="Arial"/>
                <w:snapToGrid/>
                <w:sz w:val="18"/>
                <w:szCs w:val="18"/>
              </w:rPr>
            </w:pPr>
            <w:r>
              <w:rPr>
                <w:rFonts w:ascii="Arial" w:hAnsi="Arial" w:cs="Arial"/>
                <w:sz w:val="18"/>
                <w:szCs w:val="18"/>
              </w:rPr>
              <w:t>Oбавeзe по основу штeта и уговорених износа у земљи</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225.864</w:t>
            </w:r>
          </w:p>
        </w:tc>
        <w:tc>
          <w:tcPr>
            <w:tcW w:w="162"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0171A0" w:rsidRDefault="000171A0" w:rsidP="00F04DFB">
            <w:pPr>
              <w:jc w:val="right"/>
              <w:rPr>
                <w:rFonts w:ascii="Arial" w:hAnsi="Arial" w:cs="Arial"/>
                <w:sz w:val="18"/>
                <w:szCs w:val="18"/>
              </w:rPr>
            </w:pPr>
            <w:r>
              <w:rPr>
                <w:rFonts w:ascii="Arial" w:hAnsi="Arial" w:cs="Arial"/>
                <w:sz w:val="18"/>
                <w:szCs w:val="18"/>
              </w:rPr>
              <w:t>87.944</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rPr>
                <w:rFonts w:ascii="Arial" w:hAnsi="Arial" w:cs="Arial"/>
                <w:sz w:val="18"/>
                <w:szCs w:val="18"/>
              </w:rPr>
            </w:pPr>
            <w:r>
              <w:rPr>
                <w:rFonts w:ascii="Arial" w:hAnsi="Arial" w:cs="Arial"/>
                <w:sz w:val="18"/>
                <w:szCs w:val="18"/>
              </w:rPr>
              <w:t>Oбавeзe по основу штeта и уговорених износа у иностранству</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229</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229</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rPr>
                <w:rFonts w:ascii="Arial" w:hAnsi="Arial" w:cs="Arial"/>
                <w:sz w:val="18"/>
                <w:szCs w:val="18"/>
              </w:rPr>
            </w:pPr>
            <w:r>
              <w:rPr>
                <w:rFonts w:ascii="Arial" w:hAnsi="Arial" w:cs="Arial"/>
                <w:sz w:val="18"/>
                <w:szCs w:val="18"/>
              </w:rPr>
              <w:t>Обавезе по основу удела у штетама из саосигурања у земљи</w:t>
            </w: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2.080</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0171A0" w:rsidRDefault="000171A0" w:rsidP="00F04DFB">
            <w:pPr>
              <w:jc w:val="right"/>
              <w:rPr>
                <w:rFonts w:ascii="Arial" w:hAnsi="Arial" w:cs="Arial"/>
                <w:sz w:val="18"/>
                <w:szCs w:val="18"/>
              </w:rPr>
            </w:pPr>
            <w:r>
              <w:rPr>
                <w:rFonts w:ascii="Arial" w:hAnsi="Arial" w:cs="Arial"/>
                <w:sz w:val="18"/>
                <w:szCs w:val="18"/>
              </w:rPr>
              <w:t>10.400</w:t>
            </w:r>
          </w:p>
        </w:tc>
      </w:tr>
      <w:tr w:rsidR="000171A0" w:rsidRPr="00312B02" w:rsidTr="008E6980">
        <w:trPr>
          <w:cantSplit/>
        </w:trPr>
        <w:tc>
          <w:tcPr>
            <w:tcW w:w="3828" w:type="dxa"/>
            <w:tcBorders>
              <w:top w:val="nil"/>
              <w:left w:val="nil"/>
              <w:bottom w:val="nil"/>
              <w:right w:val="nil"/>
            </w:tcBorders>
            <w:shd w:val="clear" w:color="auto" w:fill="auto"/>
            <w:vAlign w:val="center"/>
          </w:tcPr>
          <w:p w:rsidR="000171A0" w:rsidRDefault="000171A0" w:rsidP="00F04DFB">
            <w:pPr>
              <w:jc w:val="right"/>
              <w:rPr>
                <w:rFonts w:ascii="Arial" w:hAnsi="Arial" w:cs="Arial"/>
                <w:sz w:val="18"/>
                <w:szCs w:val="18"/>
              </w:rPr>
            </w:pPr>
          </w:p>
          <w:p w:rsidR="000171A0" w:rsidRDefault="000171A0"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171A0" w:rsidRDefault="000171A0" w:rsidP="00F04DFB">
            <w:pPr>
              <w:jc w:val="right"/>
              <w:rPr>
                <w:rFonts w:ascii="Arial" w:hAnsi="Arial" w:cs="Arial"/>
                <w:b/>
                <w:bCs/>
                <w:sz w:val="18"/>
                <w:szCs w:val="18"/>
              </w:rPr>
            </w:pPr>
            <w:r>
              <w:rPr>
                <w:rFonts w:ascii="Arial" w:hAnsi="Arial" w:cs="Arial"/>
                <w:b/>
                <w:bCs/>
                <w:sz w:val="18"/>
                <w:szCs w:val="18"/>
              </w:rPr>
              <w:t>228.173</w:t>
            </w:r>
          </w:p>
        </w:tc>
        <w:tc>
          <w:tcPr>
            <w:tcW w:w="162" w:type="dxa"/>
            <w:tcBorders>
              <w:top w:val="nil"/>
              <w:left w:val="nil"/>
              <w:bottom w:val="nil"/>
              <w:right w:val="nil"/>
            </w:tcBorders>
            <w:shd w:val="clear" w:color="auto" w:fill="auto"/>
            <w:vAlign w:val="bottom"/>
          </w:tcPr>
          <w:p w:rsidR="000171A0" w:rsidRDefault="000171A0"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0171A0" w:rsidRDefault="000171A0" w:rsidP="00F04DFB">
            <w:pPr>
              <w:jc w:val="right"/>
              <w:rPr>
                <w:rFonts w:ascii="Arial" w:hAnsi="Arial" w:cs="Arial"/>
                <w:b/>
                <w:bCs/>
                <w:sz w:val="18"/>
                <w:szCs w:val="18"/>
              </w:rPr>
            </w:pPr>
            <w:r>
              <w:rPr>
                <w:rFonts w:ascii="Arial" w:hAnsi="Arial" w:cs="Arial"/>
                <w:b/>
                <w:bCs/>
                <w:sz w:val="18"/>
                <w:szCs w:val="18"/>
              </w:rPr>
              <w:t>98.573</w:t>
            </w:r>
          </w:p>
        </w:tc>
      </w:tr>
    </w:tbl>
    <w:p w:rsidR="001A41EC" w:rsidRDefault="001A41EC" w:rsidP="00F04DFB">
      <w:pPr>
        <w:ind w:left="567" w:right="29"/>
        <w:jc w:val="both"/>
        <w:rPr>
          <w:rFonts w:ascii="Arial" w:hAnsi="Arial" w:cs="Arial"/>
          <w:sz w:val="18"/>
          <w:szCs w:val="18"/>
          <w:lang w:val="sr-Cyrl-CS"/>
        </w:rPr>
      </w:pPr>
    </w:p>
    <w:p w:rsidR="007B4B92" w:rsidRDefault="007B4B92" w:rsidP="00F04DFB">
      <w:pPr>
        <w:ind w:left="567" w:right="29"/>
        <w:jc w:val="both"/>
        <w:rPr>
          <w:rFonts w:ascii="Arial" w:hAnsi="Arial" w:cs="Arial"/>
          <w:sz w:val="18"/>
          <w:szCs w:val="18"/>
          <w:lang w:val="sr-Cyrl-CS"/>
        </w:rPr>
      </w:pPr>
    </w:p>
    <w:p w:rsidR="000C49BD" w:rsidRDefault="000C49BD" w:rsidP="00F04DFB">
      <w:pPr>
        <w:rPr>
          <w:rFonts w:ascii="Arial" w:hAnsi="Arial" w:cs="Arial"/>
          <w:sz w:val="18"/>
          <w:szCs w:val="18"/>
          <w:lang w:val="sr-Cyrl-CS"/>
        </w:rPr>
      </w:pPr>
      <w:r>
        <w:rPr>
          <w:rFonts w:ascii="Arial" w:hAnsi="Arial" w:cs="Arial"/>
          <w:sz w:val="18"/>
          <w:szCs w:val="18"/>
          <w:lang w:val="sr-Cyrl-CS"/>
        </w:rPr>
        <w:br w:type="page"/>
      </w:r>
    </w:p>
    <w:p w:rsidR="007B4B92" w:rsidRDefault="007B4B92" w:rsidP="00F04DFB">
      <w:pPr>
        <w:ind w:left="567" w:right="29"/>
        <w:jc w:val="both"/>
        <w:rPr>
          <w:rFonts w:ascii="Arial" w:hAnsi="Arial" w:cs="Arial"/>
          <w:sz w:val="18"/>
          <w:szCs w:val="18"/>
          <w:lang w:val="sr-Cyrl-CS"/>
        </w:rPr>
      </w:pPr>
    </w:p>
    <w:p w:rsidR="001A41EC" w:rsidRPr="00B34CD3" w:rsidRDefault="001A41EC" w:rsidP="00F04DFB">
      <w:pPr>
        <w:pStyle w:val="Heading1"/>
        <w:rPr>
          <w:lang w:val="sr-Cyrl-CS"/>
        </w:rPr>
      </w:pPr>
      <w:r w:rsidRPr="00B34CD3">
        <w:rPr>
          <w:lang w:val="sr-Cyrl-CS"/>
        </w:rPr>
        <w:t>3</w:t>
      </w:r>
      <w:r w:rsidR="00742603">
        <w:rPr>
          <w:lang w:val="sr-Cyrl-CS"/>
        </w:rPr>
        <w:t>8</w:t>
      </w:r>
      <w:r w:rsidRPr="00B34CD3">
        <w:rPr>
          <w:lang w:val="sr-Cyrl-CS"/>
        </w:rPr>
        <w:t>.</w:t>
      </w:r>
      <w:r w:rsidRPr="00B34CD3">
        <w:rPr>
          <w:lang w:val="sr-Cyrl-CS"/>
        </w:rPr>
        <w:tab/>
        <w:t>OБАВEЗE ЗА ПРЕМИЈУ, ЗАРАДЕ И ДРУГЕ ОБАВЕЗЕ</w:t>
      </w:r>
    </w:p>
    <w:p w:rsidR="001A41EC" w:rsidRPr="00B34CD3" w:rsidRDefault="001A41EC" w:rsidP="00F04DFB">
      <w:pPr>
        <w:ind w:hanging="709"/>
        <w:jc w:val="both"/>
        <w:rPr>
          <w:rFonts w:ascii="Arial" w:hAnsi="Arial" w:cs="Arial"/>
          <w:b/>
          <w:sz w:val="18"/>
          <w:szCs w:val="18"/>
          <w:lang w:val="sr-Cyrl-CS"/>
        </w:rPr>
      </w:pPr>
    </w:p>
    <w:p w:rsidR="001A41EC" w:rsidRDefault="001A41EC" w:rsidP="00F04DFB">
      <w:pPr>
        <w:jc w:val="both"/>
        <w:rPr>
          <w:rFonts w:ascii="Arial" w:hAnsi="Arial" w:cs="Arial"/>
          <w:b/>
          <w:sz w:val="18"/>
          <w:szCs w:val="18"/>
          <w:lang w:val="sr-Cyrl-CS"/>
        </w:rPr>
      </w:pPr>
      <w:r w:rsidRPr="00B34CD3">
        <w:rPr>
          <w:rFonts w:ascii="Arial" w:hAnsi="Arial" w:cs="Arial"/>
          <w:b/>
          <w:sz w:val="18"/>
          <w:szCs w:val="18"/>
          <w:lang w:val="sr-Cyrl-CS"/>
        </w:rPr>
        <w:t>а) Обавезе за премију, зараде и друге обавезе</w:t>
      </w:r>
    </w:p>
    <w:p w:rsidR="000171A0" w:rsidRPr="00B34CD3" w:rsidRDefault="000171A0" w:rsidP="00F04DFB">
      <w:pPr>
        <w:jc w:val="both"/>
        <w:rPr>
          <w:rFonts w:ascii="Arial" w:hAnsi="Arial" w:cs="Arial"/>
          <w:b/>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0171A0" w:rsidRPr="00312B02" w:rsidTr="008E6980">
        <w:trPr>
          <w:cantSplit/>
        </w:trPr>
        <w:tc>
          <w:tcPr>
            <w:tcW w:w="3828" w:type="dxa"/>
            <w:tcBorders>
              <w:top w:val="nil"/>
              <w:left w:val="nil"/>
              <w:bottom w:val="nil"/>
              <w:right w:val="nil"/>
            </w:tcBorders>
            <w:shd w:val="clear" w:color="auto" w:fill="auto"/>
            <w:noWrap/>
            <w:vAlign w:val="bottom"/>
          </w:tcPr>
          <w:p w:rsidR="000171A0" w:rsidRPr="00312B02" w:rsidRDefault="000171A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0171A0" w:rsidRPr="00312B02" w:rsidRDefault="000171A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0171A0" w:rsidRPr="00312B02" w:rsidTr="008E6980">
        <w:trPr>
          <w:cantSplit/>
        </w:trPr>
        <w:tc>
          <w:tcPr>
            <w:tcW w:w="3828" w:type="dxa"/>
            <w:tcBorders>
              <w:top w:val="nil"/>
              <w:left w:val="nil"/>
              <w:bottom w:val="nil"/>
              <w:right w:val="nil"/>
            </w:tcBorders>
            <w:shd w:val="clear" w:color="auto" w:fill="auto"/>
            <w:noWrap/>
            <w:vAlign w:val="bottom"/>
          </w:tcPr>
          <w:p w:rsidR="000171A0" w:rsidRPr="00312B02" w:rsidRDefault="000171A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0171A0" w:rsidRPr="00312B02" w:rsidRDefault="000171A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0171A0" w:rsidRPr="00312B02" w:rsidRDefault="000171A0"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3F7F05" w:rsidRPr="00312B02" w:rsidTr="003F7F05">
        <w:trPr>
          <w:cantSplit/>
        </w:trPr>
        <w:tc>
          <w:tcPr>
            <w:tcW w:w="3828" w:type="dxa"/>
            <w:tcBorders>
              <w:top w:val="nil"/>
              <w:left w:val="nil"/>
              <w:bottom w:val="nil"/>
              <w:right w:val="nil"/>
            </w:tcBorders>
            <w:shd w:val="clear" w:color="auto" w:fill="auto"/>
            <w:vAlign w:val="center"/>
            <w:hideMark/>
          </w:tcPr>
          <w:p w:rsidR="003F7F05" w:rsidRDefault="003F7F05" w:rsidP="00F04DFB">
            <w:pPr>
              <w:rPr>
                <w:rFonts w:ascii="Arial" w:hAnsi="Arial" w:cs="Arial"/>
                <w:snapToGrid/>
                <w:sz w:val="18"/>
                <w:szCs w:val="18"/>
                <w:lang w:val="sr-Latn-RS" w:eastAsia="sr-Latn-RS"/>
              </w:rPr>
            </w:pPr>
            <w:r>
              <w:rPr>
                <w:rFonts w:ascii="Arial" w:hAnsi="Arial" w:cs="Arial"/>
                <w:sz w:val="18"/>
                <w:szCs w:val="18"/>
              </w:rPr>
              <w:t>Обавезе за премију саосигурања у земљи</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146.148</w:t>
            </w:r>
          </w:p>
        </w:tc>
        <w:tc>
          <w:tcPr>
            <w:tcW w:w="162" w:type="dxa"/>
            <w:tcBorders>
              <w:top w:val="nil"/>
              <w:left w:val="nil"/>
              <w:bottom w:val="nil"/>
              <w:right w:val="nil"/>
            </w:tcBorders>
            <w:shd w:val="clear" w:color="auto" w:fill="auto"/>
            <w:vAlign w:val="bottom"/>
            <w:hideMark/>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3F7F05" w:rsidRDefault="003F7F05" w:rsidP="00F04DFB">
            <w:pPr>
              <w:jc w:val="right"/>
              <w:rPr>
                <w:rFonts w:ascii="Arial" w:hAnsi="Arial" w:cs="Arial"/>
                <w:sz w:val="18"/>
                <w:szCs w:val="18"/>
              </w:rPr>
            </w:pPr>
            <w:r>
              <w:rPr>
                <w:rFonts w:ascii="Arial" w:hAnsi="Arial" w:cs="Arial"/>
                <w:sz w:val="18"/>
                <w:szCs w:val="18"/>
              </w:rPr>
              <w:t>273.899</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Обавезе за премију реосигурања у земљи</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471.540</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171.293</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Обавезе по регресима</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509</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Обавезе за провизију из послова осигурања и реосигурања</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30.885</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53.170</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Обавезе по основу зарада и накнада зарада</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202.236</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140.105</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Примљени аванси</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90.496</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105.886</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Обавезе према добављачима</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295.422</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282.041</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Обавезе према добављачима - повезана правна лица</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126.882</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115.996</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Обавезе за порез на послове осигурања</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56.320</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57.234</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 xml:space="preserve">Остале обавезе за порезе доприносе и друге дажбине </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2.172</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43.863</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Обавезе према запосленима</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7.820</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14.143</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rPr>
                <w:rFonts w:ascii="Arial" w:hAnsi="Arial" w:cs="Arial"/>
                <w:sz w:val="18"/>
                <w:szCs w:val="18"/>
              </w:rPr>
            </w:pPr>
            <w:r>
              <w:rPr>
                <w:rFonts w:ascii="Arial" w:hAnsi="Arial" w:cs="Arial"/>
                <w:sz w:val="18"/>
                <w:szCs w:val="18"/>
              </w:rPr>
              <w:t>Oсталe краткoрoчнe oбавeзe</w:t>
            </w: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201.978</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3F7F05" w:rsidRDefault="003F7F05" w:rsidP="00F04DFB">
            <w:pPr>
              <w:jc w:val="right"/>
              <w:rPr>
                <w:rFonts w:ascii="Arial" w:hAnsi="Arial" w:cs="Arial"/>
                <w:sz w:val="18"/>
                <w:szCs w:val="18"/>
              </w:rPr>
            </w:pPr>
            <w:r>
              <w:rPr>
                <w:rFonts w:ascii="Arial" w:hAnsi="Arial" w:cs="Arial"/>
                <w:sz w:val="18"/>
                <w:szCs w:val="18"/>
              </w:rPr>
              <w:t>139.042</w:t>
            </w:r>
          </w:p>
        </w:tc>
      </w:tr>
      <w:tr w:rsidR="003F7F05" w:rsidRPr="00312B02" w:rsidTr="003F7F05">
        <w:trPr>
          <w:cantSplit/>
        </w:trPr>
        <w:tc>
          <w:tcPr>
            <w:tcW w:w="3828" w:type="dxa"/>
            <w:tcBorders>
              <w:top w:val="nil"/>
              <w:left w:val="nil"/>
              <w:bottom w:val="nil"/>
              <w:right w:val="nil"/>
            </w:tcBorders>
            <w:shd w:val="clear" w:color="auto" w:fill="auto"/>
            <w:vAlign w:val="center"/>
          </w:tcPr>
          <w:p w:rsidR="003F7F05" w:rsidRDefault="003F7F05" w:rsidP="00F04DFB">
            <w:pPr>
              <w:jc w:val="right"/>
              <w:rPr>
                <w:rFonts w:ascii="Arial" w:hAnsi="Arial" w:cs="Arial"/>
                <w:sz w:val="18"/>
                <w:szCs w:val="18"/>
              </w:rPr>
            </w:pPr>
          </w:p>
          <w:p w:rsidR="003F7F05" w:rsidRDefault="003F7F05"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3F7F05" w:rsidRDefault="003F7F05" w:rsidP="00F04DFB">
            <w:pPr>
              <w:jc w:val="right"/>
              <w:rPr>
                <w:rFonts w:ascii="Arial" w:hAnsi="Arial" w:cs="Arial"/>
                <w:b/>
                <w:bCs/>
                <w:sz w:val="18"/>
                <w:szCs w:val="18"/>
              </w:rPr>
            </w:pPr>
            <w:r>
              <w:rPr>
                <w:rFonts w:ascii="Arial" w:hAnsi="Arial" w:cs="Arial"/>
                <w:b/>
                <w:bCs/>
                <w:sz w:val="18"/>
                <w:szCs w:val="18"/>
              </w:rPr>
              <w:t>1.632.408</w:t>
            </w:r>
          </w:p>
        </w:tc>
        <w:tc>
          <w:tcPr>
            <w:tcW w:w="162" w:type="dxa"/>
            <w:tcBorders>
              <w:top w:val="nil"/>
              <w:left w:val="nil"/>
              <w:bottom w:val="nil"/>
              <w:right w:val="nil"/>
            </w:tcBorders>
            <w:shd w:val="clear" w:color="auto" w:fill="auto"/>
            <w:vAlign w:val="bottom"/>
          </w:tcPr>
          <w:p w:rsidR="003F7F05" w:rsidRDefault="003F7F05"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3F7F05" w:rsidRDefault="003F7F05" w:rsidP="00F04DFB">
            <w:pPr>
              <w:jc w:val="right"/>
              <w:rPr>
                <w:rFonts w:ascii="Arial" w:hAnsi="Arial" w:cs="Arial"/>
                <w:b/>
                <w:bCs/>
                <w:sz w:val="18"/>
                <w:szCs w:val="18"/>
              </w:rPr>
            </w:pPr>
            <w:r>
              <w:rPr>
                <w:rFonts w:ascii="Arial" w:hAnsi="Arial" w:cs="Arial"/>
                <w:b/>
                <w:bCs/>
                <w:sz w:val="18"/>
                <w:szCs w:val="18"/>
              </w:rPr>
              <w:t>1.396.672</w:t>
            </w:r>
          </w:p>
        </w:tc>
      </w:tr>
    </w:tbl>
    <w:p w:rsidR="00B34CD3" w:rsidRPr="00E11DED" w:rsidRDefault="00B34CD3" w:rsidP="00F04DFB">
      <w:pPr>
        <w:jc w:val="both"/>
        <w:rPr>
          <w:rFonts w:ascii="Arial" w:hAnsi="Arial" w:cs="Arial"/>
          <w:b/>
          <w:sz w:val="18"/>
          <w:szCs w:val="18"/>
          <w:lang w:val="sr-Cyrl-CS"/>
        </w:rPr>
      </w:pPr>
    </w:p>
    <w:p w:rsidR="00C829CC" w:rsidRPr="00E11DED" w:rsidRDefault="00C829CC" w:rsidP="00F04DFB">
      <w:pPr>
        <w:jc w:val="both"/>
        <w:rPr>
          <w:rFonts w:ascii="Arial" w:hAnsi="Arial" w:cs="Arial"/>
          <w:b/>
          <w:sz w:val="18"/>
          <w:szCs w:val="18"/>
          <w:lang w:val="sr-Cyrl-CS"/>
        </w:rPr>
      </w:pPr>
      <w:r w:rsidRPr="00E11DED">
        <w:rPr>
          <w:rFonts w:ascii="Arial" w:hAnsi="Arial" w:cs="Arial"/>
          <w:b/>
          <w:sz w:val="18"/>
          <w:szCs w:val="18"/>
          <w:lang w:val="sr-Cyrl-CS"/>
        </w:rPr>
        <w:t>б) Обавезе за порез из резултата</w:t>
      </w:r>
    </w:p>
    <w:p w:rsidR="00C829CC" w:rsidRPr="00E11DED" w:rsidRDefault="00C829CC" w:rsidP="00F04DFB">
      <w:pPr>
        <w:ind w:hanging="709"/>
        <w:jc w:val="both"/>
        <w:rPr>
          <w:rFonts w:ascii="Arial" w:hAnsi="Arial" w:cs="Arial"/>
          <w:b/>
          <w:sz w:val="18"/>
          <w:szCs w:val="18"/>
          <w:lang w:val="sr-Cyrl-CS"/>
        </w:rPr>
      </w:pPr>
    </w:p>
    <w:p w:rsidR="00C829CC" w:rsidRPr="000E4212" w:rsidRDefault="008E6CFB" w:rsidP="00F04DFB">
      <w:pPr>
        <w:ind w:left="567"/>
        <w:jc w:val="both"/>
        <w:rPr>
          <w:rFonts w:ascii="Arial" w:hAnsi="Arial" w:cs="Arial"/>
          <w:sz w:val="18"/>
          <w:szCs w:val="18"/>
          <w:highlight w:val="yellow"/>
          <w:lang w:val="sr-Cyrl-CS"/>
        </w:rPr>
      </w:pPr>
      <w:r>
        <w:rPr>
          <w:rFonts w:ascii="Arial" w:hAnsi="Arial" w:cs="Arial"/>
          <w:sz w:val="18"/>
          <w:szCs w:val="18"/>
          <w:lang w:val="sr-Cyrl-CS"/>
        </w:rPr>
        <w:t>Г</w:t>
      </w:r>
      <w:r w:rsidR="0024644C" w:rsidRPr="00716EA3">
        <w:rPr>
          <w:rFonts w:ascii="Arial" w:hAnsi="Arial" w:cs="Arial"/>
          <w:sz w:val="18"/>
          <w:szCs w:val="18"/>
          <w:lang w:val="sr-Cyrl-CS"/>
        </w:rPr>
        <w:t>убици и</w:t>
      </w:r>
      <w:r>
        <w:rPr>
          <w:rFonts w:ascii="Arial" w:hAnsi="Arial" w:cs="Arial"/>
          <w:sz w:val="18"/>
          <w:szCs w:val="18"/>
          <w:lang w:val="sr-Cyrl-CS"/>
        </w:rPr>
        <w:t>сказани у</w:t>
      </w:r>
      <w:r w:rsidR="0024644C" w:rsidRPr="00716EA3">
        <w:rPr>
          <w:rFonts w:ascii="Arial" w:hAnsi="Arial" w:cs="Arial"/>
          <w:sz w:val="18"/>
          <w:szCs w:val="18"/>
          <w:lang w:val="sr-Cyrl-CS"/>
        </w:rPr>
        <w:t xml:space="preserve"> </w:t>
      </w:r>
      <w:r w:rsidR="0024644C">
        <w:rPr>
          <w:rFonts w:ascii="Arial" w:hAnsi="Arial" w:cs="Arial"/>
          <w:sz w:val="18"/>
          <w:szCs w:val="18"/>
          <w:lang w:val="sr-Cyrl-CS"/>
        </w:rPr>
        <w:t>порсеко</w:t>
      </w:r>
      <w:r>
        <w:rPr>
          <w:rFonts w:ascii="Arial" w:hAnsi="Arial" w:cs="Arial"/>
          <w:sz w:val="18"/>
          <w:szCs w:val="18"/>
          <w:lang w:val="sr-Cyrl-CS"/>
        </w:rPr>
        <w:t>м</w:t>
      </w:r>
      <w:r w:rsidR="0024644C">
        <w:rPr>
          <w:rFonts w:ascii="Arial" w:hAnsi="Arial" w:cs="Arial"/>
          <w:sz w:val="18"/>
          <w:szCs w:val="18"/>
          <w:lang w:val="sr-Cyrl-CS"/>
        </w:rPr>
        <w:t xml:space="preserve"> биланс</w:t>
      </w:r>
      <w:r>
        <w:rPr>
          <w:rFonts w:ascii="Arial" w:hAnsi="Arial" w:cs="Arial"/>
          <w:sz w:val="18"/>
          <w:szCs w:val="18"/>
          <w:lang w:val="sr-Cyrl-CS"/>
        </w:rPr>
        <w:t>у</w:t>
      </w:r>
      <w:r w:rsidR="0024644C">
        <w:rPr>
          <w:rFonts w:ascii="Arial" w:hAnsi="Arial" w:cs="Arial"/>
          <w:sz w:val="18"/>
          <w:szCs w:val="18"/>
          <w:lang w:val="sr-Cyrl-CS"/>
        </w:rPr>
        <w:t xml:space="preserve"> ранијег периода </w:t>
      </w:r>
      <w:r w:rsidR="0024644C" w:rsidRPr="00716EA3">
        <w:rPr>
          <w:rFonts w:ascii="Arial" w:hAnsi="Arial" w:cs="Arial"/>
          <w:sz w:val="18"/>
          <w:szCs w:val="18"/>
          <w:lang w:val="sr-Cyrl-CS"/>
        </w:rPr>
        <w:t>се корист</w:t>
      </w:r>
      <w:r>
        <w:rPr>
          <w:rFonts w:ascii="Arial" w:hAnsi="Arial" w:cs="Arial"/>
          <w:sz w:val="18"/>
          <w:szCs w:val="18"/>
          <w:lang w:val="sr-Cyrl-CS"/>
        </w:rPr>
        <w:t>е</w:t>
      </w:r>
      <w:r w:rsidR="0024644C" w:rsidRPr="00716EA3">
        <w:rPr>
          <w:rFonts w:ascii="Arial" w:hAnsi="Arial" w:cs="Arial"/>
          <w:sz w:val="18"/>
          <w:szCs w:val="18"/>
          <w:lang w:val="sr-Cyrl-CS"/>
        </w:rPr>
        <w:t xml:space="preserve"> за умањење пореске основице </w:t>
      </w:r>
      <w:r>
        <w:rPr>
          <w:rFonts w:ascii="Arial" w:hAnsi="Arial" w:cs="Arial"/>
          <w:sz w:val="18"/>
          <w:szCs w:val="18"/>
          <w:lang w:val="sr-Cyrl-CS"/>
        </w:rPr>
        <w:t xml:space="preserve">у 2015. години, тако да Друштво нема </w:t>
      </w:r>
      <w:r w:rsidR="00C829CC" w:rsidRPr="00E11DED">
        <w:rPr>
          <w:rFonts w:ascii="Arial" w:hAnsi="Arial" w:cs="Arial"/>
          <w:sz w:val="18"/>
          <w:szCs w:val="18"/>
          <w:lang w:val="sr-Cyrl-CS"/>
        </w:rPr>
        <w:t>обавезу за порез на добит</w:t>
      </w:r>
      <w:r>
        <w:rPr>
          <w:rFonts w:ascii="Arial" w:hAnsi="Arial" w:cs="Arial"/>
          <w:sz w:val="18"/>
          <w:szCs w:val="18"/>
          <w:lang w:val="sr-Cyrl-CS"/>
        </w:rPr>
        <w:t xml:space="preserve"> у 2015. години. Због исказаног губитка у 2014. години Друштво такође није имало обавезу за порез на добит.</w:t>
      </w:r>
    </w:p>
    <w:p w:rsidR="00C829CC" w:rsidRPr="000E4212" w:rsidRDefault="00C829CC" w:rsidP="00F04DFB">
      <w:pPr>
        <w:ind w:hanging="709"/>
        <w:jc w:val="both"/>
        <w:rPr>
          <w:rFonts w:ascii="Arial" w:hAnsi="Arial" w:cs="Arial"/>
          <w:b/>
          <w:sz w:val="18"/>
          <w:szCs w:val="18"/>
          <w:highlight w:val="yellow"/>
          <w:lang w:val="sr-Latn-CS"/>
        </w:rPr>
      </w:pPr>
    </w:p>
    <w:p w:rsidR="00C829CC" w:rsidRPr="007B4B92" w:rsidRDefault="00C829CC" w:rsidP="00F04DFB">
      <w:pPr>
        <w:jc w:val="both"/>
        <w:rPr>
          <w:rFonts w:ascii="Arial" w:hAnsi="Arial" w:cs="Arial"/>
          <w:b/>
          <w:sz w:val="18"/>
          <w:szCs w:val="18"/>
          <w:lang w:val="sr-Cyrl-CS"/>
        </w:rPr>
      </w:pPr>
      <w:r w:rsidRPr="007B4B92">
        <w:rPr>
          <w:rFonts w:ascii="Arial" w:hAnsi="Arial" w:cs="Arial"/>
          <w:b/>
          <w:sz w:val="18"/>
          <w:szCs w:val="18"/>
          <w:lang w:val="sr-Cyrl-CS"/>
        </w:rPr>
        <w:t>в</w:t>
      </w:r>
      <w:r w:rsidRPr="007B4B92">
        <w:rPr>
          <w:rFonts w:ascii="Arial" w:hAnsi="Arial" w:cs="Arial"/>
          <w:b/>
          <w:sz w:val="18"/>
          <w:szCs w:val="18"/>
          <w:lang w:val="sr-Latn-CS"/>
        </w:rPr>
        <w:t>)</w:t>
      </w:r>
      <w:r w:rsidRPr="007B4B92">
        <w:rPr>
          <w:rFonts w:ascii="Arial" w:hAnsi="Arial" w:cs="Arial"/>
          <w:b/>
          <w:sz w:val="18"/>
          <w:szCs w:val="18"/>
          <w:lang w:val="sr-Cyrl-CS"/>
        </w:rPr>
        <w:t xml:space="preserve"> Обавезе према рочности доспећа</w:t>
      </w:r>
    </w:p>
    <w:p w:rsidR="00C829CC" w:rsidRPr="000E4212" w:rsidRDefault="00C829CC" w:rsidP="00F04DFB">
      <w:pPr>
        <w:jc w:val="both"/>
        <w:rPr>
          <w:rFonts w:ascii="Arial" w:hAnsi="Arial" w:cs="Arial"/>
          <w:b/>
          <w:sz w:val="18"/>
          <w:szCs w:val="18"/>
          <w:highlight w:val="yellow"/>
          <w:lang w:val="sr-Cyrl-CS"/>
        </w:rPr>
      </w:pPr>
    </w:p>
    <w:tbl>
      <w:tblPr>
        <w:tblW w:w="8709" w:type="dxa"/>
        <w:tblInd w:w="567" w:type="dxa"/>
        <w:tblLook w:val="04A0" w:firstRow="1" w:lastRow="0" w:firstColumn="1" w:lastColumn="0" w:noHBand="0" w:noVBand="1"/>
      </w:tblPr>
      <w:tblGrid>
        <w:gridCol w:w="1418"/>
        <w:gridCol w:w="1037"/>
        <w:gridCol w:w="71"/>
        <w:gridCol w:w="157"/>
        <w:gridCol w:w="71"/>
        <w:gridCol w:w="1157"/>
        <w:gridCol w:w="106"/>
        <w:gridCol w:w="122"/>
        <w:gridCol w:w="105"/>
        <w:gridCol w:w="1161"/>
        <w:gridCol w:w="142"/>
        <w:gridCol w:w="86"/>
        <w:gridCol w:w="142"/>
        <w:gridCol w:w="1378"/>
        <w:gridCol w:w="222"/>
        <w:gridCol w:w="1334"/>
      </w:tblGrid>
      <w:tr w:rsidR="00C829CC" w:rsidRPr="007B4B92" w:rsidTr="00CF57C0">
        <w:trPr>
          <w:trHeight w:val="170"/>
        </w:trPr>
        <w:tc>
          <w:tcPr>
            <w:tcW w:w="2526" w:type="dxa"/>
            <w:gridSpan w:val="3"/>
            <w:tcBorders>
              <w:top w:val="nil"/>
              <w:left w:val="nil"/>
              <w:bottom w:val="nil"/>
              <w:right w:val="nil"/>
            </w:tcBorders>
            <w:shd w:val="clear" w:color="auto" w:fill="auto"/>
            <w:noWrap/>
            <w:vAlign w:val="bottom"/>
            <w:hideMark/>
          </w:tcPr>
          <w:p w:rsidR="00C829CC" w:rsidRPr="007B4B92" w:rsidRDefault="00C829CC" w:rsidP="00F04DFB">
            <w:pPr>
              <w:rPr>
                <w:rFonts w:ascii="Arial" w:hAnsi="Arial" w:cs="Arial"/>
                <w:snapToGrid/>
                <w:sz w:val="18"/>
                <w:szCs w:val="18"/>
                <w:lang w:val="sr-Cyrl-CS"/>
              </w:rPr>
            </w:pPr>
          </w:p>
        </w:tc>
        <w:tc>
          <w:tcPr>
            <w:tcW w:w="228" w:type="dxa"/>
            <w:gridSpan w:val="2"/>
            <w:tcBorders>
              <w:top w:val="nil"/>
              <w:left w:val="nil"/>
              <w:bottom w:val="nil"/>
              <w:right w:val="nil"/>
            </w:tcBorders>
          </w:tcPr>
          <w:p w:rsidR="00C829CC" w:rsidRPr="007B4B92" w:rsidRDefault="00C829CC" w:rsidP="00F04DFB">
            <w:pPr>
              <w:rPr>
                <w:rFonts w:ascii="Arial" w:hAnsi="Arial" w:cs="Arial"/>
                <w:snapToGrid/>
                <w:sz w:val="18"/>
                <w:szCs w:val="18"/>
                <w:lang w:val="sr-Cyrl-CS"/>
              </w:rPr>
            </w:pPr>
          </w:p>
        </w:tc>
        <w:tc>
          <w:tcPr>
            <w:tcW w:w="1263" w:type="dxa"/>
            <w:gridSpan w:val="2"/>
            <w:tcBorders>
              <w:top w:val="nil"/>
              <w:left w:val="nil"/>
              <w:bottom w:val="nil"/>
              <w:right w:val="nil"/>
            </w:tcBorders>
            <w:shd w:val="clear" w:color="auto" w:fill="auto"/>
            <w:noWrap/>
            <w:vAlign w:val="bottom"/>
            <w:hideMark/>
          </w:tcPr>
          <w:p w:rsidR="00C829CC" w:rsidRPr="007B4B92" w:rsidRDefault="00C829CC" w:rsidP="00F04DFB">
            <w:pPr>
              <w:rPr>
                <w:rFonts w:ascii="Arial" w:hAnsi="Arial" w:cs="Arial"/>
                <w:snapToGrid/>
                <w:sz w:val="18"/>
                <w:szCs w:val="18"/>
                <w:lang w:val="sr-Cyrl-CS"/>
              </w:rPr>
            </w:pPr>
          </w:p>
        </w:tc>
        <w:tc>
          <w:tcPr>
            <w:tcW w:w="227" w:type="dxa"/>
            <w:gridSpan w:val="2"/>
            <w:tcBorders>
              <w:top w:val="nil"/>
              <w:left w:val="nil"/>
              <w:bottom w:val="nil"/>
              <w:right w:val="nil"/>
            </w:tcBorders>
          </w:tcPr>
          <w:p w:rsidR="00C829CC" w:rsidRPr="007B4B92" w:rsidRDefault="00C829CC" w:rsidP="00F04DFB">
            <w:pPr>
              <w:rPr>
                <w:rFonts w:ascii="Arial" w:hAnsi="Arial" w:cs="Arial"/>
                <w:snapToGrid/>
                <w:sz w:val="18"/>
                <w:szCs w:val="18"/>
                <w:lang w:val="sr-Cyrl-CS"/>
              </w:rPr>
            </w:pPr>
          </w:p>
        </w:tc>
        <w:tc>
          <w:tcPr>
            <w:tcW w:w="1303" w:type="dxa"/>
            <w:gridSpan w:val="2"/>
            <w:tcBorders>
              <w:top w:val="nil"/>
              <w:left w:val="nil"/>
              <w:bottom w:val="nil"/>
              <w:right w:val="nil"/>
            </w:tcBorders>
            <w:shd w:val="clear" w:color="auto" w:fill="auto"/>
            <w:noWrap/>
            <w:vAlign w:val="bottom"/>
            <w:hideMark/>
          </w:tcPr>
          <w:p w:rsidR="00C829CC" w:rsidRPr="007B4B92" w:rsidRDefault="00C829CC" w:rsidP="00F04DFB">
            <w:pPr>
              <w:rPr>
                <w:rFonts w:ascii="Arial" w:hAnsi="Arial" w:cs="Arial"/>
                <w:snapToGrid/>
                <w:sz w:val="18"/>
                <w:szCs w:val="18"/>
                <w:lang w:val="sr-Cyrl-CS"/>
              </w:rPr>
            </w:pPr>
          </w:p>
        </w:tc>
        <w:tc>
          <w:tcPr>
            <w:tcW w:w="228" w:type="dxa"/>
            <w:gridSpan w:val="2"/>
            <w:tcBorders>
              <w:top w:val="nil"/>
              <w:left w:val="nil"/>
              <w:bottom w:val="nil"/>
              <w:right w:val="nil"/>
            </w:tcBorders>
          </w:tcPr>
          <w:p w:rsidR="00C829CC" w:rsidRPr="007B4B92" w:rsidRDefault="00C829CC" w:rsidP="00F04DFB">
            <w:pPr>
              <w:jc w:val="right"/>
              <w:rPr>
                <w:rFonts w:ascii="Arial" w:hAnsi="Arial" w:cs="Arial"/>
                <w:b/>
                <w:bCs/>
                <w:snapToGrid/>
                <w:sz w:val="18"/>
                <w:szCs w:val="18"/>
              </w:rPr>
            </w:pPr>
          </w:p>
        </w:tc>
        <w:tc>
          <w:tcPr>
            <w:tcW w:w="2934" w:type="dxa"/>
            <w:gridSpan w:val="3"/>
            <w:tcBorders>
              <w:top w:val="nil"/>
              <w:left w:val="nil"/>
              <w:bottom w:val="nil"/>
              <w:right w:val="nil"/>
            </w:tcBorders>
            <w:shd w:val="clear" w:color="auto" w:fill="auto"/>
            <w:noWrap/>
            <w:vAlign w:val="bottom"/>
            <w:hideMark/>
          </w:tcPr>
          <w:p w:rsidR="00C829CC" w:rsidRPr="007B4B92" w:rsidRDefault="00C829CC" w:rsidP="00F04DFB">
            <w:pPr>
              <w:jc w:val="right"/>
              <w:rPr>
                <w:rFonts w:ascii="Arial" w:hAnsi="Arial" w:cs="Arial"/>
                <w:b/>
                <w:bCs/>
                <w:snapToGrid/>
                <w:sz w:val="18"/>
                <w:szCs w:val="18"/>
              </w:rPr>
            </w:pPr>
            <w:r w:rsidRPr="007B4B92">
              <w:rPr>
                <w:rFonts w:ascii="Arial" w:hAnsi="Arial" w:cs="Arial"/>
                <w:b/>
                <w:bCs/>
                <w:snapToGrid/>
                <w:sz w:val="18"/>
                <w:szCs w:val="18"/>
              </w:rPr>
              <w:t>у хиљадама динара</w:t>
            </w:r>
          </w:p>
        </w:tc>
      </w:tr>
      <w:tr w:rsidR="00C829CC" w:rsidRPr="007B4B92" w:rsidTr="00CF57C0">
        <w:trPr>
          <w:trHeight w:val="170"/>
        </w:trPr>
        <w:tc>
          <w:tcPr>
            <w:tcW w:w="1418" w:type="dxa"/>
            <w:tcBorders>
              <w:top w:val="nil"/>
              <w:left w:val="nil"/>
              <w:bottom w:val="single" w:sz="8" w:space="0" w:color="auto"/>
              <w:right w:val="nil"/>
            </w:tcBorders>
            <w:shd w:val="clear" w:color="auto" w:fill="auto"/>
            <w:noWrap/>
            <w:vAlign w:val="bottom"/>
            <w:hideMark/>
          </w:tcPr>
          <w:p w:rsidR="00C829CC" w:rsidRPr="007B4B92" w:rsidRDefault="00C829CC" w:rsidP="00F04DFB">
            <w:pPr>
              <w:jc w:val="center"/>
              <w:rPr>
                <w:rFonts w:ascii="Arial" w:hAnsi="Arial" w:cs="Arial"/>
                <w:b/>
                <w:bCs/>
                <w:snapToGrid/>
                <w:sz w:val="18"/>
                <w:szCs w:val="18"/>
              </w:rPr>
            </w:pPr>
            <w:r w:rsidRPr="007B4B92">
              <w:rPr>
                <w:rFonts w:ascii="Arial" w:hAnsi="Arial" w:cs="Arial"/>
                <w:b/>
                <w:bCs/>
                <w:snapToGrid/>
                <w:sz w:val="18"/>
                <w:szCs w:val="18"/>
              </w:rPr>
              <w:t> </w:t>
            </w:r>
          </w:p>
        </w:tc>
        <w:tc>
          <w:tcPr>
            <w:tcW w:w="1037" w:type="dxa"/>
            <w:tcBorders>
              <w:top w:val="nil"/>
              <w:left w:val="nil"/>
              <w:bottom w:val="single" w:sz="8" w:space="0" w:color="auto"/>
              <w:right w:val="nil"/>
            </w:tcBorders>
            <w:shd w:val="clear" w:color="auto" w:fill="auto"/>
            <w:noWrap/>
            <w:vAlign w:val="bottom"/>
            <w:hideMark/>
          </w:tcPr>
          <w:p w:rsidR="00C829CC" w:rsidRPr="007B4B92" w:rsidRDefault="00C829CC" w:rsidP="00F04DFB">
            <w:pPr>
              <w:jc w:val="center"/>
              <w:rPr>
                <w:rFonts w:ascii="Arial" w:hAnsi="Arial" w:cs="Arial"/>
                <w:b/>
                <w:bCs/>
                <w:snapToGrid/>
                <w:sz w:val="18"/>
                <w:szCs w:val="18"/>
              </w:rPr>
            </w:pPr>
            <w:r w:rsidRPr="007B4B92">
              <w:rPr>
                <w:rFonts w:ascii="Arial" w:hAnsi="Arial" w:cs="Arial"/>
                <w:b/>
                <w:bCs/>
                <w:snapToGrid/>
                <w:sz w:val="18"/>
                <w:szCs w:val="18"/>
              </w:rPr>
              <w:t> </w:t>
            </w:r>
          </w:p>
        </w:tc>
        <w:tc>
          <w:tcPr>
            <w:tcW w:w="228" w:type="dxa"/>
            <w:gridSpan w:val="2"/>
            <w:tcBorders>
              <w:top w:val="nil"/>
              <w:left w:val="nil"/>
              <w:right w:val="nil"/>
            </w:tcBorders>
          </w:tcPr>
          <w:p w:rsidR="00C829CC" w:rsidRPr="007B4B92" w:rsidRDefault="00C829CC" w:rsidP="00F04DFB">
            <w:pPr>
              <w:jc w:val="center"/>
              <w:rPr>
                <w:rFonts w:ascii="Arial" w:hAnsi="Arial" w:cs="Arial"/>
                <w:b/>
                <w:bCs/>
                <w:snapToGrid/>
                <w:sz w:val="18"/>
                <w:szCs w:val="18"/>
              </w:rPr>
            </w:pPr>
          </w:p>
        </w:tc>
        <w:tc>
          <w:tcPr>
            <w:tcW w:w="1228" w:type="dxa"/>
            <w:gridSpan w:val="2"/>
            <w:tcBorders>
              <w:top w:val="nil"/>
              <w:left w:val="nil"/>
              <w:bottom w:val="single" w:sz="8" w:space="0" w:color="auto"/>
              <w:right w:val="nil"/>
            </w:tcBorders>
            <w:shd w:val="clear" w:color="auto" w:fill="auto"/>
            <w:noWrap/>
            <w:vAlign w:val="bottom"/>
            <w:hideMark/>
          </w:tcPr>
          <w:p w:rsidR="00C829CC" w:rsidRPr="007B4B92" w:rsidRDefault="00C829CC" w:rsidP="00F04DFB">
            <w:pPr>
              <w:jc w:val="center"/>
              <w:rPr>
                <w:rFonts w:ascii="Arial" w:hAnsi="Arial" w:cs="Arial"/>
                <w:b/>
                <w:bCs/>
                <w:snapToGrid/>
                <w:sz w:val="18"/>
                <w:szCs w:val="18"/>
              </w:rPr>
            </w:pPr>
            <w:r w:rsidRPr="007B4B92">
              <w:rPr>
                <w:rFonts w:ascii="Arial" w:hAnsi="Arial" w:cs="Arial"/>
                <w:b/>
                <w:bCs/>
                <w:snapToGrid/>
                <w:sz w:val="18"/>
                <w:szCs w:val="18"/>
              </w:rPr>
              <w:t>Штете</w:t>
            </w:r>
          </w:p>
        </w:tc>
        <w:tc>
          <w:tcPr>
            <w:tcW w:w="228" w:type="dxa"/>
            <w:gridSpan w:val="2"/>
            <w:tcBorders>
              <w:top w:val="nil"/>
              <w:left w:val="nil"/>
              <w:right w:val="nil"/>
            </w:tcBorders>
          </w:tcPr>
          <w:p w:rsidR="00C829CC" w:rsidRPr="007B4B92" w:rsidRDefault="00C829CC" w:rsidP="00F04DFB">
            <w:pPr>
              <w:rPr>
                <w:rFonts w:ascii="Arial" w:hAnsi="Arial" w:cs="Arial"/>
                <w:b/>
                <w:bCs/>
                <w:snapToGrid/>
                <w:sz w:val="18"/>
                <w:szCs w:val="18"/>
              </w:rPr>
            </w:pPr>
          </w:p>
        </w:tc>
        <w:tc>
          <w:tcPr>
            <w:tcW w:w="1266" w:type="dxa"/>
            <w:gridSpan w:val="2"/>
            <w:tcBorders>
              <w:top w:val="nil"/>
              <w:left w:val="nil"/>
              <w:bottom w:val="single" w:sz="8" w:space="0" w:color="auto"/>
              <w:right w:val="nil"/>
            </w:tcBorders>
            <w:shd w:val="clear" w:color="auto" w:fill="auto"/>
            <w:noWrap/>
            <w:vAlign w:val="bottom"/>
            <w:hideMark/>
          </w:tcPr>
          <w:p w:rsidR="00C829CC" w:rsidRPr="007B4B92" w:rsidRDefault="00C829CC" w:rsidP="00F04DFB">
            <w:pPr>
              <w:jc w:val="center"/>
              <w:rPr>
                <w:rFonts w:ascii="Arial" w:hAnsi="Arial" w:cs="Arial"/>
                <w:b/>
                <w:bCs/>
                <w:snapToGrid/>
                <w:sz w:val="18"/>
                <w:szCs w:val="18"/>
              </w:rPr>
            </w:pPr>
            <w:r w:rsidRPr="007B4B92">
              <w:rPr>
                <w:rFonts w:ascii="Arial" w:hAnsi="Arial" w:cs="Arial"/>
                <w:b/>
                <w:bCs/>
                <w:snapToGrid/>
                <w:sz w:val="18"/>
                <w:szCs w:val="18"/>
              </w:rPr>
              <w:t>Добављачи</w:t>
            </w:r>
          </w:p>
        </w:tc>
        <w:tc>
          <w:tcPr>
            <w:tcW w:w="228" w:type="dxa"/>
            <w:gridSpan w:val="2"/>
            <w:tcBorders>
              <w:top w:val="nil"/>
              <w:left w:val="nil"/>
              <w:right w:val="nil"/>
            </w:tcBorders>
          </w:tcPr>
          <w:p w:rsidR="00C829CC" w:rsidRPr="007B4B92" w:rsidRDefault="00C829CC" w:rsidP="00F04DFB">
            <w:pPr>
              <w:jc w:val="center"/>
              <w:rPr>
                <w:rFonts w:ascii="Arial" w:hAnsi="Arial" w:cs="Arial"/>
                <w:b/>
                <w:bCs/>
                <w:snapToGrid/>
                <w:sz w:val="18"/>
                <w:szCs w:val="18"/>
              </w:rPr>
            </w:pPr>
          </w:p>
        </w:tc>
        <w:tc>
          <w:tcPr>
            <w:tcW w:w="1520" w:type="dxa"/>
            <w:gridSpan w:val="2"/>
            <w:tcBorders>
              <w:top w:val="nil"/>
              <w:left w:val="nil"/>
              <w:bottom w:val="single" w:sz="8" w:space="0" w:color="auto"/>
              <w:right w:val="nil"/>
            </w:tcBorders>
            <w:shd w:val="clear" w:color="auto" w:fill="auto"/>
            <w:noWrap/>
            <w:vAlign w:val="bottom"/>
            <w:hideMark/>
          </w:tcPr>
          <w:p w:rsidR="00C829CC" w:rsidRPr="007B4B92" w:rsidRDefault="00732108" w:rsidP="00F04DFB">
            <w:pPr>
              <w:jc w:val="center"/>
              <w:rPr>
                <w:rFonts w:ascii="Arial" w:hAnsi="Arial" w:cs="Arial"/>
                <w:b/>
                <w:bCs/>
                <w:snapToGrid/>
                <w:sz w:val="18"/>
                <w:szCs w:val="18"/>
              </w:rPr>
            </w:pPr>
            <w:r w:rsidRPr="007B4B92">
              <w:rPr>
                <w:rFonts w:ascii="Arial" w:hAnsi="Arial" w:cs="Arial"/>
                <w:b/>
                <w:bCs/>
                <w:snapToGrid/>
                <w:sz w:val="18"/>
                <w:szCs w:val="18"/>
                <w:lang w:val="sr-Cyrl-RS"/>
              </w:rPr>
              <w:t>Сао</w:t>
            </w:r>
            <w:r w:rsidR="0024644C">
              <w:rPr>
                <w:rFonts w:ascii="Arial" w:hAnsi="Arial" w:cs="Arial"/>
                <w:b/>
                <w:bCs/>
                <w:snapToGrid/>
                <w:sz w:val="18"/>
                <w:szCs w:val="18"/>
                <w:lang w:val="sr-Cyrl-RS"/>
              </w:rPr>
              <w:t>/</w:t>
            </w:r>
            <w:r w:rsidRPr="007B4B92">
              <w:rPr>
                <w:rFonts w:ascii="Arial" w:hAnsi="Arial" w:cs="Arial"/>
                <w:b/>
                <w:bCs/>
                <w:snapToGrid/>
                <w:sz w:val="18"/>
                <w:szCs w:val="18"/>
                <w:lang w:val="sr-Cyrl-RS"/>
              </w:rPr>
              <w:t xml:space="preserve"> р</w:t>
            </w:r>
            <w:r w:rsidR="00C829CC" w:rsidRPr="007B4B92">
              <w:rPr>
                <w:rFonts w:ascii="Arial" w:hAnsi="Arial" w:cs="Arial"/>
                <w:b/>
                <w:bCs/>
                <w:snapToGrid/>
                <w:sz w:val="18"/>
                <w:szCs w:val="18"/>
              </w:rPr>
              <w:t>еосигурање</w:t>
            </w:r>
          </w:p>
        </w:tc>
        <w:tc>
          <w:tcPr>
            <w:tcW w:w="222" w:type="dxa"/>
            <w:tcBorders>
              <w:top w:val="nil"/>
              <w:left w:val="nil"/>
              <w:right w:val="nil"/>
            </w:tcBorders>
          </w:tcPr>
          <w:p w:rsidR="00C829CC" w:rsidRPr="007B4B92" w:rsidRDefault="00C829CC" w:rsidP="00F04DFB">
            <w:pPr>
              <w:jc w:val="center"/>
              <w:rPr>
                <w:rFonts w:ascii="Arial" w:hAnsi="Arial" w:cs="Arial"/>
                <w:b/>
                <w:bCs/>
                <w:snapToGrid/>
                <w:sz w:val="18"/>
                <w:szCs w:val="18"/>
              </w:rPr>
            </w:pPr>
          </w:p>
        </w:tc>
        <w:tc>
          <w:tcPr>
            <w:tcW w:w="1334" w:type="dxa"/>
            <w:tcBorders>
              <w:top w:val="nil"/>
              <w:left w:val="nil"/>
              <w:bottom w:val="single" w:sz="8" w:space="0" w:color="auto"/>
              <w:right w:val="nil"/>
            </w:tcBorders>
            <w:shd w:val="clear" w:color="auto" w:fill="auto"/>
            <w:noWrap/>
            <w:vAlign w:val="bottom"/>
            <w:hideMark/>
          </w:tcPr>
          <w:p w:rsidR="00C829CC" w:rsidRPr="007B4B92" w:rsidRDefault="00C829CC" w:rsidP="00F04DFB">
            <w:pPr>
              <w:jc w:val="center"/>
              <w:rPr>
                <w:rFonts w:ascii="Arial" w:hAnsi="Arial" w:cs="Arial"/>
                <w:b/>
                <w:bCs/>
                <w:snapToGrid/>
                <w:sz w:val="18"/>
                <w:szCs w:val="18"/>
              </w:rPr>
            </w:pPr>
            <w:r w:rsidRPr="007B4B92">
              <w:rPr>
                <w:rFonts w:ascii="Arial" w:hAnsi="Arial" w:cs="Arial"/>
                <w:b/>
                <w:bCs/>
                <w:snapToGrid/>
                <w:sz w:val="18"/>
                <w:szCs w:val="18"/>
              </w:rPr>
              <w:t>Укупно</w:t>
            </w:r>
          </w:p>
        </w:tc>
      </w:tr>
      <w:tr w:rsidR="00E11DED" w:rsidRPr="007B4B92" w:rsidTr="00CF57C0">
        <w:trPr>
          <w:trHeight w:val="170"/>
        </w:trPr>
        <w:tc>
          <w:tcPr>
            <w:tcW w:w="1418" w:type="dxa"/>
            <w:vMerge w:val="restart"/>
            <w:tcBorders>
              <w:top w:val="nil"/>
              <w:left w:val="nil"/>
              <w:bottom w:val="single" w:sz="4" w:space="0" w:color="000000"/>
              <w:right w:val="nil"/>
            </w:tcBorders>
            <w:shd w:val="clear" w:color="auto" w:fill="auto"/>
            <w:noWrap/>
            <w:vAlign w:val="bottom"/>
            <w:hideMark/>
          </w:tcPr>
          <w:p w:rsidR="00E11DED" w:rsidRPr="007B4B92" w:rsidRDefault="00E11DED" w:rsidP="00F04DFB">
            <w:pPr>
              <w:jc w:val="center"/>
              <w:rPr>
                <w:rFonts w:ascii="Arial" w:hAnsi="Arial" w:cs="Arial"/>
                <w:b/>
                <w:bCs/>
                <w:snapToGrid/>
                <w:sz w:val="18"/>
                <w:szCs w:val="18"/>
              </w:rPr>
            </w:pPr>
            <w:r w:rsidRPr="007B4B92">
              <w:rPr>
                <w:rFonts w:ascii="Arial" w:hAnsi="Arial" w:cs="Arial"/>
                <w:b/>
                <w:bCs/>
                <w:snapToGrid/>
                <w:sz w:val="18"/>
                <w:szCs w:val="18"/>
              </w:rPr>
              <w:t>Недоспело</w:t>
            </w:r>
          </w:p>
        </w:tc>
        <w:tc>
          <w:tcPr>
            <w:tcW w:w="1037" w:type="dxa"/>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snapToGrid/>
                <w:sz w:val="18"/>
                <w:szCs w:val="18"/>
              </w:rPr>
            </w:pPr>
          </w:p>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4</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snapToGrid/>
                <w:color w:val="000000"/>
                <w:sz w:val="18"/>
                <w:szCs w:val="18"/>
                <w:lang w:val="sr-Latn-RS" w:eastAsia="sr-Latn-RS"/>
              </w:rPr>
            </w:pPr>
            <w:r w:rsidRPr="007B4B92">
              <w:rPr>
                <w:rFonts w:ascii="Arial" w:hAnsi="Arial" w:cs="Arial"/>
                <w:color w:val="000000"/>
                <w:sz w:val="18"/>
                <w:szCs w:val="18"/>
              </w:rPr>
              <w:t>0</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snapToGrid/>
                <w:color w:val="000000"/>
                <w:sz w:val="18"/>
                <w:szCs w:val="18"/>
                <w:lang w:val="sr-Latn-RS" w:eastAsia="sr-Latn-RS"/>
              </w:rPr>
            </w:pPr>
            <w:r w:rsidRPr="007B4B92">
              <w:rPr>
                <w:rFonts w:ascii="Arial" w:hAnsi="Arial" w:cs="Arial"/>
                <w:color w:val="000000"/>
                <w:sz w:val="18"/>
                <w:szCs w:val="18"/>
              </w:rPr>
              <w:t>176.319</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snapToGrid/>
                <w:color w:val="000000"/>
                <w:sz w:val="18"/>
                <w:szCs w:val="18"/>
                <w:lang w:val="sr-Latn-RS" w:eastAsia="sr-Latn-RS"/>
              </w:rPr>
            </w:pPr>
            <w:r w:rsidRPr="007B4B92">
              <w:rPr>
                <w:rFonts w:ascii="Arial" w:hAnsi="Arial" w:cs="Arial"/>
                <w:color w:val="000000"/>
                <w:sz w:val="18"/>
                <w:szCs w:val="18"/>
              </w:rPr>
              <w:t>135.311</w:t>
            </w:r>
          </w:p>
        </w:tc>
        <w:tc>
          <w:tcPr>
            <w:tcW w:w="222" w:type="dxa"/>
            <w:tcBorders>
              <w:top w:val="nil"/>
              <w:left w:val="nil"/>
              <w:bottom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b/>
                <w:snapToGrid/>
                <w:color w:val="000000"/>
                <w:sz w:val="18"/>
                <w:szCs w:val="18"/>
                <w:lang w:val="sr-Latn-RS" w:eastAsia="sr-Latn-RS"/>
              </w:rPr>
            </w:pPr>
            <w:r w:rsidRPr="007B4B92">
              <w:rPr>
                <w:rFonts w:ascii="Arial" w:hAnsi="Arial" w:cs="Arial"/>
                <w:b/>
                <w:color w:val="000000"/>
                <w:sz w:val="18"/>
                <w:szCs w:val="18"/>
              </w:rPr>
              <w:t>311.630</w:t>
            </w:r>
          </w:p>
        </w:tc>
      </w:tr>
      <w:tr w:rsidR="00E11DED" w:rsidRPr="007B4B92" w:rsidTr="00CF57C0">
        <w:trPr>
          <w:trHeight w:val="170"/>
        </w:trPr>
        <w:tc>
          <w:tcPr>
            <w:tcW w:w="1418" w:type="dxa"/>
            <w:vMerge/>
            <w:tcBorders>
              <w:top w:val="nil"/>
              <w:left w:val="nil"/>
              <w:bottom w:val="single" w:sz="4" w:space="0" w:color="000000"/>
              <w:right w:val="nil"/>
            </w:tcBorders>
            <w:vAlign w:val="center"/>
            <w:hideMark/>
          </w:tcPr>
          <w:p w:rsidR="00E11DED" w:rsidRPr="007B4B92" w:rsidRDefault="00E11DED" w:rsidP="00F04DFB">
            <w:pPr>
              <w:rPr>
                <w:rFonts w:ascii="Arial" w:hAnsi="Arial" w:cs="Arial"/>
                <w:b/>
                <w:bCs/>
                <w:snapToGrid/>
                <w:sz w:val="18"/>
                <w:szCs w:val="18"/>
              </w:rPr>
            </w:pPr>
          </w:p>
        </w:tc>
        <w:tc>
          <w:tcPr>
            <w:tcW w:w="1037" w:type="dxa"/>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5</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lang w:val="sr-Cyrl-CS"/>
              </w:rPr>
            </w:pPr>
          </w:p>
        </w:tc>
        <w:tc>
          <w:tcPr>
            <w:tcW w:w="1228"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2.103</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39.753</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312.774</w:t>
            </w:r>
          </w:p>
        </w:tc>
        <w:tc>
          <w:tcPr>
            <w:tcW w:w="222" w:type="dxa"/>
            <w:tcBorders>
              <w:top w:val="nil"/>
              <w:left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354.630</w:t>
            </w:r>
          </w:p>
        </w:tc>
      </w:tr>
      <w:tr w:rsidR="00E11DED" w:rsidRPr="007B4B92" w:rsidTr="00CF57C0">
        <w:trPr>
          <w:trHeight w:val="170"/>
        </w:trPr>
        <w:tc>
          <w:tcPr>
            <w:tcW w:w="1418" w:type="dxa"/>
            <w:vMerge w:val="restart"/>
            <w:tcBorders>
              <w:top w:val="nil"/>
              <w:left w:val="nil"/>
              <w:bottom w:val="single" w:sz="4" w:space="0" w:color="000000"/>
              <w:right w:val="nil"/>
            </w:tcBorders>
            <w:shd w:val="clear" w:color="auto" w:fill="auto"/>
            <w:noWrap/>
            <w:vAlign w:val="bottom"/>
            <w:hideMark/>
          </w:tcPr>
          <w:p w:rsidR="00E11DED" w:rsidRPr="007B4B92" w:rsidRDefault="00E11DED" w:rsidP="00F04DFB">
            <w:pPr>
              <w:jc w:val="center"/>
              <w:rPr>
                <w:rFonts w:ascii="Arial" w:hAnsi="Arial" w:cs="Arial"/>
                <w:b/>
                <w:bCs/>
                <w:snapToGrid/>
                <w:sz w:val="18"/>
                <w:szCs w:val="18"/>
              </w:rPr>
            </w:pPr>
            <w:r w:rsidRPr="007B4B92">
              <w:rPr>
                <w:rFonts w:ascii="Arial" w:hAnsi="Arial" w:cs="Arial"/>
                <w:b/>
                <w:bCs/>
                <w:snapToGrid/>
                <w:sz w:val="18"/>
                <w:szCs w:val="18"/>
              </w:rPr>
              <w:t>0 - 60</w:t>
            </w:r>
          </w:p>
        </w:tc>
        <w:tc>
          <w:tcPr>
            <w:tcW w:w="1037" w:type="dxa"/>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4</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43.798</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146.963</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80.063</w:t>
            </w:r>
          </w:p>
        </w:tc>
        <w:tc>
          <w:tcPr>
            <w:tcW w:w="222" w:type="dxa"/>
            <w:tcBorders>
              <w:top w:val="nil"/>
              <w:left w:val="nil"/>
              <w:bottom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270.824</w:t>
            </w:r>
          </w:p>
        </w:tc>
      </w:tr>
      <w:tr w:rsidR="00E11DED" w:rsidRPr="007B4B92" w:rsidTr="00CF57C0">
        <w:trPr>
          <w:trHeight w:val="170"/>
        </w:trPr>
        <w:tc>
          <w:tcPr>
            <w:tcW w:w="1418" w:type="dxa"/>
            <w:vMerge/>
            <w:tcBorders>
              <w:top w:val="nil"/>
              <w:left w:val="nil"/>
              <w:bottom w:val="single" w:sz="4" w:space="0" w:color="000000"/>
              <w:right w:val="nil"/>
            </w:tcBorders>
            <w:vAlign w:val="center"/>
            <w:hideMark/>
          </w:tcPr>
          <w:p w:rsidR="00E11DED" w:rsidRPr="007B4B92" w:rsidRDefault="00E11DED" w:rsidP="00F04DFB">
            <w:pPr>
              <w:rPr>
                <w:rFonts w:ascii="Arial" w:hAnsi="Arial" w:cs="Arial"/>
                <w:b/>
                <w:bCs/>
                <w:snapToGrid/>
                <w:sz w:val="18"/>
                <w:szCs w:val="18"/>
              </w:rPr>
            </w:pPr>
          </w:p>
        </w:tc>
        <w:tc>
          <w:tcPr>
            <w:tcW w:w="1037" w:type="dxa"/>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5</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175.703</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103.202</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93.956</w:t>
            </w:r>
          </w:p>
        </w:tc>
        <w:tc>
          <w:tcPr>
            <w:tcW w:w="222" w:type="dxa"/>
            <w:tcBorders>
              <w:top w:val="nil"/>
              <w:left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372.861</w:t>
            </w:r>
          </w:p>
        </w:tc>
      </w:tr>
      <w:tr w:rsidR="00E11DED" w:rsidRPr="007B4B92" w:rsidTr="00CF57C0">
        <w:trPr>
          <w:trHeight w:val="170"/>
        </w:trPr>
        <w:tc>
          <w:tcPr>
            <w:tcW w:w="1418" w:type="dxa"/>
            <w:vMerge w:val="restart"/>
            <w:tcBorders>
              <w:top w:val="nil"/>
              <w:left w:val="nil"/>
              <w:bottom w:val="single" w:sz="4" w:space="0" w:color="000000"/>
              <w:right w:val="nil"/>
            </w:tcBorders>
            <w:shd w:val="clear" w:color="auto" w:fill="auto"/>
            <w:noWrap/>
            <w:vAlign w:val="bottom"/>
            <w:hideMark/>
          </w:tcPr>
          <w:p w:rsidR="00E11DED" w:rsidRPr="007B4B92" w:rsidRDefault="00E11DED" w:rsidP="00F04DFB">
            <w:pPr>
              <w:jc w:val="center"/>
              <w:rPr>
                <w:rFonts w:ascii="Arial" w:hAnsi="Arial" w:cs="Arial"/>
                <w:b/>
                <w:bCs/>
                <w:snapToGrid/>
                <w:sz w:val="18"/>
                <w:szCs w:val="18"/>
              </w:rPr>
            </w:pPr>
            <w:r w:rsidRPr="007B4B92">
              <w:rPr>
                <w:rFonts w:ascii="Arial" w:hAnsi="Arial" w:cs="Arial"/>
                <w:b/>
                <w:bCs/>
                <w:snapToGrid/>
                <w:sz w:val="18"/>
                <w:szCs w:val="18"/>
              </w:rPr>
              <w:t>60 - 90</w:t>
            </w:r>
          </w:p>
        </w:tc>
        <w:tc>
          <w:tcPr>
            <w:tcW w:w="1037" w:type="dxa"/>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4</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2.734</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27.338</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45.874</w:t>
            </w:r>
          </w:p>
        </w:tc>
        <w:tc>
          <w:tcPr>
            <w:tcW w:w="222" w:type="dxa"/>
            <w:tcBorders>
              <w:top w:val="nil"/>
              <w:left w:val="nil"/>
              <w:bottom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75.946</w:t>
            </w:r>
          </w:p>
        </w:tc>
      </w:tr>
      <w:tr w:rsidR="00E11DED" w:rsidRPr="007B4B92" w:rsidTr="00CF57C0">
        <w:trPr>
          <w:trHeight w:val="170"/>
        </w:trPr>
        <w:tc>
          <w:tcPr>
            <w:tcW w:w="1418" w:type="dxa"/>
            <w:vMerge/>
            <w:tcBorders>
              <w:top w:val="nil"/>
              <w:left w:val="nil"/>
              <w:bottom w:val="single" w:sz="4" w:space="0" w:color="000000"/>
              <w:right w:val="nil"/>
            </w:tcBorders>
            <w:vAlign w:val="center"/>
            <w:hideMark/>
          </w:tcPr>
          <w:p w:rsidR="00E11DED" w:rsidRPr="007B4B92" w:rsidRDefault="00E11DED" w:rsidP="00F04DFB">
            <w:pPr>
              <w:rPr>
                <w:rFonts w:ascii="Arial" w:hAnsi="Arial" w:cs="Arial"/>
                <w:b/>
                <w:bCs/>
                <w:snapToGrid/>
                <w:sz w:val="18"/>
                <w:szCs w:val="18"/>
              </w:rPr>
            </w:pPr>
          </w:p>
        </w:tc>
        <w:tc>
          <w:tcPr>
            <w:tcW w:w="1037" w:type="dxa"/>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5</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2.964</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270.172</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113.878</w:t>
            </w:r>
          </w:p>
        </w:tc>
        <w:tc>
          <w:tcPr>
            <w:tcW w:w="222" w:type="dxa"/>
            <w:tcBorders>
              <w:top w:val="nil"/>
              <w:left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nil"/>
              <w:left w:val="nil"/>
              <w:bottom w:val="single" w:sz="4" w:space="0" w:color="auto"/>
              <w:right w:val="nil"/>
            </w:tcBorders>
            <w:shd w:val="clear" w:color="auto" w:fill="auto"/>
            <w:noWrap/>
            <w:vAlign w:val="bottom"/>
            <w:hideMark/>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387.014</w:t>
            </w:r>
          </w:p>
        </w:tc>
      </w:tr>
      <w:tr w:rsidR="00E11DED" w:rsidRPr="007B4B92" w:rsidTr="00CF57C0">
        <w:trPr>
          <w:trHeight w:val="170"/>
        </w:trPr>
        <w:tc>
          <w:tcPr>
            <w:tcW w:w="1418" w:type="dxa"/>
            <w:vMerge w:val="restart"/>
            <w:tcBorders>
              <w:top w:val="nil"/>
              <w:left w:val="nil"/>
              <w:bottom w:val="single" w:sz="4" w:space="0" w:color="000000"/>
              <w:right w:val="nil"/>
            </w:tcBorders>
            <w:shd w:val="clear" w:color="auto" w:fill="auto"/>
            <w:noWrap/>
            <w:vAlign w:val="bottom"/>
            <w:hideMark/>
          </w:tcPr>
          <w:p w:rsidR="00E11DED" w:rsidRPr="007B4B92" w:rsidRDefault="00E11DED" w:rsidP="00F04DFB">
            <w:pPr>
              <w:jc w:val="center"/>
              <w:rPr>
                <w:rFonts w:ascii="Arial" w:hAnsi="Arial" w:cs="Arial"/>
                <w:b/>
                <w:bCs/>
                <w:snapToGrid/>
                <w:sz w:val="18"/>
                <w:szCs w:val="18"/>
              </w:rPr>
            </w:pPr>
            <w:r w:rsidRPr="007B4B92">
              <w:rPr>
                <w:rFonts w:ascii="Arial" w:hAnsi="Arial" w:cs="Arial"/>
                <w:b/>
                <w:bCs/>
                <w:snapToGrid/>
                <w:sz w:val="18"/>
                <w:szCs w:val="18"/>
              </w:rPr>
              <w:t>90 и више</w:t>
            </w:r>
          </w:p>
        </w:tc>
        <w:tc>
          <w:tcPr>
            <w:tcW w:w="1037" w:type="dxa"/>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4</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52.041</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47.417</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183.944</w:t>
            </w:r>
          </w:p>
        </w:tc>
        <w:tc>
          <w:tcPr>
            <w:tcW w:w="222" w:type="dxa"/>
            <w:tcBorders>
              <w:top w:val="nil"/>
              <w:left w:val="nil"/>
              <w:bottom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single" w:sz="4" w:space="0" w:color="auto"/>
              <w:left w:val="nil"/>
              <w:bottom w:val="nil"/>
              <w:right w:val="nil"/>
            </w:tcBorders>
            <w:shd w:val="clear" w:color="auto" w:fill="auto"/>
            <w:noWrap/>
            <w:vAlign w:val="bottom"/>
            <w:hideMark/>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283.402</w:t>
            </w:r>
          </w:p>
        </w:tc>
      </w:tr>
      <w:tr w:rsidR="00E11DED" w:rsidRPr="007B4B92" w:rsidTr="00CF57C0">
        <w:trPr>
          <w:trHeight w:val="170"/>
        </w:trPr>
        <w:tc>
          <w:tcPr>
            <w:tcW w:w="1418" w:type="dxa"/>
            <w:vMerge/>
            <w:tcBorders>
              <w:top w:val="nil"/>
              <w:left w:val="nil"/>
              <w:bottom w:val="nil"/>
              <w:right w:val="nil"/>
            </w:tcBorders>
            <w:vAlign w:val="center"/>
            <w:hideMark/>
          </w:tcPr>
          <w:p w:rsidR="00E11DED" w:rsidRPr="007B4B92" w:rsidRDefault="00E11DED" w:rsidP="00F04DFB">
            <w:pPr>
              <w:rPr>
                <w:rFonts w:ascii="Arial" w:hAnsi="Arial" w:cs="Arial"/>
                <w:b/>
                <w:bCs/>
                <w:snapToGrid/>
                <w:sz w:val="18"/>
                <w:szCs w:val="18"/>
              </w:rPr>
            </w:pPr>
          </w:p>
        </w:tc>
        <w:tc>
          <w:tcPr>
            <w:tcW w:w="1037" w:type="dxa"/>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5</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47.403</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9.177</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97.080</w:t>
            </w:r>
          </w:p>
        </w:tc>
        <w:tc>
          <w:tcPr>
            <w:tcW w:w="222" w:type="dxa"/>
            <w:tcBorders>
              <w:top w:val="nil"/>
              <w:left w:val="nil"/>
              <w:bottom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nil"/>
              <w:left w:val="nil"/>
              <w:bottom w:val="nil"/>
              <w:right w:val="nil"/>
            </w:tcBorders>
            <w:shd w:val="clear" w:color="auto" w:fill="auto"/>
            <w:noWrap/>
            <w:vAlign w:val="bottom"/>
            <w:hideMark/>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153.660</w:t>
            </w:r>
          </w:p>
        </w:tc>
      </w:tr>
      <w:tr w:rsidR="00E11DED" w:rsidRPr="007B4B92" w:rsidTr="00CF57C0">
        <w:trPr>
          <w:trHeight w:val="170"/>
        </w:trPr>
        <w:tc>
          <w:tcPr>
            <w:tcW w:w="1418" w:type="dxa"/>
            <w:tcBorders>
              <w:top w:val="nil"/>
              <w:left w:val="nil"/>
              <w:bottom w:val="single" w:sz="4" w:space="0" w:color="auto"/>
              <w:right w:val="nil"/>
            </w:tcBorders>
            <w:vAlign w:val="center"/>
          </w:tcPr>
          <w:p w:rsidR="00E11DED" w:rsidRPr="007B4B92" w:rsidRDefault="00E11DED" w:rsidP="00F04DFB">
            <w:pPr>
              <w:rPr>
                <w:rFonts w:ascii="Arial" w:hAnsi="Arial" w:cs="Arial"/>
                <w:b/>
                <w:bCs/>
                <w:snapToGrid/>
                <w:sz w:val="18"/>
                <w:szCs w:val="18"/>
              </w:rPr>
            </w:pPr>
          </w:p>
        </w:tc>
        <w:tc>
          <w:tcPr>
            <w:tcW w:w="1037" w:type="dxa"/>
            <w:tcBorders>
              <w:top w:val="nil"/>
              <w:left w:val="nil"/>
              <w:bottom w:val="single" w:sz="4" w:space="0" w:color="auto"/>
              <w:right w:val="nil"/>
            </w:tcBorders>
            <w:shd w:val="clear" w:color="auto" w:fill="auto"/>
            <w:noWrap/>
            <w:vAlign w:val="bottom"/>
          </w:tcPr>
          <w:p w:rsidR="00E11DED" w:rsidRPr="007B4B92" w:rsidRDefault="00E11DED" w:rsidP="00F04DFB">
            <w:pPr>
              <w:jc w:val="right"/>
              <w:rPr>
                <w:rFonts w:ascii="Arial" w:hAnsi="Arial" w:cs="Arial"/>
                <w:snapToGrid/>
                <w:sz w:val="18"/>
                <w:szCs w:val="18"/>
              </w:rPr>
            </w:pP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nil"/>
              <w:left w:val="nil"/>
              <w:bottom w:val="single" w:sz="4" w:space="0" w:color="auto"/>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nil"/>
              <w:left w:val="nil"/>
              <w:bottom w:val="single" w:sz="4" w:space="0" w:color="auto"/>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nil"/>
              <w:left w:val="nil"/>
              <w:bottom w:val="single" w:sz="4" w:space="0" w:color="auto"/>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p>
        </w:tc>
        <w:tc>
          <w:tcPr>
            <w:tcW w:w="222" w:type="dxa"/>
            <w:tcBorders>
              <w:top w:val="nil"/>
              <w:left w:val="nil"/>
              <w:bottom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nil"/>
              <w:left w:val="nil"/>
              <w:bottom w:val="single" w:sz="4" w:space="0" w:color="auto"/>
              <w:right w:val="nil"/>
            </w:tcBorders>
            <w:shd w:val="clear" w:color="auto" w:fill="auto"/>
            <w:noWrap/>
            <w:vAlign w:val="bottom"/>
          </w:tcPr>
          <w:p w:rsidR="00E11DED" w:rsidRPr="007B4B92" w:rsidRDefault="00E11DED" w:rsidP="00F04DFB">
            <w:pPr>
              <w:jc w:val="right"/>
              <w:rPr>
                <w:rFonts w:ascii="Arial" w:hAnsi="Arial" w:cs="Arial"/>
                <w:b/>
                <w:color w:val="000000"/>
                <w:sz w:val="18"/>
                <w:szCs w:val="18"/>
              </w:rPr>
            </w:pPr>
          </w:p>
        </w:tc>
      </w:tr>
      <w:tr w:rsidR="00E11DED" w:rsidRPr="007B4B92" w:rsidTr="00CF57C0">
        <w:trPr>
          <w:trHeight w:val="170"/>
        </w:trPr>
        <w:tc>
          <w:tcPr>
            <w:tcW w:w="1418" w:type="dxa"/>
            <w:vMerge w:val="restart"/>
            <w:tcBorders>
              <w:top w:val="single" w:sz="4" w:space="0" w:color="auto"/>
              <w:left w:val="nil"/>
              <w:right w:val="nil"/>
            </w:tcBorders>
            <w:vAlign w:val="bottom"/>
          </w:tcPr>
          <w:p w:rsidR="00E11DED" w:rsidRPr="007B4B92" w:rsidRDefault="00E11DED" w:rsidP="00F04DFB">
            <w:pPr>
              <w:jc w:val="center"/>
              <w:rPr>
                <w:rFonts w:ascii="Arial" w:hAnsi="Arial" w:cs="Arial"/>
                <w:b/>
                <w:bCs/>
                <w:snapToGrid/>
                <w:sz w:val="18"/>
                <w:szCs w:val="18"/>
              </w:rPr>
            </w:pPr>
            <w:r w:rsidRPr="007B4B92">
              <w:rPr>
                <w:rFonts w:ascii="Arial" w:hAnsi="Arial" w:cs="Arial"/>
                <w:b/>
                <w:bCs/>
                <w:snapToGrid/>
                <w:sz w:val="18"/>
                <w:szCs w:val="18"/>
              </w:rPr>
              <w:t>СВЕГА</w:t>
            </w:r>
          </w:p>
        </w:tc>
        <w:tc>
          <w:tcPr>
            <w:tcW w:w="1037" w:type="dxa"/>
            <w:tcBorders>
              <w:top w:val="single" w:sz="4" w:space="0" w:color="auto"/>
              <w:left w:val="nil"/>
              <w:bottom w:val="nil"/>
              <w:right w:val="nil"/>
            </w:tcBorders>
            <w:shd w:val="clear" w:color="auto" w:fill="auto"/>
            <w:noWrap/>
            <w:vAlign w:val="bottom"/>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4</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single" w:sz="4" w:space="0" w:color="auto"/>
              <w:left w:val="nil"/>
              <w:bottom w:val="nil"/>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98.573</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single" w:sz="4" w:space="0" w:color="auto"/>
              <w:left w:val="nil"/>
              <w:bottom w:val="nil"/>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398.037</w:t>
            </w:r>
          </w:p>
        </w:tc>
        <w:tc>
          <w:tcPr>
            <w:tcW w:w="228" w:type="dxa"/>
            <w:gridSpan w:val="2"/>
            <w:tcBorders>
              <w:top w:val="nil"/>
              <w:left w:val="nil"/>
              <w:bottom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single" w:sz="4" w:space="0" w:color="auto"/>
              <w:left w:val="nil"/>
              <w:bottom w:val="nil"/>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445.192</w:t>
            </w:r>
          </w:p>
        </w:tc>
        <w:tc>
          <w:tcPr>
            <w:tcW w:w="222" w:type="dxa"/>
            <w:tcBorders>
              <w:top w:val="nil"/>
              <w:left w:val="nil"/>
              <w:bottom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single" w:sz="4" w:space="0" w:color="auto"/>
              <w:left w:val="nil"/>
              <w:bottom w:val="nil"/>
              <w:right w:val="nil"/>
            </w:tcBorders>
            <w:shd w:val="clear" w:color="auto" w:fill="auto"/>
            <w:noWrap/>
            <w:vAlign w:val="bottom"/>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941.802</w:t>
            </w:r>
          </w:p>
        </w:tc>
      </w:tr>
      <w:tr w:rsidR="00E11DED" w:rsidRPr="007B4B92" w:rsidTr="00CF57C0">
        <w:trPr>
          <w:trHeight w:val="170"/>
        </w:trPr>
        <w:tc>
          <w:tcPr>
            <w:tcW w:w="1418" w:type="dxa"/>
            <w:vMerge/>
            <w:tcBorders>
              <w:left w:val="nil"/>
              <w:bottom w:val="double" w:sz="4" w:space="0" w:color="auto"/>
              <w:right w:val="nil"/>
            </w:tcBorders>
            <w:vAlign w:val="center"/>
          </w:tcPr>
          <w:p w:rsidR="00E11DED" w:rsidRPr="007B4B92" w:rsidRDefault="00E11DED" w:rsidP="00F04DFB">
            <w:pPr>
              <w:rPr>
                <w:rFonts w:ascii="Arial" w:hAnsi="Arial" w:cs="Arial"/>
                <w:b/>
                <w:bCs/>
                <w:snapToGrid/>
                <w:sz w:val="18"/>
                <w:szCs w:val="18"/>
              </w:rPr>
            </w:pPr>
          </w:p>
        </w:tc>
        <w:tc>
          <w:tcPr>
            <w:tcW w:w="1037" w:type="dxa"/>
            <w:tcBorders>
              <w:top w:val="nil"/>
              <w:left w:val="nil"/>
              <w:bottom w:val="double" w:sz="4" w:space="0" w:color="auto"/>
              <w:right w:val="nil"/>
            </w:tcBorders>
            <w:shd w:val="clear" w:color="auto" w:fill="auto"/>
            <w:noWrap/>
            <w:vAlign w:val="bottom"/>
          </w:tcPr>
          <w:p w:rsidR="00E11DED" w:rsidRPr="007B4B92" w:rsidRDefault="00E11DED" w:rsidP="00F04DFB">
            <w:pPr>
              <w:jc w:val="right"/>
              <w:rPr>
                <w:rFonts w:ascii="Arial" w:hAnsi="Arial" w:cs="Arial"/>
                <w:snapToGrid/>
                <w:sz w:val="18"/>
                <w:szCs w:val="18"/>
                <w:lang w:val="sr-Cyrl-RS"/>
              </w:rPr>
            </w:pPr>
            <w:r w:rsidRPr="007B4B92">
              <w:rPr>
                <w:rFonts w:ascii="Arial" w:hAnsi="Arial" w:cs="Arial"/>
                <w:snapToGrid/>
                <w:sz w:val="18"/>
                <w:szCs w:val="18"/>
              </w:rPr>
              <w:t>201</w:t>
            </w:r>
            <w:r w:rsidRPr="007B4B92">
              <w:rPr>
                <w:rFonts w:ascii="Arial" w:hAnsi="Arial" w:cs="Arial"/>
                <w:snapToGrid/>
                <w:sz w:val="18"/>
                <w:szCs w:val="18"/>
                <w:lang w:val="sr-Cyrl-RS"/>
              </w:rPr>
              <w:t>5</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28" w:type="dxa"/>
            <w:gridSpan w:val="2"/>
            <w:tcBorders>
              <w:top w:val="nil"/>
              <w:left w:val="nil"/>
              <w:bottom w:val="double" w:sz="4" w:space="0" w:color="auto"/>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228.173</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266" w:type="dxa"/>
            <w:gridSpan w:val="2"/>
            <w:tcBorders>
              <w:top w:val="nil"/>
              <w:left w:val="nil"/>
              <w:bottom w:val="double" w:sz="4" w:space="0" w:color="auto"/>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422.304</w:t>
            </w:r>
          </w:p>
        </w:tc>
        <w:tc>
          <w:tcPr>
            <w:tcW w:w="228" w:type="dxa"/>
            <w:gridSpan w:val="2"/>
            <w:tcBorders>
              <w:top w:val="nil"/>
              <w:left w:val="nil"/>
              <w:right w:val="nil"/>
            </w:tcBorders>
          </w:tcPr>
          <w:p w:rsidR="00E11DED" w:rsidRPr="007B4B92" w:rsidRDefault="00E11DED" w:rsidP="00F04DFB">
            <w:pPr>
              <w:jc w:val="right"/>
              <w:rPr>
                <w:rFonts w:ascii="Arial" w:hAnsi="Arial" w:cs="Arial"/>
                <w:snapToGrid/>
                <w:sz w:val="18"/>
                <w:szCs w:val="18"/>
              </w:rPr>
            </w:pPr>
          </w:p>
        </w:tc>
        <w:tc>
          <w:tcPr>
            <w:tcW w:w="1520" w:type="dxa"/>
            <w:gridSpan w:val="2"/>
            <w:tcBorders>
              <w:top w:val="nil"/>
              <w:left w:val="nil"/>
              <w:bottom w:val="double" w:sz="4" w:space="0" w:color="auto"/>
              <w:right w:val="nil"/>
            </w:tcBorders>
            <w:shd w:val="clear" w:color="auto" w:fill="auto"/>
            <w:noWrap/>
            <w:vAlign w:val="bottom"/>
          </w:tcPr>
          <w:p w:rsidR="00E11DED" w:rsidRPr="007B4B92" w:rsidRDefault="00E11DED" w:rsidP="00F04DFB">
            <w:pPr>
              <w:jc w:val="right"/>
              <w:rPr>
                <w:rFonts w:ascii="Arial" w:hAnsi="Arial" w:cs="Arial"/>
                <w:color w:val="000000"/>
                <w:sz w:val="18"/>
                <w:szCs w:val="18"/>
              </w:rPr>
            </w:pPr>
            <w:r w:rsidRPr="007B4B92">
              <w:rPr>
                <w:rFonts w:ascii="Arial" w:hAnsi="Arial" w:cs="Arial"/>
                <w:color w:val="000000"/>
                <w:sz w:val="18"/>
                <w:szCs w:val="18"/>
              </w:rPr>
              <w:t>617.688</w:t>
            </w:r>
          </w:p>
        </w:tc>
        <w:tc>
          <w:tcPr>
            <w:tcW w:w="222" w:type="dxa"/>
            <w:tcBorders>
              <w:top w:val="nil"/>
              <w:left w:val="nil"/>
              <w:right w:val="nil"/>
            </w:tcBorders>
          </w:tcPr>
          <w:p w:rsidR="00E11DED" w:rsidRPr="007B4B92" w:rsidRDefault="00E11DED" w:rsidP="00F04DFB">
            <w:pPr>
              <w:jc w:val="right"/>
              <w:rPr>
                <w:rFonts w:ascii="Arial" w:hAnsi="Arial" w:cs="Arial"/>
                <w:b/>
                <w:bCs/>
                <w:snapToGrid/>
                <w:sz w:val="18"/>
                <w:szCs w:val="18"/>
              </w:rPr>
            </w:pPr>
          </w:p>
        </w:tc>
        <w:tc>
          <w:tcPr>
            <w:tcW w:w="1334" w:type="dxa"/>
            <w:tcBorders>
              <w:top w:val="nil"/>
              <w:left w:val="nil"/>
              <w:bottom w:val="double" w:sz="4" w:space="0" w:color="auto"/>
              <w:right w:val="nil"/>
            </w:tcBorders>
            <w:shd w:val="clear" w:color="auto" w:fill="auto"/>
            <w:noWrap/>
            <w:vAlign w:val="bottom"/>
          </w:tcPr>
          <w:p w:rsidR="00E11DED" w:rsidRPr="007B4B92" w:rsidRDefault="00E11DED" w:rsidP="00F04DFB">
            <w:pPr>
              <w:jc w:val="right"/>
              <w:rPr>
                <w:rFonts w:ascii="Arial" w:hAnsi="Arial" w:cs="Arial"/>
                <w:b/>
                <w:color w:val="000000"/>
                <w:sz w:val="18"/>
                <w:szCs w:val="18"/>
              </w:rPr>
            </w:pPr>
            <w:r w:rsidRPr="007B4B92">
              <w:rPr>
                <w:rFonts w:ascii="Arial" w:hAnsi="Arial" w:cs="Arial"/>
                <w:b/>
                <w:color w:val="000000"/>
                <w:sz w:val="18"/>
                <w:szCs w:val="18"/>
              </w:rPr>
              <w:t>1.268.165</w:t>
            </w:r>
          </w:p>
        </w:tc>
      </w:tr>
    </w:tbl>
    <w:p w:rsidR="00B34CD3" w:rsidRPr="007B4B92" w:rsidRDefault="00B34CD3" w:rsidP="00F04DFB">
      <w:pPr>
        <w:jc w:val="both"/>
        <w:rPr>
          <w:rFonts w:ascii="Arial" w:hAnsi="Arial" w:cs="Arial"/>
          <w:b/>
          <w:sz w:val="18"/>
          <w:szCs w:val="18"/>
          <w:lang w:val="sr-Cyrl-CS"/>
        </w:rPr>
      </w:pPr>
    </w:p>
    <w:p w:rsidR="001A41EC" w:rsidRDefault="00B34CD3" w:rsidP="00F04DFB">
      <w:pPr>
        <w:pStyle w:val="Heading1"/>
        <w:rPr>
          <w:lang w:val="sr-Cyrl-CS"/>
        </w:rPr>
      </w:pPr>
      <w:r w:rsidRPr="007B4B92">
        <w:rPr>
          <w:lang w:val="sr-Cyrl-CS"/>
        </w:rPr>
        <w:t>3</w:t>
      </w:r>
      <w:r w:rsidR="00097D98" w:rsidRPr="007B4B92">
        <w:rPr>
          <w:lang w:val="sr-Cyrl-CS"/>
        </w:rPr>
        <w:t>9</w:t>
      </w:r>
      <w:r w:rsidR="001A41EC" w:rsidRPr="007B4B92">
        <w:rPr>
          <w:lang w:val="sr-Cyrl-CS"/>
        </w:rPr>
        <w:t>.</w:t>
      </w:r>
      <w:r w:rsidR="001A41EC" w:rsidRPr="007B4B92">
        <w:rPr>
          <w:lang w:val="sr-Cyrl-CS"/>
        </w:rPr>
        <w:tab/>
        <w:t>РЕЗЕРВЕ ЗА ПРЕНОСНЕ ПРЕМИЈЕ</w:t>
      </w:r>
    </w:p>
    <w:p w:rsidR="00EF6995" w:rsidRPr="00EF6995" w:rsidRDefault="00EF6995" w:rsidP="00F04DFB">
      <w:pPr>
        <w:rPr>
          <w:rFonts w:asciiTheme="minorHAnsi" w:hAnsiTheme="minorHAnsi"/>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EF6995" w:rsidRPr="00312B02" w:rsidTr="008E6980">
        <w:trPr>
          <w:cantSplit/>
        </w:trPr>
        <w:tc>
          <w:tcPr>
            <w:tcW w:w="3828" w:type="dxa"/>
            <w:tcBorders>
              <w:top w:val="nil"/>
              <w:left w:val="nil"/>
              <w:bottom w:val="nil"/>
              <w:right w:val="nil"/>
            </w:tcBorders>
            <w:shd w:val="clear" w:color="auto" w:fill="auto"/>
            <w:noWrap/>
            <w:vAlign w:val="bottom"/>
          </w:tcPr>
          <w:p w:rsidR="00EF6995" w:rsidRPr="00312B02" w:rsidRDefault="00EF699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EF6995" w:rsidRPr="00312B02" w:rsidRDefault="00EF699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EF6995" w:rsidRPr="00312B02" w:rsidTr="008E6980">
        <w:trPr>
          <w:cantSplit/>
        </w:trPr>
        <w:tc>
          <w:tcPr>
            <w:tcW w:w="3828" w:type="dxa"/>
            <w:tcBorders>
              <w:top w:val="nil"/>
              <w:left w:val="nil"/>
              <w:bottom w:val="nil"/>
              <w:right w:val="nil"/>
            </w:tcBorders>
            <w:shd w:val="clear" w:color="auto" w:fill="auto"/>
            <w:noWrap/>
            <w:vAlign w:val="bottom"/>
          </w:tcPr>
          <w:p w:rsidR="00EF6995" w:rsidRPr="00312B02" w:rsidRDefault="00EF699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EF6995" w:rsidRPr="00312B02" w:rsidRDefault="00EF699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EF6995" w:rsidRPr="00312B02" w:rsidTr="008E6980">
        <w:trPr>
          <w:cantSplit/>
        </w:trPr>
        <w:tc>
          <w:tcPr>
            <w:tcW w:w="3828" w:type="dxa"/>
            <w:tcBorders>
              <w:top w:val="nil"/>
              <w:left w:val="nil"/>
              <w:bottom w:val="nil"/>
              <w:right w:val="nil"/>
            </w:tcBorders>
            <w:shd w:val="clear" w:color="auto" w:fill="auto"/>
            <w:vAlign w:val="center"/>
            <w:hideMark/>
          </w:tcPr>
          <w:p w:rsidR="00EF6995" w:rsidRDefault="00EF6995" w:rsidP="00F04DFB">
            <w:pPr>
              <w:jc w:val="both"/>
              <w:rPr>
                <w:rFonts w:ascii="Arial" w:hAnsi="Arial" w:cs="Arial"/>
                <w:snapToGrid/>
                <w:sz w:val="18"/>
                <w:szCs w:val="18"/>
              </w:rPr>
            </w:pPr>
            <w:r>
              <w:rPr>
                <w:rFonts w:ascii="Arial" w:hAnsi="Arial" w:cs="Arial"/>
                <w:sz w:val="18"/>
                <w:szCs w:val="18"/>
              </w:rPr>
              <w:t xml:space="preserve">Преносне премије животних осигурања </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1.619</w:t>
            </w:r>
          </w:p>
        </w:tc>
        <w:tc>
          <w:tcPr>
            <w:tcW w:w="162" w:type="dxa"/>
            <w:tcBorders>
              <w:top w:val="nil"/>
              <w:left w:val="nil"/>
              <w:bottom w:val="nil"/>
              <w:right w:val="nil"/>
            </w:tcBorders>
            <w:shd w:val="clear" w:color="auto" w:fill="auto"/>
            <w:vAlign w:val="bottom"/>
            <w:hideMark/>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F6995" w:rsidRDefault="00EF6995" w:rsidP="00F04DFB">
            <w:pPr>
              <w:jc w:val="right"/>
              <w:rPr>
                <w:rFonts w:ascii="Arial" w:hAnsi="Arial" w:cs="Arial"/>
                <w:sz w:val="18"/>
                <w:szCs w:val="18"/>
              </w:rPr>
            </w:pPr>
            <w:r>
              <w:rPr>
                <w:rFonts w:ascii="Arial" w:hAnsi="Arial" w:cs="Arial"/>
                <w:sz w:val="18"/>
                <w:szCs w:val="18"/>
              </w:rPr>
              <w:t>1.470</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jc w:val="both"/>
              <w:rPr>
                <w:rFonts w:ascii="Arial" w:hAnsi="Arial" w:cs="Arial"/>
                <w:sz w:val="18"/>
                <w:szCs w:val="18"/>
              </w:rPr>
            </w:pPr>
            <w:r>
              <w:rPr>
                <w:rFonts w:ascii="Arial" w:hAnsi="Arial" w:cs="Arial"/>
                <w:sz w:val="18"/>
                <w:szCs w:val="18"/>
              </w:rPr>
              <w:t xml:space="preserve">Преносне премије неживотних осигурања </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7.350.619</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6.342.675</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jc w:val="both"/>
              <w:rPr>
                <w:rFonts w:ascii="Arial" w:hAnsi="Arial" w:cs="Arial"/>
                <w:sz w:val="18"/>
                <w:szCs w:val="18"/>
              </w:rPr>
            </w:pPr>
            <w:r>
              <w:rPr>
                <w:rFonts w:ascii="Arial" w:hAnsi="Arial" w:cs="Arial"/>
                <w:sz w:val="18"/>
                <w:szCs w:val="18"/>
              </w:rPr>
              <w:t xml:space="preserve">Преносне премије caосигурања </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83.051</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26.804</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jc w:val="right"/>
              <w:rPr>
                <w:rFonts w:ascii="Arial" w:hAnsi="Arial" w:cs="Arial"/>
                <w:sz w:val="18"/>
                <w:szCs w:val="18"/>
              </w:rPr>
            </w:pPr>
          </w:p>
          <w:p w:rsidR="00EF6995" w:rsidRDefault="00EF6995"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F6995" w:rsidRDefault="00EF6995" w:rsidP="00F04DFB">
            <w:pPr>
              <w:jc w:val="right"/>
              <w:rPr>
                <w:rFonts w:ascii="Arial" w:hAnsi="Arial" w:cs="Arial"/>
                <w:b/>
                <w:bCs/>
                <w:sz w:val="18"/>
                <w:szCs w:val="18"/>
              </w:rPr>
            </w:pPr>
            <w:r>
              <w:rPr>
                <w:rFonts w:ascii="Arial" w:hAnsi="Arial" w:cs="Arial"/>
                <w:b/>
                <w:bCs/>
                <w:sz w:val="18"/>
                <w:szCs w:val="18"/>
              </w:rPr>
              <w:t>7.435.289</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F6995" w:rsidRDefault="00EF6995" w:rsidP="00F04DFB">
            <w:pPr>
              <w:jc w:val="right"/>
              <w:rPr>
                <w:rFonts w:ascii="Arial" w:hAnsi="Arial" w:cs="Arial"/>
                <w:b/>
                <w:bCs/>
                <w:sz w:val="18"/>
                <w:szCs w:val="18"/>
              </w:rPr>
            </w:pPr>
            <w:r>
              <w:rPr>
                <w:rFonts w:ascii="Arial" w:hAnsi="Arial" w:cs="Arial"/>
                <w:b/>
                <w:bCs/>
                <w:sz w:val="18"/>
                <w:szCs w:val="18"/>
              </w:rPr>
              <w:t>6.370.949</w:t>
            </w:r>
          </w:p>
        </w:tc>
      </w:tr>
    </w:tbl>
    <w:p w:rsidR="00C829CC" w:rsidRDefault="00C829CC" w:rsidP="00F04DFB">
      <w:pPr>
        <w:rPr>
          <w:rFonts w:ascii="Arial" w:hAnsi="Arial" w:cs="Arial"/>
          <w:sz w:val="18"/>
          <w:szCs w:val="18"/>
        </w:rPr>
      </w:pPr>
    </w:p>
    <w:p w:rsidR="008E6CFB" w:rsidRDefault="00DA5D45" w:rsidP="00F04DFB">
      <w:pPr>
        <w:ind w:left="567"/>
        <w:rPr>
          <w:rFonts w:ascii="Arial" w:hAnsi="Arial" w:cs="Arial"/>
          <w:sz w:val="18"/>
          <w:szCs w:val="18"/>
          <w:lang w:eastAsia="sr-Latn-CS"/>
        </w:rPr>
      </w:pPr>
      <w:r w:rsidRPr="00DA5D45">
        <w:rPr>
          <w:rFonts w:ascii="Arial" w:hAnsi="Arial" w:cs="Arial"/>
          <w:sz w:val="18"/>
          <w:szCs w:val="18"/>
          <w:lang w:eastAsia="sr-Latn-CS"/>
        </w:rPr>
        <w:t xml:space="preserve">Обрачун преносне премије извршен је у складу са актима Компаније и релевантном Одлуком НБС, методом pro rata temporis.Укупна преносна премија на дан 31.12.2015.год. износи 7.435.289 хиљада динара, док је претходне године износила 6.370.949 хиљ. динара. </w:t>
      </w:r>
    </w:p>
    <w:p w:rsidR="008E6CFB" w:rsidRDefault="008E6CFB" w:rsidP="00F04DFB">
      <w:pPr>
        <w:rPr>
          <w:rFonts w:ascii="Arial" w:hAnsi="Arial" w:cs="Arial"/>
          <w:sz w:val="18"/>
          <w:szCs w:val="18"/>
          <w:lang w:eastAsia="sr-Latn-CS"/>
        </w:rPr>
      </w:pPr>
      <w:r>
        <w:rPr>
          <w:rFonts w:ascii="Arial" w:hAnsi="Arial" w:cs="Arial"/>
          <w:sz w:val="18"/>
          <w:szCs w:val="18"/>
          <w:lang w:eastAsia="sr-Latn-CS"/>
        </w:rPr>
        <w:br w:type="page"/>
      </w:r>
    </w:p>
    <w:p w:rsidR="000C49BD" w:rsidRDefault="000C49BD" w:rsidP="00F04DFB">
      <w:pPr>
        <w:rPr>
          <w:rFonts w:ascii="Arial" w:hAnsi="Arial" w:cs="Arial"/>
          <w:sz w:val="18"/>
          <w:szCs w:val="18"/>
        </w:rPr>
      </w:pPr>
    </w:p>
    <w:p w:rsidR="00DA5D45" w:rsidRDefault="008E6CFB" w:rsidP="00F04DFB">
      <w:pPr>
        <w:pStyle w:val="Heading1"/>
        <w:rPr>
          <w:lang w:val="sr-Cyrl-CS"/>
        </w:rPr>
      </w:pPr>
      <w:r>
        <w:rPr>
          <w:lang w:val="sr-Cyrl-CS"/>
        </w:rPr>
        <w:t>40</w:t>
      </w:r>
      <w:r w:rsidR="00DA5D45" w:rsidRPr="007B4B92">
        <w:rPr>
          <w:lang w:val="sr-Cyrl-CS"/>
        </w:rPr>
        <w:t>.</w:t>
      </w:r>
      <w:r w:rsidR="00DA5D45" w:rsidRPr="007B4B92">
        <w:rPr>
          <w:lang w:val="sr-Cyrl-CS"/>
        </w:rPr>
        <w:tab/>
        <w:t xml:space="preserve">РЕЗЕРВЕ ЗА </w:t>
      </w:r>
      <w:r w:rsidR="00DA5D45">
        <w:rPr>
          <w:lang w:val="sr-Cyrl-CS"/>
        </w:rPr>
        <w:t>НЕИСТЕКЛЕ РИЗИКЕ</w:t>
      </w:r>
    </w:p>
    <w:p w:rsidR="00DA5D45" w:rsidRDefault="00DA5D45" w:rsidP="00F04DFB">
      <w:pPr>
        <w:rPr>
          <w:rFonts w:ascii="Arial" w:hAnsi="Arial" w:cs="Arial"/>
          <w:sz w:val="18"/>
          <w:szCs w:val="18"/>
        </w:rPr>
      </w:pPr>
    </w:p>
    <w:p w:rsidR="00DA5D45" w:rsidRDefault="00DA5D45" w:rsidP="00F04DFB">
      <w:pPr>
        <w:ind w:left="567"/>
        <w:rPr>
          <w:rFonts w:ascii="Arial" w:hAnsi="Arial" w:cs="Arial"/>
          <w:sz w:val="18"/>
          <w:szCs w:val="18"/>
          <w:lang w:eastAsia="sr-Latn-CS"/>
        </w:rPr>
      </w:pPr>
      <w:r w:rsidRPr="00DA5D45">
        <w:rPr>
          <w:rFonts w:ascii="Arial" w:hAnsi="Arial" w:cs="Arial" w:hint="eastAsia"/>
          <w:sz w:val="18"/>
          <w:szCs w:val="18"/>
          <w:lang w:eastAsia="sr-Latn-CS"/>
        </w:rPr>
        <w:t>Компанија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је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први</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пут</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образовала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резерве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за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неистекле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ризике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у</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износу</w:t>
      </w:r>
      <w:r w:rsidRPr="00DA5D45">
        <w:rPr>
          <w:rFonts w:ascii="Arial" w:hAnsi="Arial" w:cs="Arial"/>
          <w:sz w:val="18"/>
          <w:szCs w:val="18"/>
          <w:lang w:eastAsia="sr-Latn-CS"/>
        </w:rPr>
        <w:t xml:space="preserve"> 157.884 </w:t>
      </w:r>
      <w:r w:rsidRPr="00DA5D45">
        <w:rPr>
          <w:rFonts w:ascii="Arial" w:hAnsi="Arial" w:cs="Arial" w:hint="eastAsia"/>
          <w:sz w:val="18"/>
          <w:szCs w:val="18"/>
          <w:lang w:eastAsia="sr-Latn-CS"/>
        </w:rPr>
        <w:t>хиљада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динара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имајући</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у</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виду</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да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је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очекивани</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износ</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штета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и</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трошкова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у</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наредном</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периоду</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по</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уговорима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из</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текућег</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периода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виши</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од</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износа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резерви</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за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преносне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премије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у</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складу</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са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Одлуком</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о</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техничким</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резервама</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Службени</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гласник</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РС“</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бр</w:t>
      </w:r>
      <w:r w:rsidRPr="00DA5D45">
        <w:rPr>
          <w:rFonts w:ascii="Arial" w:hAnsi="Arial" w:cs="Arial"/>
          <w:sz w:val="18"/>
          <w:szCs w:val="18"/>
          <w:lang w:eastAsia="sr-Latn-CS"/>
        </w:rPr>
        <w:t xml:space="preserve">. 42/2015) </w:t>
      </w:r>
      <w:r w:rsidRPr="00DA5D45">
        <w:rPr>
          <w:rFonts w:ascii="Arial" w:hAnsi="Arial" w:cs="Arial" w:hint="eastAsia"/>
          <w:sz w:val="18"/>
          <w:szCs w:val="18"/>
          <w:lang w:eastAsia="sr-Latn-CS"/>
        </w:rPr>
        <w:t>и</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релевантним</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актом</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пословне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политике</w:t>
      </w:r>
      <w:r w:rsidRPr="00DA5D45">
        <w:rPr>
          <w:rFonts w:ascii="Arial" w:hAnsi="Arial" w:cs="Arial"/>
          <w:sz w:val="18"/>
          <w:szCs w:val="18"/>
          <w:lang w:eastAsia="sr-Latn-CS"/>
        </w:rPr>
        <w:t xml:space="preserve"> </w:t>
      </w:r>
      <w:r w:rsidRPr="00DA5D45">
        <w:rPr>
          <w:rFonts w:ascii="Arial" w:hAnsi="Arial" w:cs="Arial" w:hint="eastAsia"/>
          <w:sz w:val="18"/>
          <w:szCs w:val="18"/>
          <w:lang w:eastAsia="sr-Latn-CS"/>
        </w:rPr>
        <w:t>Компаније</w:t>
      </w:r>
      <w:r w:rsidRPr="00DA5D45">
        <w:rPr>
          <w:rFonts w:ascii="Arial" w:hAnsi="Arial" w:cs="Arial"/>
          <w:sz w:val="18"/>
          <w:szCs w:val="18"/>
          <w:lang w:eastAsia="sr-Latn-CS"/>
        </w:rPr>
        <w:t>.</w:t>
      </w:r>
    </w:p>
    <w:p w:rsidR="00DA5D45" w:rsidRPr="00742603" w:rsidRDefault="00DA5D45" w:rsidP="00F04DFB">
      <w:pPr>
        <w:rPr>
          <w:rFonts w:ascii="Arial" w:hAnsi="Arial" w:cs="Arial"/>
          <w:sz w:val="18"/>
          <w:szCs w:val="18"/>
        </w:rPr>
      </w:pPr>
    </w:p>
    <w:p w:rsidR="0096657A" w:rsidRDefault="00097D98" w:rsidP="00F04DFB">
      <w:pPr>
        <w:pStyle w:val="Heading1"/>
        <w:rPr>
          <w:lang w:val="sr-Cyrl-CS"/>
        </w:rPr>
      </w:pPr>
      <w:r w:rsidRPr="00B718D4">
        <w:rPr>
          <w:lang w:val="sr-Cyrl-RS"/>
        </w:rPr>
        <w:t>4</w:t>
      </w:r>
      <w:r w:rsidR="008E6CFB">
        <w:rPr>
          <w:lang w:val="sr-Cyrl-CS"/>
        </w:rPr>
        <w:t>1</w:t>
      </w:r>
      <w:r w:rsidR="0096657A" w:rsidRPr="00B718D4">
        <w:rPr>
          <w:lang w:val="sr-Cyrl-CS"/>
        </w:rPr>
        <w:t>.</w:t>
      </w:r>
      <w:r w:rsidR="0096657A" w:rsidRPr="00B718D4">
        <w:rPr>
          <w:lang w:val="sr-Cyrl-CS"/>
        </w:rPr>
        <w:tab/>
        <w:t>ДРУГА ПАСИВНА ВРЕМЕНСКА РАЗГРАНИЧЕЊА</w:t>
      </w:r>
    </w:p>
    <w:p w:rsidR="0096657A" w:rsidRDefault="0096657A" w:rsidP="00F04DFB">
      <w:pPr>
        <w:rPr>
          <w:rFonts w:ascii="Arial" w:hAnsi="Arial" w:cs="Arial"/>
          <w:sz w:val="18"/>
          <w:szCs w:val="18"/>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EF6995" w:rsidRPr="00312B02" w:rsidTr="008E6980">
        <w:trPr>
          <w:cantSplit/>
        </w:trPr>
        <w:tc>
          <w:tcPr>
            <w:tcW w:w="3828" w:type="dxa"/>
            <w:tcBorders>
              <w:top w:val="nil"/>
              <w:left w:val="nil"/>
              <w:bottom w:val="nil"/>
              <w:right w:val="nil"/>
            </w:tcBorders>
            <w:shd w:val="clear" w:color="auto" w:fill="auto"/>
            <w:noWrap/>
            <w:vAlign w:val="bottom"/>
          </w:tcPr>
          <w:p w:rsidR="00EF6995" w:rsidRPr="00312B02" w:rsidRDefault="00EF699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EF6995" w:rsidRPr="00312B02" w:rsidRDefault="00EF699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EF6995" w:rsidRPr="00312B02" w:rsidTr="008E6980">
        <w:trPr>
          <w:cantSplit/>
        </w:trPr>
        <w:tc>
          <w:tcPr>
            <w:tcW w:w="3828" w:type="dxa"/>
            <w:tcBorders>
              <w:top w:val="nil"/>
              <w:left w:val="nil"/>
              <w:bottom w:val="nil"/>
              <w:right w:val="nil"/>
            </w:tcBorders>
            <w:shd w:val="clear" w:color="auto" w:fill="auto"/>
            <w:noWrap/>
            <w:vAlign w:val="bottom"/>
          </w:tcPr>
          <w:p w:rsidR="00EF6995" w:rsidRPr="00312B02" w:rsidRDefault="00EF699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EF6995" w:rsidRPr="00312B02" w:rsidRDefault="00EF699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EF6995" w:rsidRPr="00312B02" w:rsidTr="008E6980">
        <w:trPr>
          <w:cantSplit/>
        </w:trPr>
        <w:tc>
          <w:tcPr>
            <w:tcW w:w="3828" w:type="dxa"/>
            <w:tcBorders>
              <w:top w:val="nil"/>
              <w:left w:val="nil"/>
              <w:bottom w:val="nil"/>
              <w:right w:val="nil"/>
            </w:tcBorders>
            <w:shd w:val="clear" w:color="auto" w:fill="auto"/>
            <w:vAlign w:val="center"/>
            <w:hideMark/>
          </w:tcPr>
          <w:p w:rsidR="00EF6995" w:rsidRDefault="00EF6995" w:rsidP="00F04DFB">
            <w:pPr>
              <w:jc w:val="both"/>
              <w:rPr>
                <w:rFonts w:ascii="Arial" w:hAnsi="Arial" w:cs="Arial"/>
                <w:snapToGrid/>
                <w:sz w:val="18"/>
                <w:szCs w:val="18"/>
              </w:rPr>
            </w:pPr>
            <w:r>
              <w:rPr>
                <w:rFonts w:ascii="Arial" w:hAnsi="Arial" w:cs="Arial"/>
                <w:sz w:val="18"/>
                <w:szCs w:val="18"/>
              </w:rPr>
              <w:t>Допринос за превентиву</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304.768</w:t>
            </w:r>
          </w:p>
        </w:tc>
        <w:tc>
          <w:tcPr>
            <w:tcW w:w="162" w:type="dxa"/>
            <w:tcBorders>
              <w:top w:val="nil"/>
              <w:left w:val="nil"/>
              <w:bottom w:val="nil"/>
              <w:right w:val="nil"/>
            </w:tcBorders>
            <w:shd w:val="clear" w:color="auto" w:fill="auto"/>
            <w:vAlign w:val="bottom"/>
            <w:hideMark/>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F6995" w:rsidRDefault="00EF6995" w:rsidP="00F04DFB">
            <w:pPr>
              <w:jc w:val="right"/>
              <w:rPr>
                <w:rFonts w:ascii="Arial" w:hAnsi="Arial" w:cs="Arial"/>
                <w:sz w:val="18"/>
                <w:szCs w:val="18"/>
              </w:rPr>
            </w:pPr>
            <w:r>
              <w:rPr>
                <w:rFonts w:ascii="Arial" w:hAnsi="Arial" w:cs="Arial"/>
                <w:sz w:val="18"/>
                <w:szCs w:val="18"/>
              </w:rPr>
              <w:t>25.655</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jc w:val="both"/>
              <w:rPr>
                <w:rFonts w:ascii="Arial" w:hAnsi="Arial" w:cs="Arial"/>
                <w:sz w:val="18"/>
                <w:szCs w:val="18"/>
              </w:rPr>
            </w:pPr>
            <w:r>
              <w:rPr>
                <w:rFonts w:ascii="Arial" w:hAnsi="Arial" w:cs="Arial"/>
                <w:sz w:val="18"/>
                <w:szCs w:val="18"/>
              </w:rPr>
              <w:t>Остала пасивна временска разграничења</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34.885</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33.573</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jc w:val="right"/>
              <w:rPr>
                <w:rFonts w:ascii="Arial" w:hAnsi="Arial" w:cs="Arial"/>
                <w:sz w:val="18"/>
                <w:szCs w:val="18"/>
              </w:rPr>
            </w:pPr>
          </w:p>
          <w:p w:rsidR="00EF6995" w:rsidRDefault="00EF6995"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F6995" w:rsidRDefault="00EF6995" w:rsidP="00F04DFB">
            <w:pPr>
              <w:jc w:val="right"/>
              <w:rPr>
                <w:rFonts w:ascii="Arial" w:hAnsi="Arial" w:cs="Arial"/>
                <w:b/>
                <w:bCs/>
                <w:sz w:val="18"/>
                <w:szCs w:val="18"/>
              </w:rPr>
            </w:pPr>
            <w:r>
              <w:rPr>
                <w:rFonts w:ascii="Arial" w:hAnsi="Arial" w:cs="Arial"/>
                <w:b/>
                <w:bCs/>
                <w:sz w:val="18"/>
                <w:szCs w:val="18"/>
              </w:rPr>
              <w:t>339.653</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F6995" w:rsidRDefault="00EF6995" w:rsidP="00F04DFB">
            <w:pPr>
              <w:jc w:val="right"/>
              <w:rPr>
                <w:rFonts w:ascii="Arial" w:hAnsi="Arial" w:cs="Arial"/>
                <w:b/>
                <w:bCs/>
                <w:sz w:val="18"/>
                <w:szCs w:val="18"/>
              </w:rPr>
            </w:pPr>
            <w:r>
              <w:rPr>
                <w:rFonts w:ascii="Arial" w:hAnsi="Arial" w:cs="Arial"/>
                <w:b/>
                <w:bCs/>
                <w:sz w:val="18"/>
                <w:szCs w:val="18"/>
              </w:rPr>
              <w:t>59.228</w:t>
            </w:r>
          </w:p>
        </w:tc>
      </w:tr>
    </w:tbl>
    <w:p w:rsidR="000171A0" w:rsidRDefault="000171A0" w:rsidP="00F04DFB">
      <w:pPr>
        <w:ind w:left="567"/>
        <w:jc w:val="both"/>
        <w:rPr>
          <w:rFonts w:ascii="Arial" w:hAnsi="Arial" w:cs="Arial"/>
          <w:b/>
          <w:sz w:val="18"/>
          <w:szCs w:val="18"/>
          <w:lang w:val="sr-Cyrl-CS"/>
        </w:rPr>
      </w:pPr>
    </w:p>
    <w:p w:rsidR="0096657A" w:rsidRPr="00943087" w:rsidRDefault="0096657A" w:rsidP="00F04DFB">
      <w:pPr>
        <w:ind w:left="567"/>
        <w:jc w:val="both"/>
        <w:rPr>
          <w:rFonts w:ascii="Arial" w:hAnsi="Arial" w:cs="Arial"/>
          <w:b/>
          <w:sz w:val="18"/>
          <w:szCs w:val="18"/>
          <w:lang w:val="sr-Cyrl-CS"/>
        </w:rPr>
      </w:pPr>
      <w:r w:rsidRPr="00943087">
        <w:rPr>
          <w:rFonts w:ascii="Arial" w:hAnsi="Arial" w:cs="Arial"/>
          <w:b/>
          <w:sz w:val="18"/>
          <w:szCs w:val="18"/>
          <w:lang w:val="sr-Cyrl-CS"/>
        </w:rPr>
        <w:t>Допринос за превентиву:</w:t>
      </w:r>
    </w:p>
    <w:p w:rsidR="00943087" w:rsidRPr="00943087" w:rsidRDefault="00943087" w:rsidP="00F04DFB">
      <w:pPr>
        <w:ind w:left="567"/>
        <w:jc w:val="both"/>
        <w:rPr>
          <w:rFonts w:ascii="Arial" w:hAnsi="Arial" w:cs="Arial"/>
          <w:b/>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943087" w:rsidRPr="00943087" w:rsidTr="00652AD0">
        <w:trPr>
          <w:cantSplit/>
        </w:trPr>
        <w:tc>
          <w:tcPr>
            <w:tcW w:w="3828" w:type="dxa"/>
            <w:tcBorders>
              <w:top w:val="nil"/>
              <w:left w:val="nil"/>
              <w:bottom w:val="nil"/>
              <w:right w:val="nil"/>
            </w:tcBorders>
            <w:shd w:val="clear" w:color="auto" w:fill="auto"/>
            <w:noWrap/>
            <w:vAlign w:val="bottom"/>
          </w:tcPr>
          <w:p w:rsidR="00943087" w:rsidRPr="00943087" w:rsidRDefault="00943087"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943087" w:rsidRPr="00943087" w:rsidRDefault="00943087"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b/>
                <w:snapToGrid/>
                <w:sz w:val="18"/>
                <w:szCs w:val="18"/>
                <w:lang w:val="sr-Cyrl-RS"/>
              </w:rPr>
            </w:pPr>
            <w:r w:rsidRPr="00943087">
              <w:rPr>
                <w:rFonts w:ascii="Arial" w:hAnsi="Arial" w:cs="Arial"/>
                <w:b/>
                <w:bCs/>
                <w:snapToGrid/>
                <w:sz w:val="18"/>
                <w:szCs w:val="18"/>
              </w:rPr>
              <w:t>У хиљадама динара</w:t>
            </w:r>
          </w:p>
        </w:tc>
      </w:tr>
      <w:tr w:rsidR="00943087" w:rsidRPr="00943087" w:rsidTr="00652AD0">
        <w:trPr>
          <w:cantSplit/>
        </w:trPr>
        <w:tc>
          <w:tcPr>
            <w:tcW w:w="3828" w:type="dxa"/>
            <w:tcBorders>
              <w:top w:val="nil"/>
              <w:left w:val="nil"/>
              <w:bottom w:val="nil"/>
              <w:right w:val="nil"/>
            </w:tcBorders>
            <w:shd w:val="clear" w:color="auto" w:fill="auto"/>
            <w:noWrap/>
            <w:vAlign w:val="bottom"/>
          </w:tcPr>
          <w:p w:rsidR="00943087" w:rsidRPr="00943087" w:rsidRDefault="00943087"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b/>
                <w:snapToGrid/>
                <w:sz w:val="18"/>
                <w:szCs w:val="18"/>
                <w:lang w:val="sr-Cyrl-RS"/>
              </w:rPr>
            </w:pPr>
            <w:r w:rsidRPr="00943087">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943087" w:rsidRPr="00943087" w:rsidRDefault="00943087"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b/>
                <w:i/>
                <w:sz w:val="18"/>
                <w:szCs w:val="18"/>
                <w:lang w:val="sr-Cyrl-CS"/>
              </w:rPr>
            </w:pPr>
            <w:r w:rsidRPr="00943087">
              <w:rPr>
                <w:rFonts w:ascii="Arial" w:hAnsi="Arial" w:cs="Arial"/>
                <w:b/>
                <w:snapToGrid/>
                <w:sz w:val="18"/>
                <w:szCs w:val="18"/>
                <w:lang w:val="sr-Cyrl-RS"/>
              </w:rPr>
              <w:t>31. децембар 2014.</w:t>
            </w:r>
          </w:p>
        </w:tc>
      </w:tr>
      <w:tr w:rsidR="00943087" w:rsidRPr="00943087" w:rsidTr="00652AD0">
        <w:trPr>
          <w:cantSplit/>
        </w:trPr>
        <w:tc>
          <w:tcPr>
            <w:tcW w:w="3828" w:type="dxa"/>
            <w:tcBorders>
              <w:top w:val="nil"/>
              <w:left w:val="nil"/>
              <w:bottom w:val="nil"/>
              <w:right w:val="nil"/>
            </w:tcBorders>
            <w:shd w:val="clear" w:color="auto" w:fill="auto"/>
            <w:vAlign w:val="bottom"/>
            <w:hideMark/>
          </w:tcPr>
          <w:p w:rsidR="00943087" w:rsidRPr="00943087" w:rsidRDefault="00943087" w:rsidP="00F04DFB">
            <w:pPr>
              <w:rPr>
                <w:rFonts w:ascii="Arial" w:hAnsi="Arial" w:cs="Arial"/>
                <w:b/>
                <w:bCs/>
                <w:snapToGrid/>
                <w:sz w:val="18"/>
                <w:szCs w:val="18"/>
              </w:rPr>
            </w:pPr>
            <w:r w:rsidRPr="00943087">
              <w:rPr>
                <w:rFonts w:ascii="Arial" w:hAnsi="Arial" w:cs="Arial"/>
                <w:b/>
                <w:bCs/>
                <w:snapToGrid/>
                <w:sz w:val="18"/>
                <w:szCs w:val="18"/>
              </w:rPr>
              <w:t>Стање на дан 01.01.:</w:t>
            </w:r>
          </w:p>
        </w:tc>
        <w:tc>
          <w:tcPr>
            <w:tcW w:w="2268"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b/>
                <w:snapToGrid/>
                <w:sz w:val="18"/>
                <w:szCs w:val="18"/>
              </w:rPr>
            </w:pPr>
            <w:r w:rsidRPr="00943087">
              <w:rPr>
                <w:rFonts w:ascii="Arial" w:hAnsi="Arial" w:cs="Arial"/>
                <w:b/>
                <w:snapToGrid/>
                <w:sz w:val="18"/>
                <w:szCs w:val="18"/>
              </w:rPr>
              <w:t>25.655</w:t>
            </w:r>
          </w:p>
        </w:tc>
        <w:tc>
          <w:tcPr>
            <w:tcW w:w="162" w:type="dxa"/>
            <w:tcBorders>
              <w:top w:val="nil"/>
              <w:left w:val="nil"/>
              <w:bottom w:val="nil"/>
              <w:right w:val="nil"/>
            </w:tcBorders>
            <w:shd w:val="clear" w:color="auto" w:fill="auto"/>
            <w:vAlign w:val="bottom"/>
            <w:hideMark/>
          </w:tcPr>
          <w:p w:rsidR="00943087" w:rsidRPr="00943087" w:rsidRDefault="00943087" w:rsidP="00F04DFB">
            <w:pPr>
              <w:ind w:right="72"/>
              <w:jc w:val="right"/>
              <w:rPr>
                <w:rFonts w:ascii="Arial" w:hAnsi="Arial" w:cs="Arial"/>
                <w:b/>
                <w:snapToGrid/>
                <w:sz w:val="18"/>
                <w:szCs w:val="18"/>
              </w:rPr>
            </w:pPr>
          </w:p>
        </w:tc>
        <w:tc>
          <w:tcPr>
            <w:tcW w:w="2268" w:type="dxa"/>
            <w:tcBorders>
              <w:top w:val="nil"/>
              <w:left w:val="nil"/>
              <w:bottom w:val="nil"/>
              <w:right w:val="nil"/>
            </w:tcBorders>
            <w:shd w:val="clear" w:color="auto" w:fill="auto"/>
            <w:vAlign w:val="bottom"/>
            <w:hideMark/>
          </w:tcPr>
          <w:p w:rsidR="00943087" w:rsidRPr="00943087" w:rsidRDefault="00943087" w:rsidP="00F04DFB">
            <w:pPr>
              <w:ind w:right="72"/>
              <w:jc w:val="right"/>
              <w:rPr>
                <w:rFonts w:ascii="Arial" w:hAnsi="Arial" w:cs="Arial"/>
                <w:b/>
                <w:snapToGrid/>
                <w:sz w:val="18"/>
                <w:szCs w:val="18"/>
                <w:lang w:val="sr-Cyrl-CS"/>
              </w:rPr>
            </w:pPr>
            <w:r w:rsidRPr="00943087">
              <w:rPr>
                <w:rFonts w:ascii="Arial" w:hAnsi="Arial" w:cs="Arial"/>
                <w:b/>
                <w:snapToGrid/>
                <w:sz w:val="18"/>
                <w:szCs w:val="18"/>
              </w:rPr>
              <w:t>59.58</w:t>
            </w:r>
            <w:r w:rsidRPr="00943087">
              <w:rPr>
                <w:rFonts w:ascii="Arial" w:hAnsi="Arial" w:cs="Arial"/>
                <w:b/>
                <w:snapToGrid/>
                <w:sz w:val="18"/>
                <w:szCs w:val="18"/>
                <w:lang w:val="sr-Cyrl-CS"/>
              </w:rPr>
              <w:t>6</w:t>
            </w:r>
          </w:p>
        </w:tc>
      </w:tr>
      <w:tr w:rsidR="00943087" w:rsidRPr="00943087" w:rsidTr="00652AD0">
        <w:trPr>
          <w:cantSplit/>
        </w:trPr>
        <w:tc>
          <w:tcPr>
            <w:tcW w:w="3828" w:type="dxa"/>
            <w:tcBorders>
              <w:top w:val="nil"/>
              <w:left w:val="nil"/>
              <w:bottom w:val="nil"/>
              <w:right w:val="nil"/>
            </w:tcBorders>
            <w:shd w:val="clear" w:color="auto" w:fill="auto"/>
            <w:vAlign w:val="bottom"/>
            <w:hideMark/>
          </w:tcPr>
          <w:p w:rsidR="00943087" w:rsidRPr="00943087" w:rsidRDefault="00943087" w:rsidP="00F04DFB">
            <w:pPr>
              <w:rPr>
                <w:rFonts w:ascii="Arial" w:hAnsi="Arial" w:cs="Arial"/>
                <w:snapToGrid/>
                <w:sz w:val="18"/>
                <w:szCs w:val="18"/>
              </w:rPr>
            </w:pPr>
            <w:r w:rsidRPr="00943087">
              <w:rPr>
                <w:rFonts w:ascii="Arial" w:hAnsi="Arial" w:cs="Arial"/>
                <w:snapToGrid/>
                <w:sz w:val="18"/>
                <w:szCs w:val="18"/>
              </w:rPr>
              <w:t xml:space="preserve">Повећање у току периода </w:t>
            </w:r>
          </w:p>
        </w:tc>
        <w:tc>
          <w:tcPr>
            <w:tcW w:w="2268"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snapToGrid/>
                <w:sz w:val="18"/>
                <w:szCs w:val="18"/>
              </w:rPr>
            </w:pPr>
            <w:r w:rsidRPr="00943087">
              <w:rPr>
                <w:rFonts w:ascii="Arial" w:hAnsi="Arial" w:cs="Arial"/>
                <w:snapToGrid/>
                <w:sz w:val="18"/>
                <w:szCs w:val="18"/>
              </w:rPr>
              <w:t>375.161</w:t>
            </w:r>
          </w:p>
        </w:tc>
        <w:tc>
          <w:tcPr>
            <w:tcW w:w="162" w:type="dxa"/>
            <w:tcBorders>
              <w:top w:val="nil"/>
              <w:left w:val="nil"/>
              <w:bottom w:val="nil"/>
              <w:right w:val="nil"/>
            </w:tcBorders>
            <w:shd w:val="clear" w:color="auto" w:fill="auto"/>
            <w:vAlign w:val="bottom"/>
            <w:hideMark/>
          </w:tcPr>
          <w:p w:rsidR="00943087" w:rsidRPr="00943087" w:rsidRDefault="00943087" w:rsidP="00F04DFB">
            <w:pPr>
              <w:ind w:right="72"/>
              <w:jc w:val="right"/>
              <w:rPr>
                <w:rFonts w:ascii="Arial" w:hAnsi="Arial" w:cs="Arial"/>
                <w:snapToGrid/>
                <w:sz w:val="18"/>
                <w:szCs w:val="18"/>
              </w:rPr>
            </w:pPr>
          </w:p>
        </w:tc>
        <w:tc>
          <w:tcPr>
            <w:tcW w:w="2268" w:type="dxa"/>
            <w:tcBorders>
              <w:top w:val="nil"/>
              <w:left w:val="nil"/>
              <w:bottom w:val="nil"/>
              <w:right w:val="nil"/>
            </w:tcBorders>
            <w:shd w:val="clear" w:color="auto" w:fill="auto"/>
            <w:vAlign w:val="bottom"/>
            <w:hideMark/>
          </w:tcPr>
          <w:p w:rsidR="00943087" w:rsidRPr="00943087" w:rsidRDefault="00943087" w:rsidP="00F04DFB">
            <w:pPr>
              <w:ind w:right="72"/>
              <w:jc w:val="right"/>
              <w:rPr>
                <w:rFonts w:ascii="Arial" w:hAnsi="Arial" w:cs="Arial"/>
                <w:snapToGrid/>
                <w:sz w:val="18"/>
                <w:szCs w:val="18"/>
                <w:lang w:val="sr-Cyrl-CS"/>
              </w:rPr>
            </w:pPr>
            <w:r w:rsidRPr="00943087">
              <w:rPr>
                <w:rFonts w:ascii="Arial" w:hAnsi="Arial" w:cs="Arial"/>
                <w:snapToGrid/>
                <w:sz w:val="18"/>
                <w:szCs w:val="18"/>
              </w:rPr>
              <w:t>297.25</w:t>
            </w:r>
            <w:r w:rsidRPr="00943087">
              <w:rPr>
                <w:rFonts w:ascii="Arial" w:hAnsi="Arial" w:cs="Arial"/>
                <w:snapToGrid/>
                <w:sz w:val="18"/>
                <w:szCs w:val="18"/>
                <w:lang w:val="sr-Cyrl-CS"/>
              </w:rPr>
              <w:t>1</w:t>
            </w:r>
          </w:p>
        </w:tc>
      </w:tr>
      <w:tr w:rsidR="00943087" w:rsidRPr="00943087" w:rsidTr="00652AD0">
        <w:trPr>
          <w:cantSplit/>
        </w:trPr>
        <w:tc>
          <w:tcPr>
            <w:tcW w:w="3828" w:type="dxa"/>
            <w:tcBorders>
              <w:top w:val="nil"/>
              <w:left w:val="nil"/>
              <w:bottom w:val="nil"/>
              <w:right w:val="nil"/>
            </w:tcBorders>
            <w:shd w:val="clear" w:color="auto" w:fill="auto"/>
            <w:vAlign w:val="bottom"/>
            <w:hideMark/>
          </w:tcPr>
          <w:p w:rsidR="00943087" w:rsidRPr="00943087" w:rsidRDefault="00943087" w:rsidP="00F04DFB">
            <w:pPr>
              <w:rPr>
                <w:rFonts w:ascii="Arial" w:hAnsi="Arial" w:cs="Arial"/>
                <w:snapToGrid/>
                <w:sz w:val="18"/>
                <w:szCs w:val="18"/>
              </w:rPr>
            </w:pPr>
            <w:r w:rsidRPr="00943087">
              <w:rPr>
                <w:rFonts w:ascii="Arial" w:hAnsi="Arial" w:cs="Arial"/>
                <w:snapToGrid/>
                <w:sz w:val="18"/>
                <w:szCs w:val="18"/>
              </w:rPr>
              <w:t>Видео надзор</w:t>
            </w:r>
          </w:p>
        </w:tc>
        <w:tc>
          <w:tcPr>
            <w:tcW w:w="2268" w:type="dxa"/>
            <w:tcBorders>
              <w:top w:val="nil"/>
              <w:left w:val="nil"/>
              <w:bottom w:val="nil"/>
              <w:right w:val="nil"/>
            </w:tcBorders>
            <w:shd w:val="clear" w:color="auto" w:fill="auto"/>
            <w:vAlign w:val="bottom"/>
          </w:tcPr>
          <w:p w:rsidR="00943087" w:rsidRPr="008E6CFB" w:rsidRDefault="008E6CFB" w:rsidP="00F04DFB">
            <w:pPr>
              <w:ind w:right="72"/>
              <w:jc w:val="right"/>
              <w:rPr>
                <w:rFonts w:ascii="Arial" w:hAnsi="Arial" w:cs="Arial"/>
                <w:snapToGrid/>
                <w:sz w:val="18"/>
                <w:szCs w:val="18"/>
                <w:lang w:val="sr-Cyrl-RS"/>
              </w:rPr>
            </w:pPr>
            <w:r>
              <w:rPr>
                <w:rFonts w:ascii="Arial" w:hAnsi="Arial" w:cs="Arial"/>
                <w:snapToGrid/>
                <w:sz w:val="18"/>
                <w:szCs w:val="18"/>
                <w:lang w:val="sr-Cyrl-RS"/>
              </w:rPr>
              <w:t>-</w:t>
            </w:r>
          </w:p>
        </w:tc>
        <w:tc>
          <w:tcPr>
            <w:tcW w:w="162" w:type="dxa"/>
            <w:tcBorders>
              <w:top w:val="nil"/>
              <w:left w:val="nil"/>
              <w:bottom w:val="nil"/>
              <w:right w:val="nil"/>
            </w:tcBorders>
            <w:shd w:val="clear" w:color="auto" w:fill="auto"/>
            <w:vAlign w:val="bottom"/>
            <w:hideMark/>
          </w:tcPr>
          <w:p w:rsidR="00943087" w:rsidRPr="00943087" w:rsidRDefault="00943087" w:rsidP="00F04DFB">
            <w:pPr>
              <w:ind w:right="72"/>
              <w:jc w:val="right"/>
              <w:rPr>
                <w:rFonts w:ascii="Arial" w:hAnsi="Arial" w:cs="Arial"/>
                <w:snapToGrid/>
                <w:sz w:val="18"/>
                <w:szCs w:val="18"/>
              </w:rPr>
            </w:pPr>
          </w:p>
        </w:tc>
        <w:tc>
          <w:tcPr>
            <w:tcW w:w="2268" w:type="dxa"/>
            <w:tcBorders>
              <w:top w:val="nil"/>
              <w:left w:val="nil"/>
              <w:bottom w:val="nil"/>
              <w:right w:val="nil"/>
            </w:tcBorders>
            <w:shd w:val="clear" w:color="auto" w:fill="auto"/>
            <w:vAlign w:val="bottom"/>
            <w:hideMark/>
          </w:tcPr>
          <w:p w:rsidR="00943087" w:rsidRPr="00943087" w:rsidRDefault="00943087" w:rsidP="00F04DFB">
            <w:pPr>
              <w:ind w:right="72"/>
              <w:jc w:val="right"/>
              <w:rPr>
                <w:rFonts w:ascii="Arial" w:hAnsi="Arial" w:cs="Arial"/>
                <w:snapToGrid/>
                <w:sz w:val="18"/>
                <w:szCs w:val="18"/>
                <w:lang w:val="sr-Cyrl-CS"/>
              </w:rPr>
            </w:pPr>
            <w:r w:rsidRPr="00943087">
              <w:rPr>
                <w:rFonts w:ascii="Arial" w:hAnsi="Arial" w:cs="Arial"/>
                <w:snapToGrid/>
                <w:sz w:val="18"/>
                <w:szCs w:val="18"/>
                <w:lang w:val="sr-Cyrl-CS"/>
              </w:rPr>
              <w:t>(</w:t>
            </w:r>
            <w:r w:rsidRPr="00943087">
              <w:rPr>
                <w:rFonts w:ascii="Arial" w:hAnsi="Arial" w:cs="Arial"/>
                <w:snapToGrid/>
                <w:sz w:val="18"/>
                <w:szCs w:val="18"/>
              </w:rPr>
              <w:t>61.981</w:t>
            </w:r>
            <w:r w:rsidRPr="00943087">
              <w:rPr>
                <w:rFonts w:ascii="Arial" w:hAnsi="Arial" w:cs="Arial"/>
                <w:snapToGrid/>
                <w:sz w:val="18"/>
                <w:szCs w:val="18"/>
                <w:lang w:val="sr-Cyrl-CS"/>
              </w:rPr>
              <w:t>)</w:t>
            </w:r>
          </w:p>
        </w:tc>
      </w:tr>
      <w:tr w:rsidR="00943087" w:rsidRPr="00943087" w:rsidTr="00652AD0">
        <w:trPr>
          <w:cantSplit/>
        </w:trPr>
        <w:tc>
          <w:tcPr>
            <w:tcW w:w="3828" w:type="dxa"/>
            <w:tcBorders>
              <w:top w:val="nil"/>
              <w:left w:val="nil"/>
              <w:bottom w:val="nil"/>
              <w:right w:val="nil"/>
            </w:tcBorders>
            <w:shd w:val="clear" w:color="auto" w:fill="auto"/>
            <w:vAlign w:val="bottom"/>
            <w:hideMark/>
          </w:tcPr>
          <w:p w:rsidR="00943087" w:rsidRPr="00943087" w:rsidRDefault="00943087" w:rsidP="00F04DFB">
            <w:pPr>
              <w:rPr>
                <w:rFonts w:ascii="Arial" w:hAnsi="Arial" w:cs="Arial"/>
                <w:snapToGrid/>
                <w:sz w:val="18"/>
                <w:szCs w:val="18"/>
              </w:rPr>
            </w:pPr>
            <w:r w:rsidRPr="00943087">
              <w:rPr>
                <w:rFonts w:ascii="Arial" w:hAnsi="Arial" w:cs="Arial"/>
                <w:snapToGrid/>
                <w:sz w:val="18"/>
                <w:szCs w:val="18"/>
              </w:rPr>
              <w:t>Исплате осигураницима</w:t>
            </w:r>
          </w:p>
        </w:tc>
        <w:tc>
          <w:tcPr>
            <w:tcW w:w="2268"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snapToGrid/>
                <w:sz w:val="18"/>
                <w:szCs w:val="18"/>
              </w:rPr>
            </w:pPr>
            <w:r w:rsidRPr="00943087">
              <w:rPr>
                <w:rFonts w:ascii="Arial" w:hAnsi="Arial" w:cs="Arial"/>
                <w:snapToGrid/>
                <w:sz w:val="18"/>
                <w:szCs w:val="18"/>
              </w:rPr>
              <w:t>96.048</w:t>
            </w:r>
          </w:p>
        </w:tc>
        <w:tc>
          <w:tcPr>
            <w:tcW w:w="162" w:type="dxa"/>
            <w:tcBorders>
              <w:top w:val="nil"/>
              <w:left w:val="nil"/>
              <w:bottom w:val="nil"/>
              <w:right w:val="nil"/>
            </w:tcBorders>
            <w:shd w:val="clear" w:color="auto" w:fill="auto"/>
            <w:vAlign w:val="bottom"/>
            <w:hideMark/>
          </w:tcPr>
          <w:p w:rsidR="00943087" w:rsidRPr="00943087" w:rsidRDefault="00943087" w:rsidP="00F04DFB">
            <w:pPr>
              <w:ind w:right="72"/>
              <w:jc w:val="right"/>
              <w:rPr>
                <w:rFonts w:ascii="Arial" w:hAnsi="Arial" w:cs="Arial"/>
                <w:snapToGrid/>
                <w:sz w:val="18"/>
                <w:szCs w:val="18"/>
              </w:rPr>
            </w:pPr>
          </w:p>
        </w:tc>
        <w:tc>
          <w:tcPr>
            <w:tcW w:w="2268" w:type="dxa"/>
            <w:tcBorders>
              <w:top w:val="nil"/>
              <w:left w:val="nil"/>
              <w:bottom w:val="nil"/>
              <w:right w:val="nil"/>
            </w:tcBorders>
            <w:shd w:val="clear" w:color="auto" w:fill="auto"/>
            <w:vAlign w:val="bottom"/>
            <w:hideMark/>
          </w:tcPr>
          <w:p w:rsidR="00943087" w:rsidRPr="00943087" w:rsidRDefault="00943087" w:rsidP="00F04DFB">
            <w:pPr>
              <w:ind w:right="72"/>
              <w:jc w:val="right"/>
              <w:rPr>
                <w:rFonts w:ascii="Arial" w:hAnsi="Arial" w:cs="Arial"/>
                <w:snapToGrid/>
                <w:sz w:val="18"/>
                <w:szCs w:val="18"/>
                <w:lang w:val="sr-Cyrl-CS"/>
              </w:rPr>
            </w:pPr>
            <w:r w:rsidRPr="00943087">
              <w:rPr>
                <w:rFonts w:ascii="Arial" w:hAnsi="Arial" w:cs="Arial"/>
                <w:snapToGrid/>
                <w:sz w:val="18"/>
                <w:szCs w:val="18"/>
                <w:lang w:val="sr-Cyrl-CS"/>
              </w:rPr>
              <w:t>(</w:t>
            </w:r>
            <w:r w:rsidRPr="00943087">
              <w:rPr>
                <w:rFonts w:ascii="Arial" w:hAnsi="Arial" w:cs="Arial"/>
                <w:snapToGrid/>
                <w:sz w:val="18"/>
                <w:szCs w:val="18"/>
              </w:rPr>
              <w:t>166.583</w:t>
            </w:r>
            <w:r w:rsidRPr="00943087">
              <w:rPr>
                <w:rFonts w:ascii="Arial" w:hAnsi="Arial" w:cs="Arial"/>
                <w:snapToGrid/>
                <w:sz w:val="18"/>
                <w:szCs w:val="18"/>
                <w:lang w:val="sr-Cyrl-CS"/>
              </w:rPr>
              <w:t>)</w:t>
            </w:r>
          </w:p>
        </w:tc>
      </w:tr>
      <w:tr w:rsidR="00943087" w:rsidRPr="00943087" w:rsidTr="00652AD0">
        <w:trPr>
          <w:cantSplit/>
        </w:trPr>
        <w:tc>
          <w:tcPr>
            <w:tcW w:w="3828" w:type="dxa"/>
            <w:tcBorders>
              <w:top w:val="nil"/>
              <w:left w:val="nil"/>
              <w:bottom w:val="nil"/>
              <w:right w:val="nil"/>
            </w:tcBorders>
            <w:shd w:val="clear" w:color="auto" w:fill="auto"/>
            <w:vAlign w:val="center"/>
          </w:tcPr>
          <w:p w:rsidR="00943087" w:rsidRPr="00943087" w:rsidRDefault="00943087" w:rsidP="00F04DFB">
            <w:pPr>
              <w:rPr>
                <w:rFonts w:ascii="Arial" w:hAnsi="Arial" w:cs="Arial"/>
                <w:snapToGrid/>
                <w:sz w:val="18"/>
                <w:szCs w:val="18"/>
              </w:rPr>
            </w:pPr>
            <w:r w:rsidRPr="00943087">
              <w:rPr>
                <w:rFonts w:ascii="Arial" w:hAnsi="Arial" w:cs="Arial"/>
                <w:snapToGrid/>
                <w:sz w:val="18"/>
                <w:szCs w:val="18"/>
              </w:rPr>
              <w:t>Оприходовање неискоришћене превентиве</w:t>
            </w:r>
          </w:p>
        </w:tc>
        <w:tc>
          <w:tcPr>
            <w:tcW w:w="2268" w:type="dxa"/>
            <w:tcBorders>
              <w:top w:val="nil"/>
              <w:left w:val="nil"/>
              <w:bottom w:val="single" w:sz="8" w:space="0" w:color="auto"/>
              <w:right w:val="nil"/>
            </w:tcBorders>
            <w:shd w:val="clear" w:color="auto" w:fill="auto"/>
            <w:vAlign w:val="bottom"/>
          </w:tcPr>
          <w:p w:rsidR="00943087" w:rsidRPr="008E6CFB" w:rsidRDefault="008E6CFB" w:rsidP="00F04DFB">
            <w:pPr>
              <w:ind w:right="72"/>
              <w:jc w:val="right"/>
              <w:rPr>
                <w:rFonts w:ascii="Arial" w:hAnsi="Arial" w:cs="Arial"/>
                <w:snapToGrid/>
                <w:sz w:val="18"/>
                <w:szCs w:val="18"/>
                <w:lang w:val="sr-Cyrl-RS"/>
              </w:rPr>
            </w:pPr>
            <w:r>
              <w:rPr>
                <w:rFonts w:ascii="Arial" w:hAnsi="Arial" w:cs="Arial"/>
                <w:snapToGrid/>
                <w:sz w:val="18"/>
                <w:szCs w:val="18"/>
                <w:lang w:val="sr-Cyrl-RS"/>
              </w:rPr>
              <w:t>-</w:t>
            </w:r>
          </w:p>
        </w:tc>
        <w:tc>
          <w:tcPr>
            <w:tcW w:w="162"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snapToGrid/>
                <w:sz w:val="18"/>
                <w:szCs w:val="18"/>
              </w:rPr>
            </w:pPr>
          </w:p>
        </w:tc>
        <w:tc>
          <w:tcPr>
            <w:tcW w:w="2268" w:type="dxa"/>
            <w:tcBorders>
              <w:top w:val="nil"/>
              <w:left w:val="nil"/>
              <w:bottom w:val="single" w:sz="8" w:space="0" w:color="auto"/>
              <w:right w:val="nil"/>
            </w:tcBorders>
            <w:shd w:val="clear" w:color="auto" w:fill="auto"/>
            <w:vAlign w:val="bottom"/>
          </w:tcPr>
          <w:p w:rsidR="00943087" w:rsidRPr="00943087" w:rsidRDefault="00943087" w:rsidP="00F04DFB">
            <w:pPr>
              <w:ind w:right="72"/>
              <w:jc w:val="right"/>
              <w:rPr>
                <w:rFonts w:ascii="Arial" w:hAnsi="Arial" w:cs="Arial"/>
                <w:snapToGrid/>
                <w:sz w:val="18"/>
                <w:szCs w:val="18"/>
                <w:lang w:val="sr-Cyrl-CS"/>
              </w:rPr>
            </w:pPr>
            <w:r w:rsidRPr="00943087">
              <w:rPr>
                <w:rFonts w:ascii="Arial" w:hAnsi="Arial" w:cs="Arial"/>
                <w:snapToGrid/>
                <w:sz w:val="18"/>
                <w:szCs w:val="18"/>
                <w:lang w:val="sr-Cyrl-CS"/>
              </w:rPr>
              <w:t>(</w:t>
            </w:r>
            <w:r w:rsidRPr="00943087">
              <w:rPr>
                <w:rFonts w:ascii="Arial" w:hAnsi="Arial" w:cs="Arial"/>
                <w:snapToGrid/>
                <w:sz w:val="18"/>
                <w:szCs w:val="18"/>
              </w:rPr>
              <w:t>102.618</w:t>
            </w:r>
            <w:r w:rsidRPr="00943087">
              <w:rPr>
                <w:rFonts w:ascii="Arial" w:hAnsi="Arial" w:cs="Arial"/>
                <w:snapToGrid/>
                <w:sz w:val="18"/>
                <w:szCs w:val="18"/>
                <w:lang w:val="sr-Cyrl-CS"/>
              </w:rPr>
              <w:t>)</w:t>
            </w:r>
          </w:p>
        </w:tc>
      </w:tr>
      <w:tr w:rsidR="00943087" w:rsidRPr="00943087" w:rsidTr="00652AD0">
        <w:trPr>
          <w:cantSplit/>
        </w:trPr>
        <w:tc>
          <w:tcPr>
            <w:tcW w:w="3828" w:type="dxa"/>
            <w:tcBorders>
              <w:top w:val="nil"/>
              <w:left w:val="nil"/>
              <w:bottom w:val="nil"/>
              <w:right w:val="nil"/>
            </w:tcBorders>
            <w:shd w:val="clear" w:color="auto" w:fill="auto"/>
            <w:vAlign w:val="bottom"/>
          </w:tcPr>
          <w:p w:rsidR="00943087" w:rsidRPr="00943087" w:rsidRDefault="00943087" w:rsidP="00F04DFB">
            <w:pPr>
              <w:rPr>
                <w:rFonts w:ascii="Arial" w:hAnsi="Arial" w:cs="Arial"/>
                <w:b/>
                <w:bCs/>
                <w:snapToGrid/>
                <w:sz w:val="18"/>
                <w:szCs w:val="18"/>
              </w:rPr>
            </w:pPr>
            <w:r w:rsidRPr="00943087">
              <w:rPr>
                <w:rFonts w:ascii="Arial" w:hAnsi="Arial" w:cs="Arial"/>
                <w:b/>
                <w:bCs/>
                <w:snapToGrid/>
                <w:sz w:val="18"/>
                <w:szCs w:val="18"/>
              </w:rPr>
              <w:t>Стање на дан 31.12.:</w:t>
            </w:r>
          </w:p>
        </w:tc>
        <w:tc>
          <w:tcPr>
            <w:tcW w:w="2268" w:type="dxa"/>
            <w:tcBorders>
              <w:top w:val="nil"/>
              <w:left w:val="nil"/>
              <w:bottom w:val="double" w:sz="6" w:space="0" w:color="auto"/>
              <w:right w:val="nil"/>
            </w:tcBorders>
            <w:shd w:val="clear" w:color="auto" w:fill="auto"/>
            <w:vAlign w:val="bottom"/>
          </w:tcPr>
          <w:p w:rsidR="00943087" w:rsidRPr="00943087" w:rsidRDefault="00943087" w:rsidP="00F04DFB">
            <w:pPr>
              <w:ind w:right="72"/>
              <w:jc w:val="right"/>
              <w:rPr>
                <w:rFonts w:ascii="Arial" w:hAnsi="Arial" w:cs="Arial"/>
                <w:b/>
                <w:snapToGrid/>
                <w:sz w:val="18"/>
                <w:szCs w:val="18"/>
              </w:rPr>
            </w:pPr>
            <w:r w:rsidRPr="00943087">
              <w:rPr>
                <w:rFonts w:ascii="Arial" w:hAnsi="Arial" w:cs="Arial"/>
                <w:b/>
                <w:snapToGrid/>
                <w:sz w:val="18"/>
                <w:szCs w:val="18"/>
              </w:rPr>
              <w:t>304.768</w:t>
            </w:r>
          </w:p>
        </w:tc>
        <w:tc>
          <w:tcPr>
            <w:tcW w:w="162" w:type="dxa"/>
            <w:tcBorders>
              <w:top w:val="nil"/>
              <w:left w:val="nil"/>
              <w:bottom w:val="nil"/>
              <w:right w:val="nil"/>
            </w:tcBorders>
            <w:shd w:val="clear" w:color="auto" w:fill="auto"/>
            <w:vAlign w:val="bottom"/>
          </w:tcPr>
          <w:p w:rsidR="00943087" w:rsidRPr="00943087" w:rsidRDefault="00943087" w:rsidP="00F04DFB">
            <w:pPr>
              <w:ind w:right="72"/>
              <w:jc w:val="right"/>
              <w:rPr>
                <w:rFonts w:ascii="Arial" w:hAnsi="Arial" w:cs="Arial"/>
                <w:b/>
                <w:bCs/>
                <w:snapToGrid/>
                <w:sz w:val="18"/>
                <w:szCs w:val="18"/>
              </w:rPr>
            </w:pPr>
          </w:p>
        </w:tc>
        <w:tc>
          <w:tcPr>
            <w:tcW w:w="2268" w:type="dxa"/>
            <w:tcBorders>
              <w:top w:val="nil"/>
              <w:left w:val="nil"/>
              <w:bottom w:val="double" w:sz="6" w:space="0" w:color="auto"/>
              <w:right w:val="nil"/>
            </w:tcBorders>
            <w:shd w:val="clear" w:color="auto" w:fill="auto"/>
            <w:vAlign w:val="bottom"/>
          </w:tcPr>
          <w:p w:rsidR="00943087" w:rsidRPr="00943087" w:rsidRDefault="00943087" w:rsidP="00F04DFB">
            <w:pPr>
              <w:ind w:right="72"/>
              <w:jc w:val="right"/>
              <w:rPr>
                <w:rFonts w:ascii="Arial" w:hAnsi="Arial" w:cs="Arial"/>
                <w:b/>
                <w:bCs/>
                <w:snapToGrid/>
                <w:sz w:val="18"/>
                <w:szCs w:val="18"/>
                <w:lang w:val="sr-Cyrl-CS"/>
              </w:rPr>
            </w:pPr>
          </w:p>
          <w:p w:rsidR="00943087" w:rsidRPr="00943087" w:rsidRDefault="00943087" w:rsidP="00F04DFB">
            <w:pPr>
              <w:ind w:right="72"/>
              <w:jc w:val="right"/>
              <w:rPr>
                <w:rFonts w:ascii="Arial" w:hAnsi="Arial" w:cs="Arial"/>
                <w:b/>
                <w:bCs/>
                <w:snapToGrid/>
                <w:sz w:val="18"/>
                <w:szCs w:val="18"/>
              </w:rPr>
            </w:pPr>
            <w:r w:rsidRPr="00943087">
              <w:rPr>
                <w:rFonts w:ascii="Arial" w:hAnsi="Arial" w:cs="Arial"/>
                <w:b/>
                <w:bCs/>
                <w:snapToGrid/>
                <w:sz w:val="18"/>
                <w:szCs w:val="18"/>
              </w:rPr>
              <w:t>25.655</w:t>
            </w:r>
          </w:p>
        </w:tc>
      </w:tr>
    </w:tbl>
    <w:p w:rsidR="00943087" w:rsidRPr="00943087" w:rsidRDefault="00943087" w:rsidP="00F04DFB">
      <w:pPr>
        <w:ind w:left="567"/>
        <w:jc w:val="both"/>
        <w:rPr>
          <w:rFonts w:ascii="Arial" w:hAnsi="Arial" w:cs="Arial"/>
          <w:b/>
          <w:sz w:val="18"/>
          <w:szCs w:val="18"/>
          <w:lang w:val="sr-Cyrl-CS"/>
        </w:rPr>
      </w:pPr>
    </w:p>
    <w:p w:rsidR="00742603" w:rsidRPr="00943087" w:rsidRDefault="0096657A" w:rsidP="00F04DFB">
      <w:pPr>
        <w:ind w:left="567"/>
        <w:jc w:val="both"/>
        <w:rPr>
          <w:rFonts w:ascii="Arial" w:hAnsi="Arial" w:cs="Arial"/>
          <w:sz w:val="18"/>
          <w:szCs w:val="18"/>
          <w:lang w:eastAsia="sr-Latn-CS"/>
        </w:rPr>
      </w:pPr>
      <w:r w:rsidRPr="00943087">
        <w:rPr>
          <w:rFonts w:ascii="Arial" w:hAnsi="Arial" w:cs="Arial"/>
          <w:sz w:val="18"/>
          <w:szCs w:val="18"/>
          <w:lang w:eastAsia="sr-Latn-CS"/>
        </w:rPr>
        <w:t>Н</w:t>
      </w:r>
      <w:r w:rsidR="00943087">
        <w:rPr>
          <w:rFonts w:ascii="Arial" w:hAnsi="Arial" w:cs="Arial"/>
          <w:sz w:val="18"/>
          <w:szCs w:val="18"/>
          <w:lang w:eastAsia="sr-Latn-CS"/>
        </w:rPr>
        <w:t>а основу Правилника о превентив</w:t>
      </w:r>
      <w:r w:rsidR="008E6CFB">
        <w:rPr>
          <w:rFonts w:ascii="Arial" w:hAnsi="Arial" w:cs="Arial"/>
          <w:sz w:val="18"/>
          <w:szCs w:val="18"/>
          <w:lang w:val="sr-Cyrl-RS" w:eastAsia="sr-Latn-CS"/>
        </w:rPr>
        <w:t>и</w:t>
      </w:r>
      <w:r w:rsidRPr="00943087">
        <w:rPr>
          <w:rFonts w:ascii="Arial" w:hAnsi="Arial" w:cs="Arial"/>
          <w:sz w:val="18"/>
          <w:szCs w:val="18"/>
          <w:lang w:eastAsia="sr-Latn-CS"/>
        </w:rPr>
        <w:t xml:space="preserve">, Надзорни одбор Компаније је донео Одлуку број </w:t>
      </w:r>
      <w:r w:rsidRPr="00943087">
        <w:rPr>
          <w:rFonts w:ascii="Arial" w:hAnsi="Arial" w:cs="Arial"/>
          <w:sz w:val="18"/>
          <w:szCs w:val="18"/>
          <w:lang w:val="sr-Cyrl-CS" w:eastAsia="sr-Latn-CS"/>
        </w:rPr>
        <w:t>98</w:t>
      </w:r>
      <w:r w:rsidRPr="00943087">
        <w:rPr>
          <w:rFonts w:ascii="Arial" w:hAnsi="Arial" w:cs="Arial"/>
          <w:sz w:val="18"/>
          <w:szCs w:val="18"/>
          <w:lang w:eastAsia="sr-Latn-CS"/>
        </w:rPr>
        <w:t>/</w:t>
      </w:r>
      <w:r w:rsidRPr="00943087">
        <w:rPr>
          <w:rFonts w:ascii="Arial" w:hAnsi="Arial" w:cs="Arial"/>
          <w:sz w:val="18"/>
          <w:szCs w:val="18"/>
          <w:lang w:val="sr-Cyrl-CS" w:eastAsia="sr-Latn-CS"/>
        </w:rPr>
        <w:t>15</w:t>
      </w:r>
      <w:r w:rsidRPr="00943087">
        <w:rPr>
          <w:rFonts w:ascii="Arial" w:hAnsi="Arial" w:cs="Arial"/>
          <w:sz w:val="18"/>
          <w:szCs w:val="18"/>
          <w:lang w:eastAsia="sr-Latn-CS"/>
        </w:rPr>
        <w:t>, којом се одобрава оприходовање дела неискориш</w:t>
      </w:r>
      <w:r w:rsidRPr="00943087">
        <w:rPr>
          <w:rFonts w:ascii="Arial" w:hAnsi="Arial" w:cs="Arial"/>
          <w:sz w:val="18"/>
          <w:szCs w:val="18"/>
          <w:lang w:val="sr-Cyrl-CS" w:eastAsia="sr-Latn-CS"/>
        </w:rPr>
        <w:t>ћ</w:t>
      </w:r>
      <w:r w:rsidRPr="00943087">
        <w:rPr>
          <w:rFonts w:ascii="Arial" w:hAnsi="Arial" w:cs="Arial"/>
          <w:sz w:val="18"/>
          <w:szCs w:val="18"/>
          <w:lang w:eastAsia="sr-Latn-CS"/>
        </w:rPr>
        <w:t>ених средстава превентиве</w:t>
      </w:r>
      <w:r w:rsidR="00943087">
        <w:rPr>
          <w:rFonts w:ascii="Arial" w:hAnsi="Arial" w:cs="Arial"/>
          <w:sz w:val="18"/>
          <w:szCs w:val="18"/>
          <w:lang w:eastAsia="sr-Latn-CS"/>
        </w:rPr>
        <w:t xml:space="preserve"> u 2014.</w:t>
      </w:r>
      <w:r w:rsidR="00943087">
        <w:rPr>
          <w:rFonts w:ascii="Arial" w:hAnsi="Arial" w:cs="Arial"/>
          <w:sz w:val="18"/>
          <w:szCs w:val="18"/>
          <w:lang w:val="sr-Cyrl-RS" w:eastAsia="sr-Latn-CS"/>
        </w:rPr>
        <w:t>години</w:t>
      </w:r>
      <w:r w:rsidRPr="00943087">
        <w:rPr>
          <w:rFonts w:ascii="Arial" w:hAnsi="Arial" w:cs="Arial"/>
          <w:sz w:val="18"/>
          <w:szCs w:val="18"/>
          <w:lang w:eastAsia="sr-Latn-CS"/>
        </w:rPr>
        <w:t>, у ук</w:t>
      </w:r>
      <w:r w:rsidRPr="00943087">
        <w:rPr>
          <w:rFonts w:ascii="Arial" w:hAnsi="Arial" w:cs="Arial"/>
          <w:sz w:val="18"/>
          <w:szCs w:val="18"/>
          <w:lang w:val="sr-Cyrl-CS" w:eastAsia="sr-Latn-CS"/>
        </w:rPr>
        <w:t>у</w:t>
      </w:r>
      <w:r w:rsidRPr="00943087">
        <w:rPr>
          <w:rFonts w:ascii="Arial" w:hAnsi="Arial" w:cs="Arial"/>
          <w:sz w:val="18"/>
          <w:szCs w:val="18"/>
          <w:lang w:eastAsia="sr-Latn-CS"/>
        </w:rPr>
        <w:t xml:space="preserve">пном износу од 102.618.188,20 динара </w:t>
      </w:r>
    </w:p>
    <w:p w:rsidR="001A41EC" w:rsidRPr="000E4212" w:rsidRDefault="001A41EC" w:rsidP="00F04DFB">
      <w:pPr>
        <w:ind w:hanging="709"/>
        <w:jc w:val="both"/>
        <w:rPr>
          <w:rFonts w:ascii="Arial" w:hAnsi="Arial" w:cs="Arial"/>
          <w:b/>
          <w:sz w:val="18"/>
          <w:szCs w:val="18"/>
          <w:highlight w:val="yellow"/>
          <w:lang w:val="sr-Cyrl-CS"/>
        </w:rPr>
      </w:pPr>
    </w:p>
    <w:p w:rsidR="001A41EC" w:rsidRPr="00742603" w:rsidRDefault="00742603" w:rsidP="00F04DFB">
      <w:pPr>
        <w:pStyle w:val="Heading1"/>
        <w:rPr>
          <w:lang w:val="sr-Cyrl-CS"/>
        </w:rPr>
      </w:pPr>
      <w:r w:rsidRPr="00742603">
        <w:rPr>
          <w:lang w:val="sr-Cyrl-CS"/>
        </w:rPr>
        <w:t>4</w:t>
      </w:r>
      <w:r w:rsidR="008E6CFB">
        <w:rPr>
          <w:lang w:val="sr-Cyrl-CS"/>
        </w:rPr>
        <w:t>2</w:t>
      </w:r>
      <w:r w:rsidR="001A41EC" w:rsidRPr="00742603">
        <w:rPr>
          <w:lang w:val="sr-Cyrl-CS"/>
        </w:rPr>
        <w:t>.</w:t>
      </w:r>
      <w:r w:rsidR="001A41EC" w:rsidRPr="00742603">
        <w:rPr>
          <w:lang w:val="sr-Cyrl-CS"/>
        </w:rPr>
        <w:tab/>
        <w:t>РЕЗЕРВИСАНЕ ШТЕТЕ</w:t>
      </w:r>
    </w:p>
    <w:p w:rsidR="00147568" w:rsidRDefault="00147568" w:rsidP="00F04DFB">
      <w:pPr>
        <w:rPr>
          <w:rFonts w:asciiTheme="minorHAnsi" w:hAnsiTheme="minorHAnsi"/>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EF6995" w:rsidRPr="00312B02" w:rsidTr="008E6980">
        <w:trPr>
          <w:cantSplit/>
        </w:trPr>
        <w:tc>
          <w:tcPr>
            <w:tcW w:w="3828" w:type="dxa"/>
            <w:tcBorders>
              <w:top w:val="nil"/>
              <w:left w:val="nil"/>
              <w:bottom w:val="nil"/>
              <w:right w:val="nil"/>
            </w:tcBorders>
            <w:shd w:val="clear" w:color="auto" w:fill="auto"/>
            <w:noWrap/>
            <w:vAlign w:val="bottom"/>
          </w:tcPr>
          <w:p w:rsidR="00EF6995" w:rsidRPr="00312B02" w:rsidRDefault="00EF699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EF6995" w:rsidRPr="00312B02" w:rsidRDefault="00EF699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EF6995" w:rsidRPr="00312B02" w:rsidTr="008E6980">
        <w:trPr>
          <w:cantSplit/>
        </w:trPr>
        <w:tc>
          <w:tcPr>
            <w:tcW w:w="3828" w:type="dxa"/>
            <w:tcBorders>
              <w:top w:val="nil"/>
              <w:left w:val="nil"/>
              <w:bottom w:val="nil"/>
              <w:right w:val="nil"/>
            </w:tcBorders>
            <w:shd w:val="clear" w:color="auto" w:fill="auto"/>
            <w:noWrap/>
            <w:vAlign w:val="bottom"/>
          </w:tcPr>
          <w:p w:rsidR="00EF6995" w:rsidRPr="00312B02" w:rsidRDefault="00EF699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EF6995" w:rsidRPr="00312B02" w:rsidRDefault="00EF699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EF6995" w:rsidRPr="00312B02" w:rsidTr="008E6980">
        <w:trPr>
          <w:cantSplit/>
        </w:trPr>
        <w:tc>
          <w:tcPr>
            <w:tcW w:w="3828" w:type="dxa"/>
            <w:tcBorders>
              <w:top w:val="nil"/>
              <w:left w:val="nil"/>
              <w:bottom w:val="nil"/>
              <w:right w:val="nil"/>
            </w:tcBorders>
            <w:shd w:val="clear" w:color="auto" w:fill="auto"/>
            <w:vAlign w:val="center"/>
            <w:hideMark/>
          </w:tcPr>
          <w:p w:rsidR="00EF6995" w:rsidRDefault="00EF6995" w:rsidP="00F04DFB">
            <w:pPr>
              <w:rPr>
                <w:rFonts w:ascii="Arial" w:hAnsi="Arial" w:cs="Arial"/>
                <w:snapToGrid/>
                <w:sz w:val="18"/>
                <w:szCs w:val="18"/>
              </w:rPr>
            </w:pPr>
            <w:r>
              <w:rPr>
                <w:rFonts w:ascii="Arial" w:hAnsi="Arial" w:cs="Arial"/>
                <w:sz w:val="18"/>
                <w:szCs w:val="18"/>
              </w:rPr>
              <w:t>Резервисане штете животних осигурања и саосигурања:</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25.054</w:t>
            </w:r>
          </w:p>
        </w:tc>
        <w:tc>
          <w:tcPr>
            <w:tcW w:w="162" w:type="dxa"/>
            <w:tcBorders>
              <w:top w:val="nil"/>
              <w:left w:val="nil"/>
              <w:bottom w:val="nil"/>
              <w:right w:val="nil"/>
            </w:tcBorders>
            <w:shd w:val="clear" w:color="auto" w:fill="auto"/>
            <w:vAlign w:val="bottom"/>
            <w:hideMark/>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F6995" w:rsidRDefault="00EF6995" w:rsidP="00F04DFB">
            <w:pPr>
              <w:jc w:val="right"/>
              <w:rPr>
                <w:rFonts w:ascii="Arial" w:hAnsi="Arial" w:cs="Arial"/>
                <w:sz w:val="18"/>
                <w:szCs w:val="18"/>
              </w:rPr>
            </w:pPr>
            <w:r>
              <w:rPr>
                <w:rFonts w:ascii="Arial" w:hAnsi="Arial" w:cs="Arial"/>
                <w:sz w:val="18"/>
                <w:szCs w:val="18"/>
              </w:rPr>
              <w:t>28.298</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rPr>
                <w:rFonts w:ascii="Arial" w:hAnsi="Arial" w:cs="Arial"/>
                <w:sz w:val="18"/>
                <w:szCs w:val="18"/>
              </w:rPr>
            </w:pPr>
            <w:r>
              <w:rPr>
                <w:rFonts w:ascii="Arial" w:hAnsi="Arial" w:cs="Arial"/>
                <w:sz w:val="18"/>
                <w:szCs w:val="18"/>
              </w:rPr>
              <w:t>Резервисане штете неживотних осигурања и саосигурања:</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7.807.267</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6.251.627</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rPr>
                <w:rFonts w:ascii="Arial" w:hAnsi="Arial" w:cs="Arial"/>
                <w:i/>
                <w:iCs/>
                <w:sz w:val="18"/>
                <w:szCs w:val="18"/>
              </w:rPr>
            </w:pPr>
            <w:r>
              <w:rPr>
                <w:rFonts w:ascii="Arial" w:hAnsi="Arial" w:cs="Arial"/>
                <w:i/>
                <w:iCs/>
                <w:sz w:val="18"/>
                <w:szCs w:val="18"/>
              </w:rPr>
              <w:t xml:space="preserve"> - настале непријављене штете</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3.872.933</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2.292.171</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rPr>
                <w:rFonts w:ascii="Arial" w:hAnsi="Arial" w:cs="Arial"/>
                <w:i/>
                <w:iCs/>
                <w:sz w:val="18"/>
                <w:szCs w:val="18"/>
              </w:rPr>
            </w:pPr>
            <w:r>
              <w:rPr>
                <w:rFonts w:ascii="Arial" w:hAnsi="Arial" w:cs="Arial"/>
                <w:i/>
                <w:iCs/>
                <w:sz w:val="18"/>
                <w:szCs w:val="18"/>
              </w:rPr>
              <w:t xml:space="preserve"> - настале пријављене штете</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3.934.334</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3.959.456</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8E6CFB" w:rsidP="00F04DFB">
            <w:pPr>
              <w:rPr>
                <w:rFonts w:ascii="Arial" w:hAnsi="Arial" w:cs="Arial"/>
                <w:sz w:val="18"/>
                <w:szCs w:val="18"/>
              </w:rPr>
            </w:pPr>
            <w:r>
              <w:rPr>
                <w:rFonts w:ascii="Arial" w:hAnsi="Arial" w:cs="Arial"/>
                <w:sz w:val="18"/>
                <w:szCs w:val="18"/>
              </w:rPr>
              <w:t xml:space="preserve">Удели у штетама реосигурања </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5.649</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14.974</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jc w:val="right"/>
              <w:rPr>
                <w:rFonts w:ascii="Arial" w:hAnsi="Arial" w:cs="Arial"/>
                <w:sz w:val="18"/>
                <w:szCs w:val="18"/>
              </w:rPr>
            </w:pPr>
          </w:p>
          <w:p w:rsidR="00EF6995" w:rsidRDefault="00EF6995"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F6995" w:rsidRDefault="00EF6995" w:rsidP="00F04DFB">
            <w:pPr>
              <w:jc w:val="right"/>
              <w:rPr>
                <w:rFonts w:ascii="Arial" w:hAnsi="Arial" w:cs="Arial"/>
                <w:b/>
                <w:bCs/>
                <w:sz w:val="18"/>
                <w:szCs w:val="18"/>
              </w:rPr>
            </w:pPr>
            <w:r>
              <w:rPr>
                <w:rFonts w:ascii="Arial" w:hAnsi="Arial" w:cs="Arial"/>
                <w:b/>
                <w:bCs/>
                <w:sz w:val="18"/>
                <w:szCs w:val="18"/>
              </w:rPr>
              <w:t>7.837.970</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F6995" w:rsidRDefault="00EF6995" w:rsidP="00F04DFB">
            <w:pPr>
              <w:jc w:val="right"/>
              <w:rPr>
                <w:rFonts w:ascii="Arial" w:hAnsi="Arial" w:cs="Arial"/>
                <w:b/>
                <w:bCs/>
                <w:sz w:val="18"/>
                <w:szCs w:val="18"/>
              </w:rPr>
            </w:pPr>
            <w:r>
              <w:rPr>
                <w:rFonts w:ascii="Arial" w:hAnsi="Arial" w:cs="Arial"/>
                <w:b/>
                <w:bCs/>
                <w:sz w:val="18"/>
                <w:szCs w:val="18"/>
              </w:rPr>
              <w:t>6.294.899</w:t>
            </w:r>
          </w:p>
        </w:tc>
      </w:tr>
    </w:tbl>
    <w:p w:rsidR="00C829CC" w:rsidRDefault="00C829CC" w:rsidP="00F04DFB">
      <w:pPr>
        <w:ind w:left="567" w:firstLine="11"/>
        <w:jc w:val="both"/>
        <w:rPr>
          <w:rFonts w:ascii="Arial" w:hAnsi="Arial" w:cs="Arial"/>
          <w:sz w:val="18"/>
          <w:szCs w:val="18"/>
          <w:lang w:val="sr-Cyrl-CS"/>
        </w:rPr>
      </w:pPr>
    </w:p>
    <w:p w:rsidR="00DA5D45" w:rsidRPr="00DA5D45" w:rsidRDefault="00DA5D45" w:rsidP="00F04DFB">
      <w:pPr>
        <w:ind w:left="567" w:firstLine="11"/>
        <w:jc w:val="both"/>
        <w:rPr>
          <w:rFonts w:ascii="Arial" w:hAnsi="Arial" w:cs="Arial"/>
          <w:sz w:val="18"/>
          <w:szCs w:val="18"/>
          <w:lang w:val="sr-Cyrl-CS"/>
        </w:rPr>
      </w:pPr>
      <w:r w:rsidRPr="00DA5D45">
        <w:rPr>
          <w:rFonts w:ascii="Arial" w:hAnsi="Arial" w:cs="Arial"/>
          <w:sz w:val="18"/>
          <w:szCs w:val="18"/>
          <w:lang w:val="sr-Cyrl-CS"/>
        </w:rPr>
        <w:t>Резервисане штете на дан 31.12.20</w:t>
      </w:r>
      <w:r w:rsidRPr="00DA5D45">
        <w:rPr>
          <w:rFonts w:ascii="Arial" w:hAnsi="Arial" w:cs="Arial"/>
          <w:sz w:val="18"/>
          <w:szCs w:val="18"/>
          <w:lang w:val="sr-Latn-CS"/>
        </w:rPr>
        <w:t>1</w:t>
      </w:r>
      <w:r w:rsidRPr="00DA5D45">
        <w:rPr>
          <w:rFonts w:ascii="Arial" w:hAnsi="Arial" w:cs="Arial"/>
          <w:sz w:val="18"/>
          <w:szCs w:val="18"/>
          <w:lang w:val="sr-Cyrl-RS"/>
        </w:rPr>
        <w:t>5</w:t>
      </w:r>
      <w:r w:rsidRPr="00DA5D45">
        <w:rPr>
          <w:rFonts w:ascii="Arial" w:hAnsi="Arial" w:cs="Arial"/>
          <w:sz w:val="18"/>
          <w:szCs w:val="18"/>
          <w:lang w:val="sr-Cyrl-CS"/>
        </w:rPr>
        <w:t>. године утврђене су у складу са правилником Компаније и износе 7.837.970 хиљада динара, док су претходне године износиле 6.294.899 хиљада динара. Повећање резервисаних штета у односу на претходну годину је 1.421.413 хиљаде динара.</w:t>
      </w:r>
    </w:p>
    <w:p w:rsidR="00DA5D45" w:rsidRPr="00DA5D45" w:rsidRDefault="00DA5D45" w:rsidP="00F04DFB">
      <w:pPr>
        <w:ind w:left="567" w:firstLine="11"/>
        <w:jc w:val="both"/>
        <w:rPr>
          <w:rFonts w:ascii="Arial" w:hAnsi="Arial" w:cs="Arial"/>
          <w:sz w:val="18"/>
          <w:szCs w:val="18"/>
          <w:lang w:val="sr-Cyrl-CS"/>
        </w:rPr>
      </w:pPr>
    </w:p>
    <w:p w:rsidR="00DA5D45" w:rsidRPr="00DA5D45" w:rsidRDefault="00DA5D45" w:rsidP="00F04DFB">
      <w:pPr>
        <w:ind w:left="567" w:firstLine="11"/>
        <w:jc w:val="both"/>
        <w:rPr>
          <w:rFonts w:ascii="Arial" w:hAnsi="Arial" w:cs="Arial"/>
          <w:sz w:val="18"/>
          <w:szCs w:val="18"/>
          <w:lang w:val="sr-Cyrl-CS"/>
        </w:rPr>
      </w:pPr>
      <w:r w:rsidRPr="00DA5D45">
        <w:rPr>
          <w:rFonts w:ascii="Arial" w:hAnsi="Arial" w:cs="Arial"/>
          <w:sz w:val="18"/>
          <w:szCs w:val="18"/>
          <w:lang w:val="sr-Cyrl-CS"/>
        </w:rPr>
        <w:t>Повећање резервисаних штета је због промене правилника Компаније (1.668.468 хиљада динара је већи износ од износа који би био добијен применом пр</w:t>
      </w:r>
      <w:r w:rsidRPr="00DA5D45">
        <w:rPr>
          <w:rFonts w:ascii="Arial" w:hAnsi="Arial" w:cs="Arial"/>
          <w:sz w:val="18"/>
          <w:szCs w:val="18"/>
          <w:lang w:val="sr-Latn-RS"/>
        </w:rPr>
        <w:t>e</w:t>
      </w:r>
      <w:r w:rsidRPr="00DA5D45">
        <w:rPr>
          <w:rFonts w:ascii="Arial" w:hAnsi="Arial" w:cs="Arial"/>
          <w:sz w:val="18"/>
          <w:szCs w:val="18"/>
          <w:lang w:val="sr-Cyrl-RS"/>
        </w:rPr>
        <w:t>тходног</w:t>
      </w:r>
      <w:r w:rsidRPr="00DA5D45">
        <w:rPr>
          <w:rFonts w:ascii="Arial" w:hAnsi="Arial" w:cs="Arial"/>
          <w:sz w:val="18"/>
          <w:szCs w:val="18"/>
          <w:lang w:val="sr-Cyrl-CS"/>
        </w:rPr>
        <w:t xml:space="preserve"> правилника).</w:t>
      </w:r>
    </w:p>
    <w:p w:rsidR="00DA5D45" w:rsidRPr="00DA5D45" w:rsidRDefault="00DA5D45" w:rsidP="00F04DFB">
      <w:pPr>
        <w:ind w:left="567" w:firstLine="11"/>
        <w:jc w:val="both"/>
        <w:rPr>
          <w:rFonts w:ascii="Arial" w:hAnsi="Arial" w:cs="Arial"/>
          <w:sz w:val="18"/>
          <w:szCs w:val="18"/>
          <w:lang w:val="sr-Cyrl-CS"/>
        </w:rPr>
      </w:pPr>
    </w:p>
    <w:p w:rsidR="00DA5D45" w:rsidRPr="00DA5D45" w:rsidRDefault="00DA5D45" w:rsidP="00F04DFB">
      <w:pPr>
        <w:ind w:left="567" w:firstLine="11"/>
        <w:jc w:val="both"/>
        <w:rPr>
          <w:rFonts w:ascii="Arial" w:hAnsi="Arial" w:cs="Arial"/>
          <w:sz w:val="18"/>
          <w:szCs w:val="18"/>
          <w:lang w:val="sr-Cyrl-CS"/>
        </w:rPr>
      </w:pPr>
      <w:r w:rsidRPr="00DA5D45">
        <w:rPr>
          <w:rFonts w:ascii="Arial" w:hAnsi="Arial" w:cs="Arial"/>
          <w:sz w:val="18"/>
          <w:szCs w:val="18"/>
          <w:lang w:val="sr-Cyrl-CS"/>
        </w:rPr>
        <w:t>Износ резервисаних штета је утврђен у складу са правилником Компаније и одлуком Народне банке Србије.</w:t>
      </w:r>
    </w:p>
    <w:p w:rsidR="00DA5D45" w:rsidRPr="00DA5D45" w:rsidRDefault="00DA5D45" w:rsidP="00F04DFB">
      <w:pPr>
        <w:ind w:left="567" w:firstLine="11"/>
        <w:jc w:val="both"/>
        <w:rPr>
          <w:rFonts w:ascii="Arial" w:hAnsi="Arial" w:cs="Arial"/>
          <w:sz w:val="18"/>
          <w:szCs w:val="18"/>
          <w:lang w:val="sr-Cyrl-CS"/>
        </w:rPr>
      </w:pPr>
    </w:p>
    <w:p w:rsidR="00DA5D45" w:rsidRPr="00DA5D45" w:rsidRDefault="00DA5D45" w:rsidP="00F04DFB">
      <w:pPr>
        <w:ind w:left="567" w:firstLine="11"/>
        <w:jc w:val="both"/>
        <w:rPr>
          <w:rFonts w:ascii="Arial" w:hAnsi="Arial" w:cs="Arial"/>
          <w:sz w:val="18"/>
          <w:szCs w:val="18"/>
          <w:lang w:val="sr-Cyrl-RS"/>
        </w:rPr>
      </w:pPr>
      <w:r w:rsidRPr="00DA5D45">
        <w:rPr>
          <w:rFonts w:ascii="Arial" w:hAnsi="Arial" w:cs="Arial"/>
          <w:sz w:val="18"/>
          <w:szCs w:val="18"/>
          <w:lang w:val="sr-Cyrl-CS"/>
        </w:rPr>
        <w:t xml:space="preserve">Обрачун резервације за настале непријављене штете за врсте осигурања 01, 02, 03, 08, 09, 10, 13 и 18 је урађен </w:t>
      </w:r>
      <w:r w:rsidRPr="00DA5D45">
        <w:rPr>
          <w:rFonts w:ascii="Arial" w:hAnsi="Arial" w:cs="Arial"/>
          <w:sz w:val="18"/>
          <w:szCs w:val="18"/>
          <w:lang w:val="sr-Latn-RS"/>
        </w:rPr>
        <w:t>Mack-</w:t>
      </w:r>
      <w:r w:rsidRPr="00DA5D45">
        <w:rPr>
          <w:rFonts w:ascii="Arial" w:hAnsi="Arial" w:cs="Arial"/>
          <w:sz w:val="18"/>
          <w:szCs w:val="18"/>
          <w:lang w:val="sr-Cyrl-RS"/>
        </w:rPr>
        <w:t xml:space="preserve">овим моделом, уз корекцију интервала поверења после </w:t>
      </w:r>
      <w:r w:rsidRPr="00DA5D45">
        <w:rPr>
          <w:rFonts w:ascii="Arial" w:hAnsi="Arial" w:cs="Arial"/>
          <w:sz w:val="18"/>
          <w:szCs w:val="18"/>
          <w:lang w:val="sr-Latn-RS"/>
        </w:rPr>
        <w:t xml:space="preserve">LAT </w:t>
      </w:r>
      <w:r w:rsidRPr="00DA5D45">
        <w:rPr>
          <w:rFonts w:ascii="Arial" w:hAnsi="Arial" w:cs="Arial"/>
          <w:sz w:val="18"/>
          <w:szCs w:val="18"/>
          <w:lang w:val="sr-Cyrl-RS"/>
        </w:rPr>
        <w:t>теста на врстама осигурања 08 и 09. Основа за обрачун су развојни троуглови пријављених штета (</w:t>
      </w:r>
      <w:r w:rsidRPr="00DA5D45">
        <w:rPr>
          <w:rFonts w:ascii="Arial" w:hAnsi="Arial" w:cs="Arial"/>
          <w:sz w:val="18"/>
          <w:szCs w:val="18"/>
        </w:rPr>
        <w:t>incured claims</w:t>
      </w:r>
      <w:r w:rsidRPr="00DA5D45">
        <w:rPr>
          <w:rFonts w:ascii="Arial" w:hAnsi="Arial" w:cs="Arial"/>
          <w:sz w:val="18"/>
          <w:szCs w:val="18"/>
          <w:lang w:val="sr-Cyrl-RS"/>
        </w:rPr>
        <w:t>) насталих од 2005 – 2015. године (уз кориговање резерисаних насталих пријављених штета ранијих година на основу остварења до дана обрачуна).</w:t>
      </w:r>
    </w:p>
    <w:p w:rsidR="00DA5D45" w:rsidRPr="00DA5D45" w:rsidRDefault="00DA5D45" w:rsidP="00F04DFB">
      <w:pPr>
        <w:ind w:left="567" w:firstLine="11"/>
        <w:jc w:val="both"/>
        <w:rPr>
          <w:rFonts w:ascii="Arial" w:hAnsi="Arial" w:cs="Arial"/>
          <w:sz w:val="18"/>
          <w:szCs w:val="18"/>
          <w:lang w:val="sr-Cyrl-CS"/>
        </w:rPr>
      </w:pPr>
    </w:p>
    <w:p w:rsidR="008E6CFB" w:rsidRDefault="00DA5D45" w:rsidP="00F04DFB">
      <w:pPr>
        <w:ind w:left="567" w:firstLine="11"/>
        <w:jc w:val="both"/>
        <w:rPr>
          <w:rFonts w:ascii="Arial" w:hAnsi="Arial" w:cs="Arial"/>
          <w:sz w:val="18"/>
          <w:szCs w:val="18"/>
          <w:lang w:val="sr-Cyrl-CS"/>
        </w:rPr>
      </w:pPr>
      <w:r w:rsidRPr="00DA5D45">
        <w:rPr>
          <w:rFonts w:ascii="Arial" w:hAnsi="Arial" w:cs="Arial"/>
          <w:sz w:val="18"/>
          <w:szCs w:val="18"/>
          <w:lang w:val="sr-Cyrl-CS"/>
        </w:rPr>
        <w:t>Утврђен износ резервисаних штета је у складу са актуарском струком и прописима и обезбеђује трајно испуњење обавеза Компаније.</w:t>
      </w:r>
      <w:r w:rsidR="008E6CFB">
        <w:rPr>
          <w:rFonts w:ascii="Arial" w:hAnsi="Arial" w:cs="Arial"/>
          <w:sz w:val="18"/>
          <w:szCs w:val="18"/>
          <w:lang w:val="sr-Cyrl-CS"/>
        </w:rPr>
        <w:br w:type="page"/>
      </w:r>
    </w:p>
    <w:p w:rsidR="00DA5D45" w:rsidRPr="00B30F18" w:rsidRDefault="00DA5D45" w:rsidP="00F04DFB">
      <w:pPr>
        <w:ind w:left="567" w:firstLine="11"/>
        <w:jc w:val="both"/>
        <w:rPr>
          <w:rFonts w:ascii="Arial" w:hAnsi="Arial" w:cs="Arial"/>
          <w:sz w:val="18"/>
          <w:szCs w:val="18"/>
          <w:lang w:val="sr-Cyrl-CS"/>
        </w:rPr>
      </w:pPr>
    </w:p>
    <w:p w:rsidR="001A41EC" w:rsidRDefault="001A41EC" w:rsidP="00F04DFB">
      <w:pPr>
        <w:pStyle w:val="Heading1"/>
        <w:rPr>
          <w:lang w:val="sr-Cyrl-CS"/>
        </w:rPr>
      </w:pPr>
      <w:r w:rsidRPr="00742603">
        <w:rPr>
          <w:lang w:val="sr-Cyrl-CS"/>
        </w:rPr>
        <w:t>4</w:t>
      </w:r>
      <w:r w:rsidR="008E6CFB">
        <w:rPr>
          <w:lang w:val="sr-Cyrl-CS"/>
        </w:rPr>
        <w:t>3</w:t>
      </w:r>
      <w:r w:rsidRPr="00742603">
        <w:rPr>
          <w:lang w:val="sr-Cyrl-CS"/>
        </w:rPr>
        <w:t>.</w:t>
      </w:r>
      <w:r w:rsidRPr="00742603">
        <w:rPr>
          <w:lang w:val="sr-Cyrl-CS"/>
        </w:rPr>
        <w:tab/>
        <w:t>ВАНБИЛАНСНА АКТИВА/ПАСИВА</w:t>
      </w:r>
    </w:p>
    <w:p w:rsidR="00EF6995" w:rsidRPr="00EF6995" w:rsidRDefault="00EF6995" w:rsidP="00F04DFB">
      <w:pPr>
        <w:rPr>
          <w:rFonts w:asciiTheme="minorHAnsi" w:hAnsiTheme="minorHAnsi"/>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EF6995" w:rsidRPr="00312B02" w:rsidTr="008E6980">
        <w:trPr>
          <w:cantSplit/>
        </w:trPr>
        <w:tc>
          <w:tcPr>
            <w:tcW w:w="3828" w:type="dxa"/>
            <w:tcBorders>
              <w:top w:val="nil"/>
              <w:left w:val="nil"/>
              <w:bottom w:val="nil"/>
              <w:right w:val="nil"/>
            </w:tcBorders>
            <w:shd w:val="clear" w:color="auto" w:fill="auto"/>
            <w:noWrap/>
            <w:vAlign w:val="bottom"/>
          </w:tcPr>
          <w:p w:rsidR="00EF6995" w:rsidRPr="00312B02" w:rsidRDefault="00EF699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EF6995" w:rsidRPr="00312B02" w:rsidRDefault="00EF699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EF6995" w:rsidRPr="00312B02" w:rsidTr="008E6980">
        <w:trPr>
          <w:cantSplit/>
        </w:trPr>
        <w:tc>
          <w:tcPr>
            <w:tcW w:w="3828" w:type="dxa"/>
            <w:tcBorders>
              <w:top w:val="nil"/>
              <w:left w:val="nil"/>
              <w:bottom w:val="nil"/>
              <w:right w:val="nil"/>
            </w:tcBorders>
            <w:shd w:val="clear" w:color="auto" w:fill="auto"/>
            <w:noWrap/>
            <w:vAlign w:val="bottom"/>
          </w:tcPr>
          <w:p w:rsidR="00EF6995" w:rsidRPr="00312B02" w:rsidRDefault="00EF6995"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EF6995" w:rsidRPr="00312B02" w:rsidRDefault="00EF6995"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EF6995" w:rsidRPr="00312B02" w:rsidRDefault="00EF6995"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EF6995" w:rsidRPr="00312B02" w:rsidTr="008E6980">
        <w:trPr>
          <w:cantSplit/>
        </w:trPr>
        <w:tc>
          <w:tcPr>
            <w:tcW w:w="3828" w:type="dxa"/>
            <w:tcBorders>
              <w:top w:val="nil"/>
              <w:left w:val="nil"/>
              <w:bottom w:val="nil"/>
              <w:right w:val="nil"/>
            </w:tcBorders>
            <w:shd w:val="clear" w:color="auto" w:fill="auto"/>
            <w:vAlign w:val="center"/>
            <w:hideMark/>
          </w:tcPr>
          <w:p w:rsidR="00EF6995" w:rsidRDefault="00EF6995" w:rsidP="00F04DFB">
            <w:pPr>
              <w:rPr>
                <w:rFonts w:ascii="Arial" w:hAnsi="Arial" w:cs="Arial"/>
                <w:snapToGrid/>
                <w:color w:val="000000"/>
                <w:sz w:val="18"/>
                <w:szCs w:val="18"/>
              </w:rPr>
            </w:pPr>
            <w:r>
              <w:rPr>
                <w:rFonts w:ascii="Arial" w:hAnsi="Arial" w:cs="Arial"/>
                <w:color w:val="000000"/>
                <w:sz w:val="18"/>
                <w:szCs w:val="18"/>
              </w:rPr>
              <w:t>Остала потраживања</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88.997</w:t>
            </w:r>
          </w:p>
        </w:tc>
        <w:tc>
          <w:tcPr>
            <w:tcW w:w="162" w:type="dxa"/>
            <w:tcBorders>
              <w:top w:val="nil"/>
              <w:left w:val="nil"/>
              <w:bottom w:val="nil"/>
              <w:right w:val="nil"/>
            </w:tcBorders>
            <w:shd w:val="clear" w:color="auto" w:fill="auto"/>
            <w:vAlign w:val="bottom"/>
            <w:hideMark/>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hideMark/>
          </w:tcPr>
          <w:p w:rsidR="00EF6995" w:rsidRDefault="00EF6995" w:rsidP="00F04DFB">
            <w:pPr>
              <w:jc w:val="right"/>
              <w:rPr>
                <w:rFonts w:ascii="Arial" w:hAnsi="Arial" w:cs="Arial"/>
                <w:sz w:val="18"/>
                <w:szCs w:val="18"/>
              </w:rPr>
            </w:pPr>
            <w:r>
              <w:rPr>
                <w:rFonts w:ascii="Arial" w:hAnsi="Arial" w:cs="Arial"/>
                <w:sz w:val="18"/>
                <w:szCs w:val="18"/>
              </w:rPr>
              <w:t>137.162</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rPr>
                <w:rFonts w:ascii="Arial" w:hAnsi="Arial" w:cs="Arial"/>
                <w:color w:val="000000"/>
                <w:sz w:val="18"/>
                <w:szCs w:val="18"/>
              </w:rPr>
            </w:pPr>
            <w:r>
              <w:rPr>
                <w:rFonts w:ascii="Arial" w:hAnsi="Arial" w:cs="Arial"/>
                <w:color w:val="000000"/>
                <w:sz w:val="18"/>
                <w:szCs w:val="18"/>
              </w:rPr>
              <w:t>Примљене менице</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22.905</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30.105</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rPr>
                <w:rFonts w:ascii="Arial" w:hAnsi="Arial" w:cs="Arial"/>
                <w:color w:val="000000"/>
                <w:sz w:val="18"/>
                <w:szCs w:val="18"/>
              </w:rPr>
            </w:pPr>
            <w:r>
              <w:rPr>
                <w:rFonts w:ascii="Arial" w:hAnsi="Arial" w:cs="Arial"/>
                <w:color w:val="000000"/>
                <w:sz w:val="18"/>
                <w:szCs w:val="18"/>
              </w:rPr>
              <w:t>Издате менице</w:t>
            </w: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1.875</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p>
        </w:tc>
        <w:tc>
          <w:tcPr>
            <w:tcW w:w="2268" w:type="dxa"/>
            <w:tcBorders>
              <w:top w:val="nil"/>
              <w:left w:val="nil"/>
              <w:bottom w:val="nil"/>
              <w:right w:val="nil"/>
            </w:tcBorders>
            <w:shd w:val="clear" w:color="auto" w:fill="auto"/>
            <w:vAlign w:val="bottom"/>
          </w:tcPr>
          <w:p w:rsidR="00EF6995" w:rsidRDefault="00EF6995" w:rsidP="00F04DFB">
            <w:pPr>
              <w:jc w:val="right"/>
              <w:rPr>
                <w:rFonts w:ascii="Arial" w:hAnsi="Arial" w:cs="Arial"/>
                <w:sz w:val="18"/>
                <w:szCs w:val="18"/>
              </w:rPr>
            </w:pPr>
            <w:r>
              <w:rPr>
                <w:rFonts w:ascii="Arial" w:hAnsi="Arial" w:cs="Arial"/>
                <w:sz w:val="18"/>
                <w:szCs w:val="18"/>
              </w:rPr>
              <w:t>-</w:t>
            </w:r>
          </w:p>
        </w:tc>
      </w:tr>
      <w:tr w:rsidR="00EF6995" w:rsidRPr="00312B02" w:rsidTr="008E6980">
        <w:trPr>
          <w:cantSplit/>
        </w:trPr>
        <w:tc>
          <w:tcPr>
            <w:tcW w:w="3828" w:type="dxa"/>
            <w:tcBorders>
              <w:top w:val="nil"/>
              <w:left w:val="nil"/>
              <w:bottom w:val="nil"/>
              <w:right w:val="nil"/>
            </w:tcBorders>
            <w:shd w:val="clear" w:color="auto" w:fill="auto"/>
            <w:vAlign w:val="center"/>
          </w:tcPr>
          <w:p w:rsidR="00EF6995" w:rsidRDefault="00EF6995" w:rsidP="00F04DFB">
            <w:pPr>
              <w:jc w:val="right"/>
              <w:rPr>
                <w:rFonts w:ascii="Arial" w:hAnsi="Arial" w:cs="Arial"/>
                <w:sz w:val="18"/>
                <w:szCs w:val="18"/>
              </w:rPr>
            </w:pPr>
          </w:p>
          <w:p w:rsidR="00EF6995" w:rsidRDefault="00EF6995" w:rsidP="00F04DFB">
            <w:pPr>
              <w:jc w:val="right"/>
              <w:rPr>
                <w:rFonts w:ascii="Arial" w:hAnsi="Arial" w:cs="Arial"/>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F6995" w:rsidRDefault="00EF6995" w:rsidP="00F04DFB">
            <w:pPr>
              <w:jc w:val="right"/>
              <w:rPr>
                <w:rFonts w:ascii="Arial" w:hAnsi="Arial" w:cs="Arial"/>
                <w:b/>
                <w:bCs/>
                <w:sz w:val="18"/>
                <w:szCs w:val="18"/>
              </w:rPr>
            </w:pPr>
            <w:r>
              <w:rPr>
                <w:rFonts w:ascii="Arial" w:hAnsi="Arial" w:cs="Arial"/>
                <w:b/>
                <w:bCs/>
                <w:sz w:val="18"/>
                <w:szCs w:val="18"/>
              </w:rPr>
              <w:t>113.777</w:t>
            </w:r>
          </w:p>
        </w:tc>
        <w:tc>
          <w:tcPr>
            <w:tcW w:w="162" w:type="dxa"/>
            <w:tcBorders>
              <w:top w:val="nil"/>
              <w:left w:val="nil"/>
              <w:bottom w:val="nil"/>
              <w:right w:val="nil"/>
            </w:tcBorders>
            <w:shd w:val="clear" w:color="auto" w:fill="auto"/>
            <w:vAlign w:val="bottom"/>
          </w:tcPr>
          <w:p w:rsidR="00EF6995" w:rsidRDefault="00EF6995" w:rsidP="00F04DFB">
            <w:pPr>
              <w:jc w:val="right"/>
              <w:rPr>
                <w:rFonts w:ascii="Arial" w:hAnsi="Arial" w:cs="Arial"/>
                <w:b/>
                <w:bCs/>
                <w:sz w:val="18"/>
                <w:szCs w:val="18"/>
              </w:rPr>
            </w:pPr>
          </w:p>
        </w:tc>
        <w:tc>
          <w:tcPr>
            <w:tcW w:w="2268" w:type="dxa"/>
            <w:tcBorders>
              <w:top w:val="single" w:sz="4" w:space="0" w:color="auto"/>
              <w:left w:val="nil"/>
              <w:bottom w:val="double" w:sz="6" w:space="0" w:color="auto"/>
              <w:right w:val="nil"/>
            </w:tcBorders>
            <w:shd w:val="clear" w:color="auto" w:fill="auto"/>
            <w:vAlign w:val="bottom"/>
          </w:tcPr>
          <w:p w:rsidR="00EF6995" w:rsidRDefault="00EF6995" w:rsidP="00F04DFB">
            <w:pPr>
              <w:jc w:val="right"/>
              <w:rPr>
                <w:rFonts w:ascii="Arial" w:hAnsi="Arial" w:cs="Arial"/>
                <w:b/>
                <w:bCs/>
                <w:sz w:val="18"/>
                <w:szCs w:val="18"/>
              </w:rPr>
            </w:pPr>
            <w:r>
              <w:rPr>
                <w:rFonts w:ascii="Arial" w:hAnsi="Arial" w:cs="Arial"/>
                <w:b/>
                <w:bCs/>
                <w:sz w:val="18"/>
                <w:szCs w:val="18"/>
              </w:rPr>
              <w:t>167.267</w:t>
            </w:r>
          </w:p>
        </w:tc>
      </w:tr>
    </w:tbl>
    <w:p w:rsidR="00F5395F" w:rsidRDefault="00F5395F" w:rsidP="00F04DFB">
      <w:pPr>
        <w:ind w:left="426" w:firstLine="11"/>
        <w:jc w:val="both"/>
        <w:rPr>
          <w:rFonts w:ascii="Arial" w:hAnsi="Arial" w:cs="Arial"/>
          <w:sz w:val="18"/>
          <w:szCs w:val="18"/>
          <w:lang w:val="sr-Cyrl-CS"/>
        </w:rPr>
      </w:pPr>
    </w:p>
    <w:p w:rsidR="005154E8" w:rsidRDefault="005154E8" w:rsidP="00F04DFB">
      <w:pPr>
        <w:ind w:left="567" w:firstLine="11"/>
        <w:jc w:val="both"/>
        <w:rPr>
          <w:rFonts w:ascii="Arial" w:hAnsi="Arial" w:cs="Arial"/>
          <w:sz w:val="18"/>
          <w:szCs w:val="18"/>
          <w:lang w:val="sr-Cyrl-CS"/>
        </w:rPr>
      </w:pPr>
      <w:r>
        <w:rPr>
          <w:rFonts w:ascii="Arial" w:hAnsi="Arial" w:cs="Arial"/>
          <w:sz w:val="18"/>
          <w:szCs w:val="18"/>
          <w:lang w:val="sr-Cyrl-CS"/>
        </w:rPr>
        <w:t>У ванбилансној евиденцији Компанија има евидентирано п</w:t>
      </w:r>
      <w:r w:rsidRPr="005154E8">
        <w:rPr>
          <w:rFonts w:ascii="Arial" w:hAnsi="Arial" w:cs="Arial"/>
          <w:sz w:val="18"/>
          <w:szCs w:val="18"/>
          <w:lang w:val="sr-Cyrl-CS"/>
        </w:rPr>
        <w:t>o</w:t>
      </w:r>
      <w:r>
        <w:rPr>
          <w:rFonts w:ascii="Arial" w:hAnsi="Arial" w:cs="Arial"/>
          <w:sz w:val="18"/>
          <w:szCs w:val="18"/>
          <w:lang w:val="sr-Cyrl-CS"/>
        </w:rPr>
        <w:t>т</w:t>
      </w:r>
      <w:r w:rsidRPr="005154E8">
        <w:rPr>
          <w:rFonts w:ascii="Arial" w:hAnsi="Arial" w:cs="Arial"/>
          <w:sz w:val="18"/>
          <w:szCs w:val="18"/>
          <w:lang w:val="sr-Cyrl-CS"/>
        </w:rPr>
        <w:t>e</w:t>
      </w:r>
      <w:r>
        <w:rPr>
          <w:rFonts w:ascii="Arial" w:hAnsi="Arial" w:cs="Arial"/>
          <w:sz w:val="18"/>
          <w:szCs w:val="18"/>
          <w:lang w:val="sr-Cyrl-CS"/>
        </w:rPr>
        <w:t>нци</w:t>
      </w:r>
      <w:r w:rsidRPr="005154E8">
        <w:rPr>
          <w:rFonts w:ascii="Arial" w:hAnsi="Arial" w:cs="Arial"/>
          <w:sz w:val="18"/>
          <w:szCs w:val="18"/>
          <w:lang w:val="sr-Cyrl-CS"/>
        </w:rPr>
        <w:t>ja</w:t>
      </w:r>
      <w:r>
        <w:rPr>
          <w:rFonts w:ascii="Arial" w:hAnsi="Arial" w:cs="Arial"/>
          <w:sz w:val="18"/>
          <w:szCs w:val="18"/>
          <w:lang w:val="sr-Cyrl-CS"/>
        </w:rPr>
        <w:t>лн</w:t>
      </w:r>
      <w:r w:rsidRPr="005154E8">
        <w:rPr>
          <w:rFonts w:ascii="Arial" w:hAnsi="Arial" w:cs="Arial"/>
          <w:sz w:val="18"/>
          <w:szCs w:val="18"/>
          <w:lang w:val="sr-Cyrl-CS"/>
        </w:rPr>
        <w:t xml:space="preserve">o </w:t>
      </w:r>
      <w:r>
        <w:rPr>
          <w:rFonts w:ascii="Arial" w:hAnsi="Arial" w:cs="Arial"/>
          <w:sz w:val="18"/>
          <w:szCs w:val="18"/>
          <w:lang w:val="sr-Cyrl-CS"/>
        </w:rPr>
        <w:t>п</w:t>
      </w:r>
      <w:r w:rsidRPr="005154E8">
        <w:rPr>
          <w:rFonts w:ascii="Arial" w:hAnsi="Arial" w:cs="Arial"/>
          <w:sz w:val="18"/>
          <w:szCs w:val="18"/>
          <w:lang w:val="sr-Cyrl-CS"/>
        </w:rPr>
        <w:t>o</w:t>
      </w:r>
      <w:r>
        <w:rPr>
          <w:rFonts w:ascii="Arial" w:hAnsi="Arial" w:cs="Arial"/>
          <w:sz w:val="18"/>
          <w:szCs w:val="18"/>
          <w:lang w:val="sr-Cyrl-CS"/>
        </w:rPr>
        <w:t>тр</w:t>
      </w:r>
      <w:r w:rsidRPr="005154E8">
        <w:rPr>
          <w:rFonts w:ascii="Arial" w:hAnsi="Arial" w:cs="Arial"/>
          <w:sz w:val="18"/>
          <w:szCs w:val="18"/>
          <w:lang w:val="sr-Cyrl-CS"/>
        </w:rPr>
        <w:t>a</w:t>
      </w:r>
      <w:r>
        <w:rPr>
          <w:rFonts w:ascii="Arial" w:hAnsi="Arial" w:cs="Arial"/>
          <w:sz w:val="18"/>
          <w:szCs w:val="18"/>
          <w:lang w:val="sr-Cyrl-CS"/>
        </w:rPr>
        <w:t>жив</w:t>
      </w:r>
      <w:r w:rsidRPr="005154E8">
        <w:rPr>
          <w:rFonts w:ascii="Arial" w:hAnsi="Arial" w:cs="Arial"/>
          <w:sz w:val="18"/>
          <w:szCs w:val="18"/>
          <w:lang w:val="sr-Cyrl-CS"/>
        </w:rPr>
        <w:t>a</w:t>
      </w:r>
      <w:r>
        <w:rPr>
          <w:rFonts w:ascii="Arial" w:hAnsi="Arial" w:cs="Arial"/>
          <w:sz w:val="18"/>
          <w:szCs w:val="18"/>
          <w:lang w:val="sr-Cyrl-CS"/>
        </w:rPr>
        <w:t>њ</w:t>
      </w:r>
      <w:r w:rsidRPr="005154E8">
        <w:rPr>
          <w:rFonts w:ascii="Arial" w:hAnsi="Arial" w:cs="Arial"/>
          <w:sz w:val="18"/>
          <w:szCs w:val="18"/>
          <w:lang w:val="sr-Cyrl-CS"/>
        </w:rPr>
        <w:t>e/o</w:t>
      </w:r>
      <w:r>
        <w:rPr>
          <w:rFonts w:ascii="Arial" w:hAnsi="Arial" w:cs="Arial"/>
          <w:sz w:val="18"/>
          <w:szCs w:val="18"/>
          <w:lang w:val="sr-Cyrl-CS"/>
        </w:rPr>
        <w:t>б</w:t>
      </w:r>
      <w:r w:rsidRPr="005154E8">
        <w:rPr>
          <w:rFonts w:ascii="Arial" w:hAnsi="Arial" w:cs="Arial"/>
          <w:sz w:val="18"/>
          <w:szCs w:val="18"/>
          <w:lang w:val="sr-Cyrl-CS"/>
        </w:rPr>
        <w:t>a</w:t>
      </w:r>
      <w:r>
        <w:rPr>
          <w:rFonts w:ascii="Arial" w:hAnsi="Arial" w:cs="Arial"/>
          <w:sz w:val="18"/>
          <w:szCs w:val="18"/>
          <w:lang w:val="sr-Cyrl-CS"/>
        </w:rPr>
        <w:t>в</w:t>
      </w:r>
      <w:r w:rsidRPr="005154E8">
        <w:rPr>
          <w:rFonts w:ascii="Arial" w:hAnsi="Arial" w:cs="Arial"/>
          <w:sz w:val="18"/>
          <w:szCs w:val="18"/>
          <w:lang w:val="sr-Cyrl-CS"/>
        </w:rPr>
        <w:t>e</w:t>
      </w:r>
      <w:r>
        <w:rPr>
          <w:rFonts w:ascii="Arial" w:hAnsi="Arial" w:cs="Arial"/>
          <w:sz w:val="18"/>
          <w:szCs w:val="18"/>
          <w:lang w:val="sr-Cyrl-CS"/>
        </w:rPr>
        <w:t>зу</w:t>
      </w:r>
      <w:r w:rsidRPr="005154E8">
        <w:rPr>
          <w:rFonts w:ascii="Arial" w:hAnsi="Arial" w:cs="Arial"/>
          <w:sz w:val="18"/>
          <w:szCs w:val="18"/>
          <w:lang w:val="sr-Cyrl-CS"/>
        </w:rPr>
        <w:t xml:space="preserve"> </w:t>
      </w:r>
      <w:r>
        <w:rPr>
          <w:rFonts w:ascii="Arial" w:hAnsi="Arial" w:cs="Arial"/>
          <w:sz w:val="18"/>
          <w:szCs w:val="18"/>
          <w:lang w:val="sr-Cyrl-CS"/>
        </w:rPr>
        <w:t>у изн</w:t>
      </w:r>
      <w:r w:rsidRPr="005154E8">
        <w:rPr>
          <w:rFonts w:ascii="Arial" w:hAnsi="Arial" w:cs="Arial"/>
          <w:sz w:val="18"/>
          <w:szCs w:val="18"/>
          <w:lang w:val="sr-Cyrl-CS"/>
        </w:rPr>
        <w:t>o</w:t>
      </w:r>
      <w:r>
        <w:rPr>
          <w:rFonts w:ascii="Arial" w:hAnsi="Arial" w:cs="Arial"/>
          <w:sz w:val="18"/>
          <w:szCs w:val="18"/>
          <w:lang w:val="sr-Cyrl-CS"/>
        </w:rPr>
        <w:t>су</w:t>
      </w:r>
      <w:r w:rsidRPr="005154E8">
        <w:rPr>
          <w:rFonts w:ascii="Arial" w:hAnsi="Arial" w:cs="Arial"/>
          <w:sz w:val="18"/>
          <w:szCs w:val="18"/>
          <w:lang w:val="sr-Cyrl-CS"/>
        </w:rPr>
        <w:t xml:space="preserve"> </w:t>
      </w:r>
      <w:r>
        <w:rPr>
          <w:rFonts w:ascii="Arial" w:hAnsi="Arial" w:cs="Arial"/>
          <w:sz w:val="18"/>
          <w:szCs w:val="18"/>
          <w:lang w:val="sr-Cyrl-CS"/>
        </w:rPr>
        <w:t xml:space="preserve">од </w:t>
      </w:r>
      <w:r w:rsidRPr="005154E8">
        <w:rPr>
          <w:rFonts w:ascii="Arial" w:hAnsi="Arial" w:cs="Arial"/>
          <w:sz w:val="18"/>
          <w:szCs w:val="18"/>
          <w:lang w:val="sr-Cyrl-CS"/>
        </w:rPr>
        <w:t>800.000 a</w:t>
      </w:r>
      <w:r>
        <w:rPr>
          <w:rFonts w:ascii="Arial" w:hAnsi="Arial" w:cs="Arial"/>
          <w:sz w:val="18"/>
          <w:szCs w:val="18"/>
          <w:lang w:val="sr-Cyrl-CS"/>
        </w:rPr>
        <w:t>м</w:t>
      </w:r>
      <w:r w:rsidRPr="005154E8">
        <w:rPr>
          <w:rFonts w:ascii="Arial" w:hAnsi="Arial" w:cs="Arial"/>
          <w:sz w:val="18"/>
          <w:szCs w:val="18"/>
          <w:lang w:val="sr-Cyrl-CS"/>
        </w:rPr>
        <w:t>e</w:t>
      </w:r>
      <w:r>
        <w:rPr>
          <w:rFonts w:ascii="Arial" w:hAnsi="Arial" w:cs="Arial"/>
          <w:sz w:val="18"/>
          <w:szCs w:val="18"/>
          <w:lang w:val="sr-Cyrl-CS"/>
        </w:rPr>
        <w:t>ри</w:t>
      </w:r>
      <w:r>
        <w:rPr>
          <w:rFonts w:ascii="Arial" w:hAnsi="Arial" w:cs="Arial" w:hint="eastAsia"/>
          <w:sz w:val="18"/>
          <w:szCs w:val="18"/>
          <w:lang w:val="sr-Cyrl-CS"/>
        </w:rPr>
        <w:t>ч</w:t>
      </w:r>
      <w:r>
        <w:rPr>
          <w:rFonts w:ascii="Arial" w:hAnsi="Arial" w:cs="Arial"/>
          <w:sz w:val="18"/>
          <w:szCs w:val="18"/>
          <w:lang w:val="sr-Cyrl-CS"/>
        </w:rPr>
        <w:t>ких</w:t>
      </w:r>
      <w:r w:rsidRPr="005154E8">
        <w:rPr>
          <w:rFonts w:ascii="Arial" w:hAnsi="Arial" w:cs="Arial"/>
          <w:sz w:val="18"/>
          <w:szCs w:val="18"/>
          <w:lang w:val="sr-Cyrl-CS"/>
        </w:rPr>
        <w:t xml:space="preserve"> </w:t>
      </w:r>
      <w:r>
        <w:rPr>
          <w:rFonts w:ascii="Arial" w:hAnsi="Arial" w:cs="Arial"/>
          <w:sz w:val="18"/>
          <w:szCs w:val="18"/>
          <w:lang w:val="sr-Cyrl-CS"/>
        </w:rPr>
        <w:t>д</w:t>
      </w:r>
      <w:r w:rsidRPr="005154E8">
        <w:rPr>
          <w:rFonts w:ascii="Arial" w:hAnsi="Arial" w:cs="Arial"/>
          <w:sz w:val="18"/>
          <w:szCs w:val="18"/>
          <w:lang w:val="sr-Cyrl-CS"/>
        </w:rPr>
        <w:t>o</w:t>
      </w:r>
      <w:r>
        <w:rPr>
          <w:rFonts w:ascii="Arial" w:hAnsi="Arial" w:cs="Arial"/>
          <w:sz w:val="18"/>
          <w:szCs w:val="18"/>
          <w:lang w:val="sr-Cyrl-CS"/>
        </w:rPr>
        <w:t>л</w:t>
      </w:r>
      <w:r w:rsidRPr="005154E8">
        <w:rPr>
          <w:rFonts w:ascii="Arial" w:hAnsi="Arial" w:cs="Arial"/>
          <w:sz w:val="18"/>
          <w:szCs w:val="18"/>
          <w:lang w:val="sr-Cyrl-CS"/>
        </w:rPr>
        <w:t>a</w:t>
      </w:r>
      <w:r>
        <w:rPr>
          <w:rFonts w:ascii="Arial" w:hAnsi="Arial" w:cs="Arial"/>
          <w:sz w:val="18"/>
          <w:szCs w:val="18"/>
          <w:lang w:val="sr-Cyrl-CS"/>
        </w:rPr>
        <w:t>р</w:t>
      </w:r>
      <w:r w:rsidRPr="005154E8">
        <w:rPr>
          <w:rFonts w:ascii="Arial" w:hAnsi="Arial" w:cs="Arial"/>
          <w:sz w:val="18"/>
          <w:szCs w:val="18"/>
          <w:lang w:val="sr-Cyrl-CS"/>
        </w:rPr>
        <w:t xml:space="preserve">a, </w:t>
      </w:r>
      <w:r>
        <w:rPr>
          <w:rFonts w:ascii="Arial" w:hAnsi="Arial" w:cs="Arial"/>
          <w:sz w:val="18"/>
          <w:szCs w:val="18"/>
          <w:lang w:val="sr-Cyrl-CS"/>
        </w:rPr>
        <w:t>односно</w:t>
      </w:r>
      <w:r w:rsidRPr="005154E8">
        <w:rPr>
          <w:rFonts w:ascii="Arial" w:hAnsi="Arial" w:cs="Arial"/>
          <w:sz w:val="18"/>
          <w:szCs w:val="18"/>
          <w:lang w:val="sr-Cyrl-CS"/>
        </w:rPr>
        <w:t xml:space="preserve"> 88.997 </w:t>
      </w:r>
      <w:r>
        <w:rPr>
          <w:rFonts w:ascii="Arial" w:hAnsi="Arial" w:cs="Arial"/>
          <w:sz w:val="18"/>
          <w:szCs w:val="18"/>
          <w:lang w:val="sr-Cyrl-CS"/>
        </w:rPr>
        <w:t>хиљ</w:t>
      </w:r>
      <w:r w:rsidRPr="005154E8">
        <w:rPr>
          <w:rFonts w:ascii="Arial" w:hAnsi="Arial" w:cs="Arial"/>
          <w:sz w:val="18"/>
          <w:szCs w:val="18"/>
          <w:lang w:val="sr-Cyrl-CS"/>
        </w:rPr>
        <w:t>a</w:t>
      </w:r>
      <w:r>
        <w:rPr>
          <w:rFonts w:ascii="Arial" w:hAnsi="Arial" w:cs="Arial"/>
          <w:sz w:val="18"/>
          <w:szCs w:val="18"/>
          <w:lang w:val="sr-Cyrl-CS"/>
        </w:rPr>
        <w:t>д</w:t>
      </w:r>
      <w:r w:rsidRPr="005154E8">
        <w:rPr>
          <w:rFonts w:ascii="Arial" w:hAnsi="Arial" w:cs="Arial"/>
          <w:sz w:val="18"/>
          <w:szCs w:val="18"/>
          <w:lang w:val="sr-Cyrl-CS"/>
        </w:rPr>
        <w:t xml:space="preserve">a </w:t>
      </w:r>
      <w:r>
        <w:rPr>
          <w:rFonts w:ascii="Arial" w:hAnsi="Arial" w:cs="Arial"/>
          <w:sz w:val="18"/>
          <w:szCs w:val="18"/>
          <w:lang w:val="sr-Cyrl-CS"/>
        </w:rPr>
        <w:t>дин</w:t>
      </w:r>
      <w:r w:rsidRPr="005154E8">
        <w:rPr>
          <w:rFonts w:ascii="Arial" w:hAnsi="Arial" w:cs="Arial"/>
          <w:sz w:val="18"/>
          <w:szCs w:val="18"/>
          <w:lang w:val="sr-Cyrl-CS"/>
        </w:rPr>
        <w:t>a</w:t>
      </w:r>
      <w:r>
        <w:rPr>
          <w:rFonts w:ascii="Arial" w:hAnsi="Arial" w:cs="Arial"/>
          <w:sz w:val="18"/>
          <w:szCs w:val="18"/>
          <w:lang w:val="sr-Cyrl-CS"/>
        </w:rPr>
        <w:t>р</w:t>
      </w:r>
      <w:r w:rsidRPr="005154E8">
        <w:rPr>
          <w:rFonts w:ascii="Arial" w:hAnsi="Arial" w:cs="Arial"/>
          <w:sz w:val="18"/>
          <w:szCs w:val="18"/>
          <w:lang w:val="sr-Cyrl-CS"/>
        </w:rPr>
        <w:t>a</w:t>
      </w:r>
      <w:r>
        <w:rPr>
          <w:rFonts w:ascii="Arial" w:hAnsi="Arial" w:cs="Arial"/>
          <w:sz w:val="18"/>
          <w:szCs w:val="18"/>
          <w:lang w:val="sr-Cyrl-CS"/>
        </w:rPr>
        <w:t>.</w:t>
      </w:r>
    </w:p>
    <w:p w:rsidR="00F5395F" w:rsidRDefault="00F5395F" w:rsidP="00F04DFB">
      <w:pPr>
        <w:ind w:left="567" w:firstLine="11"/>
        <w:jc w:val="both"/>
        <w:rPr>
          <w:rFonts w:ascii="Arial" w:hAnsi="Arial" w:cs="Arial"/>
          <w:sz w:val="18"/>
          <w:szCs w:val="18"/>
          <w:lang w:val="sr-Cyrl-CS"/>
        </w:rPr>
      </w:pPr>
    </w:p>
    <w:p w:rsidR="00990CEC" w:rsidRDefault="00990CEC" w:rsidP="00F04DFB">
      <w:pPr>
        <w:ind w:left="567" w:firstLine="11"/>
        <w:jc w:val="both"/>
        <w:rPr>
          <w:rFonts w:ascii="Arial" w:hAnsi="Arial" w:cs="Arial"/>
          <w:sz w:val="18"/>
          <w:szCs w:val="18"/>
          <w:lang w:val="sr-Cyrl-CS"/>
        </w:rPr>
      </w:pPr>
      <w:r w:rsidRPr="00990CEC">
        <w:rPr>
          <w:rFonts w:ascii="Arial" w:hAnsi="Arial" w:cs="Arial" w:hint="eastAsia"/>
          <w:sz w:val="18"/>
          <w:szCs w:val="18"/>
          <w:lang w:val="sr-Cyrl-CS"/>
        </w:rPr>
        <w:t>Компанија</w:t>
      </w:r>
      <w:r w:rsidRPr="00990CEC">
        <w:rPr>
          <w:rFonts w:ascii="Arial" w:hAnsi="Arial" w:cs="Arial"/>
          <w:sz w:val="18"/>
          <w:szCs w:val="18"/>
          <w:lang w:val="sr-Cyrl-CS"/>
        </w:rPr>
        <w:t xml:space="preserve"> </w:t>
      </w:r>
      <w:r w:rsidRPr="00990CEC">
        <w:rPr>
          <w:rFonts w:ascii="Arial" w:hAnsi="Arial" w:cs="Arial" w:hint="eastAsia"/>
          <w:sz w:val="18"/>
          <w:szCs w:val="18"/>
          <w:lang w:val="sr-Cyrl-CS"/>
        </w:rPr>
        <w:t>на</w:t>
      </w:r>
      <w:r w:rsidRPr="00990CEC">
        <w:rPr>
          <w:rFonts w:ascii="Arial" w:hAnsi="Arial" w:cs="Arial"/>
          <w:sz w:val="18"/>
          <w:szCs w:val="18"/>
          <w:lang w:val="sr-Cyrl-CS"/>
        </w:rPr>
        <w:t xml:space="preserve"> </w:t>
      </w:r>
      <w:r w:rsidRPr="00990CEC">
        <w:rPr>
          <w:rFonts w:ascii="Arial" w:hAnsi="Arial" w:cs="Arial" w:hint="eastAsia"/>
          <w:sz w:val="18"/>
          <w:szCs w:val="18"/>
          <w:lang w:val="sr-Cyrl-CS"/>
        </w:rPr>
        <w:t>дан</w:t>
      </w:r>
      <w:r w:rsidRPr="00990CEC">
        <w:rPr>
          <w:rFonts w:ascii="Arial" w:hAnsi="Arial" w:cs="Arial"/>
          <w:sz w:val="18"/>
          <w:szCs w:val="18"/>
          <w:lang w:val="sr-Cyrl-CS"/>
        </w:rPr>
        <w:t xml:space="preserve"> 31.12.2015. </w:t>
      </w:r>
      <w:r w:rsidRPr="00990CEC">
        <w:rPr>
          <w:rFonts w:ascii="Arial" w:hAnsi="Arial" w:cs="Arial" w:hint="eastAsia"/>
          <w:sz w:val="18"/>
          <w:szCs w:val="18"/>
          <w:lang w:val="sr-Cyrl-CS"/>
        </w:rPr>
        <w:t>године</w:t>
      </w:r>
      <w:r w:rsidRPr="00990CEC">
        <w:rPr>
          <w:rFonts w:ascii="Arial" w:hAnsi="Arial" w:cs="Arial"/>
          <w:sz w:val="18"/>
          <w:szCs w:val="18"/>
          <w:lang w:val="sr-Cyrl-CS"/>
        </w:rPr>
        <w:t xml:space="preserve"> </w:t>
      </w:r>
      <w:r w:rsidRPr="00990CEC">
        <w:rPr>
          <w:rFonts w:ascii="Arial" w:hAnsi="Arial" w:cs="Arial" w:hint="eastAsia"/>
          <w:sz w:val="18"/>
          <w:szCs w:val="18"/>
          <w:lang w:val="sr-Cyrl-CS"/>
        </w:rPr>
        <w:t>поседује</w:t>
      </w:r>
      <w:r w:rsidRPr="00990CEC">
        <w:rPr>
          <w:rFonts w:ascii="Arial" w:hAnsi="Arial" w:cs="Arial"/>
          <w:sz w:val="18"/>
          <w:szCs w:val="18"/>
          <w:lang w:val="sr-Cyrl-CS"/>
        </w:rPr>
        <w:t xml:space="preserve"> </w:t>
      </w:r>
      <w:r w:rsidRPr="00990CEC">
        <w:rPr>
          <w:rFonts w:ascii="Arial" w:hAnsi="Arial" w:cs="Arial" w:hint="eastAsia"/>
          <w:sz w:val="18"/>
          <w:szCs w:val="18"/>
          <w:lang w:val="sr-Cyrl-CS"/>
        </w:rPr>
        <w:t>укуно</w:t>
      </w:r>
      <w:r w:rsidRPr="00990CEC">
        <w:rPr>
          <w:rFonts w:ascii="Arial" w:hAnsi="Arial" w:cs="Arial"/>
          <w:sz w:val="18"/>
          <w:szCs w:val="18"/>
          <w:lang w:val="sr-Cyrl-CS"/>
        </w:rPr>
        <w:t xml:space="preserve"> 7.620 </w:t>
      </w:r>
      <w:r w:rsidRPr="00990CEC">
        <w:rPr>
          <w:rFonts w:ascii="Arial" w:hAnsi="Arial" w:cs="Arial" w:hint="eastAsia"/>
          <w:sz w:val="18"/>
          <w:szCs w:val="18"/>
          <w:lang w:val="sr-Cyrl-CS"/>
        </w:rPr>
        <w:t>менице</w:t>
      </w:r>
      <w:r w:rsidRPr="00990CEC">
        <w:rPr>
          <w:rFonts w:ascii="Arial" w:hAnsi="Arial" w:cs="Arial"/>
          <w:sz w:val="18"/>
          <w:szCs w:val="18"/>
          <w:lang w:val="sr-Cyrl-CS"/>
        </w:rPr>
        <w:t xml:space="preserve"> </w:t>
      </w:r>
      <w:r w:rsidRPr="00990CEC">
        <w:rPr>
          <w:rFonts w:ascii="Arial" w:hAnsi="Arial" w:cs="Arial" w:hint="eastAsia"/>
          <w:sz w:val="18"/>
          <w:szCs w:val="18"/>
          <w:lang w:val="sr-Cyrl-CS"/>
        </w:rPr>
        <w:t>које</w:t>
      </w:r>
      <w:r w:rsidRPr="00990CEC">
        <w:rPr>
          <w:rFonts w:ascii="Arial" w:hAnsi="Arial" w:cs="Arial"/>
          <w:sz w:val="18"/>
          <w:szCs w:val="18"/>
          <w:lang w:val="sr-Cyrl-CS"/>
        </w:rPr>
        <w:t xml:space="preserve"> </w:t>
      </w:r>
      <w:r w:rsidRPr="00990CEC">
        <w:rPr>
          <w:rFonts w:ascii="Arial" w:hAnsi="Arial" w:cs="Arial" w:hint="eastAsia"/>
          <w:sz w:val="18"/>
          <w:szCs w:val="18"/>
          <w:lang w:val="sr-Cyrl-CS"/>
        </w:rPr>
        <w:t>су</w:t>
      </w:r>
      <w:r w:rsidRPr="00990CEC">
        <w:rPr>
          <w:rFonts w:ascii="Arial" w:hAnsi="Arial" w:cs="Arial"/>
          <w:sz w:val="18"/>
          <w:szCs w:val="18"/>
          <w:lang w:val="sr-Cyrl-CS"/>
        </w:rPr>
        <w:t xml:space="preserve"> </w:t>
      </w:r>
      <w:r w:rsidRPr="00990CEC">
        <w:rPr>
          <w:rFonts w:ascii="Arial" w:hAnsi="Arial" w:cs="Arial" w:hint="eastAsia"/>
          <w:sz w:val="18"/>
          <w:szCs w:val="18"/>
          <w:lang w:val="sr-Cyrl-CS"/>
        </w:rPr>
        <w:t>примљене</w:t>
      </w:r>
      <w:r w:rsidRPr="00990CEC">
        <w:rPr>
          <w:rFonts w:ascii="Arial" w:hAnsi="Arial" w:cs="Arial"/>
          <w:sz w:val="18"/>
          <w:szCs w:val="18"/>
          <w:lang w:val="sr-Cyrl-CS"/>
        </w:rPr>
        <w:t xml:space="preserve">, </w:t>
      </w:r>
      <w:r w:rsidRPr="00990CEC">
        <w:rPr>
          <w:rFonts w:ascii="Arial" w:hAnsi="Arial" w:cs="Arial" w:hint="eastAsia"/>
          <w:sz w:val="18"/>
          <w:szCs w:val="18"/>
          <w:lang w:val="sr-Cyrl-CS"/>
        </w:rPr>
        <w:t>најчешће</w:t>
      </w:r>
      <w:r w:rsidRPr="00990CEC">
        <w:rPr>
          <w:rFonts w:ascii="Arial" w:hAnsi="Arial" w:cs="Arial"/>
          <w:sz w:val="18"/>
          <w:szCs w:val="18"/>
          <w:lang w:val="sr-Cyrl-CS"/>
        </w:rPr>
        <w:t xml:space="preserve">, </w:t>
      </w:r>
      <w:r w:rsidRPr="00990CEC">
        <w:rPr>
          <w:rFonts w:ascii="Arial" w:hAnsi="Arial" w:cs="Arial" w:hint="eastAsia"/>
          <w:sz w:val="18"/>
          <w:szCs w:val="18"/>
          <w:lang w:val="sr-Cyrl-CS"/>
        </w:rPr>
        <w:t>као</w:t>
      </w:r>
      <w:r w:rsidRPr="00990CEC">
        <w:rPr>
          <w:rFonts w:ascii="Arial" w:hAnsi="Arial" w:cs="Arial"/>
          <w:sz w:val="18"/>
          <w:szCs w:val="18"/>
          <w:lang w:val="sr-Cyrl-CS"/>
        </w:rPr>
        <w:t xml:space="preserve"> </w:t>
      </w:r>
      <w:r w:rsidRPr="00990CEC">
        <w:rPr>
          <w:rFonts w:ascii="Arial" w:hAnsi="Arial" w:cs="Arial" w:hint="eastAsia"/>
          <w:sz w:val="18"/>
          <w:szCs w:val="18"/>
          <w:lang w:val="sr-Cyrl-CS"/>
        </w:rPr>
        <w:t>средство</w:t>
      </w:r>
      <w:r w:rsidRPr="00990CEC">
        <w:rPr>
          <w:rFonts w:ascii="Arial" w:hAnsi="Arial" w:cs="Arial"/>
          <w:sz w:val="18"/>
          <w:szCs w:val="18"/>
          <w:lang w:val="sr-Cyrl-CS"/>
        </w:rPr>
        <w:t xml:space="preserve"> </w:t>
      </w:r>
      <w:r w:rsidRPr="00990CEC">
        <w:rPr>
          <w:rFonts w:ascii="Arial" w:hAnsi="Arial" w:cs="Arial" w:hint="eastAsia"/>
          <w:sz w:val="18"/>
          <w:szCs w:val="18"/>
          <w:lang w:val="sr-Cyrl-CS"/>
        </w:rPr>
        <w:t>обезбеђења</w:t>
      </w:r>
      <w:r w:rsidRPr="00990CEC">
        <w:rPr>
          <w:rFonts w:ascii="Arial" w:hAnsi="Arial" w:cs="Arial"/>
          <w:sz w:val="18"/>
          <w:szCs w:val="18"/>
          <w:lang w:val="sr-Cyrl-CS"/>
        </w:rPr>
        <w:t xml:space="preserve">, </w:t>
      </w:r>
      <w:r w:rsidRPr="00990CEC">
        <w:rPr>
          <w:rFonts w:ascii="Arial" w:hAnsi="Arial" w:cs="Arial" w:hint="eastAsia"/>
          <w:sz w:val="18"/>
          <w:szCs w:val="18"/>
          <w:lang w:val="sr-Cyrl-CS"/>
        </w:rPr>
        <w:t>од</w:t>
      </w:r>
      <w:r w:rsidRPr="00990CEC">
        <w:rPr>
          <w:rFonts w:ascii="Arial" w:hAnsi="Arial" w:cs="Arial"/>
          <w:sz w:val="18"/>
          <w:szCs w:val="18"/>
          <w:lang w:val="sr-Cyrl-CS"/>
        </w:rPr>
        <w:t xml:space="preserve"> </w:t>
      </w:r>
      <w:r w:rsidRPr="00990CEC">
        <w:rPr>
          <w:rFonts w:ascii="Arial" w:hAnsi="Arial" w:cs="Arial" w:hint="eastAsia"/>
          <w:sz w:val="18"/>
          <w:szCs w:val="18"/>
          <w:lang w:val="sr-Cyrl-CS"/>
        </w:rPr>
        <w:t>чега</w:t>
      </w:r>
      <w:r w:rsidRPr="00990CEC">
        <w:rPr>
          <w:rFonts w:ascii="Arial" w:hAnsi="Arial" w:cs="Arial"/>
          <w:sz w:val="18"/>
          <w:szCs w:val="18"/>
          <w:lang w:val="sr-Cyrl-CS"/>
        </w:rPr>
        <w:t xml:space="preserve"> </w:t>
      </w:r>
      <w:r w:rsidRPr="00990CEC">
        <w:rPr>
          <w:rFonts w:ascii="Arial" w:hAnsi="Arial" w:cs="Arial" w:hint="eastAsia"/>
          <w:sz w:val="18"/>
          <w:szCs w:val="18"/>
          <w:lang w:val="sr-Cyrl-CS"/>
        </w:rPr>
        <w:t>се</w:t>
      </w:r>
      <w:r w:rsidRPr="00990CEC">
        <w:rPr>
          <w:rFonts w:ascii="Arial" w:hAnsi="Arial" w:cs="Arial"/>
          <w:sz w:val="18"/>
          <w:szCs w:val="18"/>
          <w:lang w:val="sr-Cyrl-CS"/>
        </w:rPr>
        <w:t xml:space="preserve"> 7.373 </w:t>
      </w:r>
      <w:r w:rsidRPr="00990CEC">
        <w:rPr>
          <w:rFonts w:ascii="Arial" w:hAnsi="Arial" w:cs="Arial" w:hint="eastAsia"/>
          <w:sz w:val="18"/>
          <w:szCs w:val="18"/>
          <w:lang w:val="sr-Cyrl-CS"/>
        </w:rPr>
        <w:t>односе</w:t>
      </w:r>
      <w:r w:rsidRPr="00990CEC">
        <w:rPr>
          <w:rFonts w:ascii="Arial" w:hAnsi="Arial" w:cs="Arial"/>
          <w:sz w:val="18"/>
          <w:szCs w:val="18"/>
          <w:lang w:val="sr-Cyrl-CS"/>
        </w:rPr>
        <w:t xml:space="preserve"> </w:t>
      </w:r>
      <w:r w:rsidRPr="00990CEC">
        <w:rPr>
          <w:rFonts w:ascii="Arial" w:hAnsi="Arial" w:cs="Arial" w:hint="eastAsia"/>
          <w:sz w:val="18"/>
          <w:szCs w:val="18"/>
          <w:lang w:val="sr-Cyrl-CS"/>
        </w:rPr>
        <w:t>на</w:t>
      </w:r>
      <w:r w:rsidRPr="00990CEC">
        <w:rPr>
          <w:rFonts w:ascii="Arial" w:hAnsi="Arial" w:cs="Arial"/>
          <w:sz w:val="18"/>
          <w:szCs w:val="18"/>
          <w:lang w:val="sr-Cyrl-CS"/>
        </w:rPr>
        <w:t xml:space="preserve"> </w:t>
      </w:r>
      <w:r w:rsidRPr="00990CEC">
        <w:rPr>
          <w:rFonts w:ascii="Arial" w:hAnsi="Arial" w:cs="Arial" w:hint="eastAsia"/>
          <w:sz w:val="18"/>
          <w:szCs w:val="18"/>
          <w:lang w:val="sr-Cyrl-CS"/>
        </w:rPr>
        <w:t>неживот</w:t>
      </w:r>
      <w:r w:rsidRPr="00990CEC">
        <w:rPr>
          <w:rFonts w:ascii="Arial" w:hAnsi="Arial" w:cs="Arial"/>
          <w:sz w:val="18"/>
          <w:szCs w:val="18"/>
          <w:lang w:val="sr-Cyrl-CS"/>
        </w:rPr>
        <w:t xml:space="preserve">, </w:t>
      </w:r>
      <w:r w:rsidRPr="00990CEC">
        <w:rPr>
          <w:rFonts w:ascii="Arial" w:hAnsi="Arial" w:cs="Arial" w:hint="eastAsia"/>
          <w:sz w:val="18"/>
          <w:szCs w:val="18"/>
          <w:lang w:val="sr-Cyrl-CS"/>
        </w:rPr>
        <w:t>а</w:t>
      </w:r>
      <w:r w:rsidRPr="00990CEC">
        <w:rPr>
          <w:rFonts w:ascii="Arial" w:hAnsi="Arial" w:cs="Arial"/>
          <w:sz w:val="18"/>
          <w:szCs w:val="18"/>
          <w:lang w:val="sr-Cyrl-CS"/>
        </w:rPr>
        <w:t xml:space="preserve"> 247 </w:t>
      </w:r>
      <w:r w:rsidRPr="00990CEC">
        <w:rPr>
          <w:rFonts w:ascii="Arial" w:hAnsi="Arial" w:cs="Arial" w:hint="eastAsia"/>
          <w:sz w:val="18"/>
          <w:szCs w:val="18"/>
          <w:lang w:val="sr-Cyrl-CS"/>
        </w:rPr>
        <w:t>на</w:t>
      </w:r>
      <w:r w:rsidRPr="00990CEC">
        <w:rPr>
          <w:rFonts w:ascii="Arial" w:hAnsi="Arial" w:cs="Arial"/>
          <w:sz w:val="18"/>
          <w:szCs w:val="18"/>
          <w:lang w:val="sr-Cyrl-CS"/>
        </w:rPr>
        <w:t xml:space="preserve"> </w:t>
      </w:r>
      <w:r w:rsidRPr="00990CEC">
        <w:rPr>
          <w:rFonts w:ascii="Arial" w:hAnsi="Arial" w:cs="Arial" w:hint="eastAsia"/>
          <w:sz w:val="18"/>
          <w:szCs w:val="18"/>
          <w:lang w:val="sr-Cyrl-CS"/>
        </w:rPr>
        <w:t>живот</w:t>
      </w:r>
      <w:r w:rsidRPr="00990CEC">
        <w:rPr>
          <w:rFonts w:ascii="Arial" w:hAnsi="Arial" w:cs="Arial"/>
          <w:sz w:val="18"/>
          <w:szCs w:val="18"/>
          <w:lang w:val="sr-Cyrl-CS"/>
        </w:rPr>
        <w:t xml:space="preserve">. </w:t>
      </w:r>
      <w:r w:rsidRPr="00990CEC">
        <w:rPr>
          <w:rFonts w:ascii="Arial" w:hAnsi="Arial" w:cs="Arial" w:hint="eastAsia"/>
          <w:sz w:val="18"/>
          <w:szCs w:val="18"/>
          <w:lang w:val="sr-Cyrl-CS"/>
        </w:rPr>
        <w:t>Од</w:t>
      </w:r>
      <w:r w:rsidRPr="00990CEC">
        <w:rPr>
          <w:rFonts w:ascii="Arial" w:hAnsi="Arial" w:cs="Arial"/>
          <w:sz w:val="18"/>
          <w:szCs w:val="18"/>
          <w:lang w:val="sr-Cyrl-CS"/>
        </w:rPr>
        <w:t xml:space="preserve"> </w:t>
      </w:r>
      <w:r w:rsidRPr="00990CEC">
        <w:rPr>
          <w:rFonts w:ascii="Arial" w:hAnsi="Arial" w:cs="Arial" w:hint="eastAsia"/>
          <w:sz w:val="18"/>
          <w:szCs w:val="18"/>
          <w:lang w:val="sr-Cyrl-CS"/>
        </w:rPr>
        <w:t>укупног</w:t>
      </w:r>
      <w:r w:rsidRPr="00990CEC">
        <w:rPr>
          <w:rFonts w:ascii="Arial" w:hAnsi="Arial" w:cs="Arial"/>
          <w:sz w:val="18"/>
          <w:szCs w:val="18"/>
          <w:lang w:val="sr-Cyrl-CS"/>
        </w:rPr>
        <w:t xml:space="preserve"> </w:t>
      </w:r>
      <w:r w:rsidRPr="00990CEC">
        <w:rPr>
          <w:rFonts w:ascii="Arial" w:hAnsi="Arial" w:cs="Arial" w:hint="eastAsia"/>
          <w:sz w:val="18"/>
          <w:szCs w:val="18"/>
          <w:lang w:val="sr-Cyrl-CS"/>
        </w:rPr>
        <w:t>броја</w:t>
      </w:r>
      <w:r w:rsidRPr="00990CEC">
        <w:rPr>
          <w:rFonts w:ascii="Arial" w:hAnsi="Arial" w:cs="Arial"/>
          <w:sz w:val="18"/>
          <w:szCs w:val="18"/>
          <w:lang w:val="sr-Cyrl-CS"/>
        </w:rPr>
        <w:t xml:space="preserve"> </w:t>
      </w:r>
      <w:r w:rsidRPr="00990CEC">
        <w:rPr>
          <w:rFonts w:ascii="Arial" w:hAnsi="Arial" w:cs="Arial" w:hint="eastAsia"/>
          <w:sz w:val="18"/>
          <w:szCs w:val="18"/>
          <w:lang w:val="sr-Cyrl-CS"/>
        </w:rPr>
        <w:t>примљених</w:t>
      </w:r>
      <w:r w:rsidRPr="00990CEC">
        <w:rPr>
          <w:rFonts w:ascii="Arial" w:hAnsi="Arial" w:cs="Arial"/>
          <w:sz w:val="18"/>
          <w:szCs w:val="18"/>
          <w:lang w:val="sr-Cyrl-CS"/>
        </w:rPr>
        <w:t xml:space="preserve"> </w:t>
      </w:r>
      <w:r w:rsidRPr="00990CEC">
        <w:rPr>
          <w:rFonts w:ascii="Arial" w:hAnsi="Arial" w:cs="Arial" w:hint="eastAsia"/>
          <w:sz w:val="18"/>
          <w:szCs w:val="18"/>
          <w:lang w:val="sr-Cyrl-CS"/>
        </w:rPr>
        <w:t>меница</w:t>
      </w:r>
      <w:r w:rsidRPr="00990CEC">
        <w:rPr>
          <w:rFonts w:ascii="Arial" w:hAnsi="Arial" w:cs="Arial"/>
          <w:sz w:val="18"/>
          <w:szCs w:val="18"/>
          <w:lang w:val="sr-Cyrl-CS"/>
        </w:rPr>
        <w:t xml:space="preserve"> 7.5</w:t>
      </w:r>
      <w:r>
        <w:rPr>
          <w:rFonts w:ascii="Arial" w:hAnsi="Arial" w:cs="Arial"/>
          <w:sz w:val="18"/>
          <w:szCs w:val="18"/>
          <w:lang w:val="sr-Cyrl-CS"/>
        </w:rPr>
        <w:t>68</w:t>
      </w:r>
      <w:r w:rsidRPr="00990CEC">
        <w:rPr>
          <w:rFonts w:ascii="Arial" w:hAnsi="Arial" w:cs="Arial"/>
          <w:sz w:val="18"/>
          <w:szCs w:val="18"/>
          <w:lang w:val="sr-Cyrl-CS"/>
        </w:rPr>
        <w:t xml:space="preserve"> </w:t>
      </w:r>
      <w:r w:rsidRPr="00990CEC">
        <w:rPr>
          <w:rFonts w:ascii="Arial" w:hAnsi="Arial" w:cs="Arial" w:hint="eastAsia"/>
          <w:sz w:val="18"/>
          <w:szCs w:val="18"/>
          <w:lang w:val="sr-Cyrl-CS"/>
        </w:rPr>
        <w:t>су</w:t>
      </w:r>
      <w:r w:rsidRPr="00990CEC">
        <w:rPr>
          <w:rFonts w:ascii="Arial" w:hAnsi="Arial" w:cs="Arial"/>
          <w:sz w:val="18"/>
          <w:szCs w:val="18"/>
          <w:lang w:val="sr-Cyrl-CS"/>
        </w:rPr>
        <w:t xml:space="preserve"> </w:t>
      </w:r>
      <w:r w:rsidRPr="00990CEC">
        <w:rPr>
          <w:rFonts w:ascii="Arial" w:hAnsi="Arial" w:cs="Arial" w:hint="eastAsia"/>
          <w:sz w:val="18"/>
          <w:szCs w:val="18"/>
          <w:lang w:val="sr-Cyrl-CS"/>
        </w:rPr>
        <w:t>бланко</w:t>
      </w:r>
      <w:r w:rsidRPr="00990CEC">
        <w:rPr>
          <w:rFonts w:ascii="Arial" w:hAnsi="Arial" w:cs="Arial"/>
          <w:sz w:val="18"/>
          <w:szCs w:val="18"/>
          <w:lang w:val="sr-Cyrl-CS"/>
        </w:rPr>
        <w:t xml:space="preserve">, </w:t>
      </w:r>
      <w:r w:rsidRPr="00990CEC">
        <w:rPr>
          <w:rFonts w:ascii="Arial" w:hAnsi="Arial" w:cs="Arial" w:hint="eastAsia"/>
          <w:sz w:val="18"/>
          <w:szCs w:val="18"/>
          <w:lang w:val="sr-Cyrl-CS"/>
        </w:rPr>
        <w:t>а</w:t>
      </w:r>
      <w:r w:rsidRPr="00990CEC">
        <w:rPr>
          <w:rFonts w:ascii="Arial" w:hAnsi="Arial" w:cs="Arial"/>
          <w:sz w:val="18"/>
          <w:szCs w:val="18"/>
          <w:lang w:val="sr-Cyrl-CS"/>
        </w:rPr>
        <w:t xml:space="preserve"> </w:t>
      </w:r>
      <w:r w:rsidRPr="00990CEC">
        <w:rPr>
          <w:rFonts w:ascii="Arial" w:hAnsi="Arial" w:cs="Arial" w:hint="eastAsia"/>
          <w:sz w:val="18"/>
          <w:szCs w:val="18"/>
          <w:lang w:val="sr-Cyrl-CS"/>
        </w:rPr>
        <w:t>остале</w:t>
      </w:r>
      <w:r w:rsidRPr="00990CEC">
        <w:rPr>
          <w:rFonts w:ascii="Arial" w:hAnsi="Arial" w:cs="Arial"/>
          <w:sz w:val="18"/>
          <w:szCs w:val="18"/>
          <w:lang w:val="sr-Cyrl-CS"/>
        </w:rPr>
        <w:t xml:space="preserve"> 52 </w:t>
      </w:r>
      <w:r w:rsidRPr="00990CEC">
        <w:rPr>
          <w:rFonts w:ascii="Arial" w:hAnsi="Arial" w:cs="Arial" w:hint="eastAsia"/>
          <w:sz w:val="18"/>
          <w:szCs w:val="18"/>
          <w:lang w:val="sr-Cyrl-CS"/>
        </w:rPr>
        <w:t>су</w:t>
      </w:r>
      <w:r w:rsidRPr="00990CEC">
        <w:rPr>
          <w:rFonts w:ascii="Arial" w:hAnsi="Arial" w:cs="Arial"/>
          <w:sz w:val="18"/>
          <w:szCs w:val="18"/>
          <w:lang w:val="sr-Cyrl-CS"/>
        </w:rPr>
        <w:t xml:space="preserve"> </w:t>
      </w:r>
      <w:r w:rsidRPr="00990CEC">
        <w:rPr>
          <w:rFonts w:ascii="Arial" w:hAnsi="Arial" w:cs="Arial" w:hint="eastAsia"/>
          <w:sz w:val="18"/>
          <w:szCs w:val="18"/>
          <w:lang w:val="sr-Cyrl-CS"/>
        </w:rPr>
        <w:t>попуњене</w:t>
      </w:r>
      <w:r w:rsidRPr="00990CEC">
        <w:rPr>
          <w:rFonts w:ascii="Arial" w:hAnsi="Arial" w:cs="Arial"/>
          <w:sz w:val="18"/>
          <w:szCs w:val="18"/>
          <w:lang w:val="sr-Cyrl-CS"/>
        </w:rPr>
        <w:t xml:space="preserve"> </w:t>
      </w:r>
      <w:r w:rsidRPr="00990CEC">
        <w:rPr>
          <w:rFonts w:ascii="Arial" w:hAnsi="Arial" w:cs="Arial" w:hint="eastAsia"/>
          <w:sz w:val="18"/>
          <w:szCs w:val="18"/>
          <w:lang w:val="sr-Cyrl-CS"/>
        </w:rPr>
        <w:t>на</w:t>
      </w:r>
      <w:r w:rsidRPr="00990CEC">
        <w:rPr>
          <w:rFonts w:ascii="Arial" w:hAnsi="Arial" w:cs="Arial"/>
          <w:sz w:val="18"/>
          <w:szCs w:val="18"/>
          <w:lang w:val="sr-Cyrl-CS"/>
        </w:rPr>
        <w:t xml:space="preserve"> </w:t>
      </w:r>
      <w:r w:rsidRPr="00990CEC">
        <w:rPr>
          <w:rFonts w:ascii="Arial" w:hAnsi="Arial" w:cs="Arial" w:hint="eastAsia"/>
          <w:sz w:val="18"/>
          <w:szCs w:val="18"/>
          <w:lang w:val="sr-Cyrl-CS"/>
        </w:rPr>
        <w:t>укупан</w:t>
      </w:r>
      <w:r w:rsidRPr="00990CEC">
        <w:rPr>
          <w:rFonts w:ascii="Arial" w:hAnsi="Arial" w:cs="Arial"/>
          <w:sz w:val="18"/>
          <w:szCs w:val="18"/>
          <w:lang w:val="sr-Cyrl-CS"/>
        </w:rPr>
        <w:t xml:space="preserve"> </w:t>
      </w:r>
      <w:r w:rsidRPr="00990CEC">
        <w:rPr>
          <w:rFonts w:ascii="Arial" w:hAnsi="Arial" w:cs="Arial" w:hint="eastAsia"/>
          <w:sz w:val="18"/>
          <w:szCs w:val="18"/>
          <w:lang w:val="sr-Cyrl-CS"/>
        </w:rPr>
        <w:t>износ</w:t>
      </w:r>
      <w:r w:rsidRPr="00990CEC">
        <w:rPr>
          <w:rFonts w:ascii="Arial" w:hAnsi="Arial" w:cs="Arial"/>
          <w:sz w:val="18"/>
          <w:szCs w:val="18"/>
          <w:lang w:val="sr-Cyrl-CS"/>
        </w:rPr>
        <w:t xml:space="preserve"> </w:t>
      </w:r>
      <w:r w:rsidRPr="00990CEC">
        <w:rPr>
          <w:rFonts w:ascii="Arial" w:hAnsi="Arial" w:cs="Arial" w:hint="eastAsia"/>
          <w:sz w:val="18"/>
          <w:szCs w:val="18"/>
          <w:lang w:val="sr-Cyrl-CS"/>
        </w:rPr>
        <w:t>од</w:t>
      </w:r>
      <w:r w:rsidRPr="00990CEC">
        <w:rPr>
          <w:rFonts w:ascii="Arial" w:hAnsi="Arial" w:cs="Arial"/>
          <w:sz w:val="18"/>
          <w:szCs w:val="18"/>
          <w:lang w:val="sr-Cyrl-CS"/>
        </w:rPr>
        <w:t xml:space="preserve"> 22.896.496 </w:t>
      </w:r>
      <w:r w:rsidRPr="00990CEC">
        <w:rPr>
          <w:rFonts w:ascii="Arial" w:hAnsi="Arial" w:cs="Arial" w:hint="eastAsia"/>
          <w:sz w:val="18"/>
          <w:szCs w:val="18"/>
          <w:lang w:val="sr-Cyrl-CS"/>
        </w:rPr>
        <w:t>РСД</w:t>
      </w:r>
      <w:r w:rsidRPr="00990CEC">
        <w:rPr>
          <w:rFonts w:ascii="Arial" w:hAnsi="Arial" w:cs="Arial"/>
          <w:sz w:val="18"/>
          <w:szCs w:val="18"/>
          <w:lang w:val="sr-Cyrl-CS"/>
        </w:rPr>
        <w:t xml:space="preserve">. </w:t>
      </w:r>
    </w:p>
    <w:p w:rsidR="00990CEC" w:rsidRPr="00F5395F" w:rsidRDefault="00990CEC" w:rsidP="00F04DFB">
      <w:pPr>
        <w:ind w:left="567" w:firstLine="11"/>
        <w:jc w:val="both"/>
        <w:rPr>
          <w:rFonts w:ascii="Arial" w:hAnsi="Arial" w:cs="Arial"/>
          <w:sz w:val="18"/>
          <w:szCs w:val="18"/>
          <w:lang w:val="sr-Cyrl-CS"/>
        </w:rPr>
      </w:pPr>
    </w:p>
    <w:p w:rsidR="009271C5" w:rsidRPr="00F5395F" w:rsidRDefault="00990CEC" w:rsidP="00F04DFB">
      <w:pPr>
        <w:ind w:left="567" w:firstLine="11"/>
        <w:jc w:val="both"/>
        <w:rPr>
          <w:rFonts w:ascii="Arial" w:hAnsi="Arial" w:cs="Arial"/>
          <w:i/>
          <w:sz w:val="18"/>
          <w:szCs w:val="18"/>
          <w:lang w:val="sr-Cyrl-CS"/>
        </w:rPr>
      </w:pPr>
      <w:r w:rsidRPr="00F5395F">
        <w:rPr>
          <w:rFonts w:ascii="Arial" w:hAnsi="Arial" w:cs="Arial"/>
          <w:i/>
          <w:sz w:val="18"/>
          <w:szCs w:val="18"/>
          <w:lang w:val="sr-Cyrl-CS"/>
        </w:rPr>
        <w:t>П</w:t>
      </w:r>
      <w:r w:rsidR="009271C5" w:rsidRPr="00F5395F">
        <w:rPr>
          <w:rFonts w:ascii="Arial" w:hAnsi="Arial" w:cs="Arial"/>
          <w:i/>
          <w:sz w:val="18"/>
          <w:szCs w:val="18"/>
          <w:lang w:val="sr-Cyrl-CS"/>
        </w:rPr>
        <w:t>римљен</w:t>
      </w:r>
      <w:r w:rsidRPr="00F5395F">
        <w:rPr>
          <w:rFonts w:ascii="Arial" w:hAnsi="Arial" w:cs="Arial"/>
          <w:i/>
          <w:sz w:val="18"/>
          <w:szCs w:val="18"/>
          <w:lang w:val="sr-Cyrl-CS"/>
        </w:rPr>
        <w:t>е</w:t>
      </w:r>
      <w:r w:rsidR="009271C5" w:rsidRPr="00F5395F">
        <w:rPr>
          <w:rFonts w:ascii="Arial" w:hAnsi="Arial" w:cs="Arial"/>
          <w:i/>
          <w:sz w:val="18"/>
          <w:szCs w:val="18"/>
          <w:lang w:val="sr-Cyrl-CS"/>
        </w:rPr>
        <w:t xml:space="preserve"> мениц</w:t>
      </w:r>
      <w:r w:rsidRPr="00F5395F">
        <w:rPr>
          <w:rFonts w:ascii="Arial" w:hAnsi="Arial" w:cs="Arial"/>
          <w:i/>
          <w:sz w:val="18"/>
          <w:szCs w:val="18"/>
          <w:lang w:val="sr-Cyrl-CS"/>
        </w:rPr>
        <w:t>е</w:t>
      </w:r>
      <w:r w:rsidR="009271C5" w:rsidRPr="00F5395F">
        <w:rPr>
          <w:rFonts w:ascii="Arial" w:hAnsi="Arial" w:cs="Arial"/>
          <w:i/>
          <w:sz w:val="18"/>
          <w:szCs w:val="18"/>
          <w:lang w:val="sr-Cyrl-CS"/>
        </w:rPr>
        <w:t xml:space="preserve">на дан 31.12.2015. године </w:t>
      </w:r>
    </w:p>
    <w:tbl>
      <w:tblPr>
        <w:tblW w:w="8495" w:type="dxa"/>
        <w:tblInd w:w="562" w:type="dxa"/>
        <w:tblCellMar>
          <w:left w:w="28" w:type="dxa"/>
          <w:right w:w="28" w:type="dxa"/>
        </w:tblCellMar>
        <w:tblLook w:val="04A0" w:firstRow="1" w:lastRow="0" w:firstColumn="1" w:lastColumn="0" w:noHBand="0" w:noVBand="1"/>
      </w:tblPr>
      <w:tblGrid>
        <w:gridCol w:w="2785"/>
        <w:gridCol w:w="1114"/>
        <w:gridCol w:w="974"/>
        <w:gridCol w:w="929"/>
        <w:gridCol w:w="2693"/>
      </w:tblGrid>
      <w:tr w:rsidR="00990CEC" w:rsidRPr="00990CEC" w:rsidTr="00164BCE">
        <w:trPr>
          <w:trHeight w:val="21"/>
        </w:trPr>
        <w:tc>
          <w:tcPr>
            <w:tcW w:w="2785" w:type="dxa"/>
            <w:vMerge w:val="restart"/>
            <w:tcBorders>
              <w:top w:val="double" w:sz="6" w:space="0" w:color="auto"/>
              <w:left w:val="single" w:sz="4" w:space="0" w:color="auto"/>
              <w:bottom w:val="double" w:sz="6" w:space="0" w:color="000000"/>
              <w:right w:val="single" w:sz="4" w:space="0" w:color="auto"/>
            </w:tcBorders>
            <w:shd w:val="clear" w:color="auto" w:fill="auto"/>
            <w:noWrap/>
            <w:vAlign w:val="center"/>
            <w:hideMark/>
          </w:tcPr>
          <w:p w:rsidR="00990CEC" w:rsidRPr="00990CEC" w:rsidRDefault="00990CEC" w:rsidP="00F04DFB">
            <w:pPr>
              <w:jc w:val="cente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Група осигурања</w:t>
            </w:r>
          </w:p>
        </w:tc>
        <w:tc>
          <w:tcPr>
            <w:tcW w:w="5710" w:type="dxa"/>
            <w:gridSpan w:val="4"/>
            <w:tcBorders>
              <w:top w:val="double" w:sz="6" w:space="0" w:color="auto"/>
              <w:left w:val="nil"/>
              <w:bottom w:val="single" w:sz="4" w:space="0" w:color="auto"/>
              <w:right w:val="single" w:sz="4" w:space="0" w:color="000000"/>
            </w:tcBorders>
            <w:shd w:val="clear" w:color="auto" w:fill="auto"/>
            <w:noWrap/>
            <w:vAlign w:val="center"/>
            <w:hideMark/>
          </w:tcPr>
          <w:p w:rsidR="00990CEC" w:rsidRPr="00990CEC" w:rsidRDefault="00990CEC" w:rsidP="00F04DFB">
            <w:pPr>
              <w:jc w:val="cente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ПРИМЉЕНЕ МЕНИЦЕ</w:t>
            </w:r>
          </w:p>
        </w:tc>
      </w:tr>
      <w:tr w:rsidR="00F5395F" w:rsidRPr="00990CEC" w:rsidTr="00164BCE">
        <w:trPr>
          <w:trHeight w:val="21"/>
        </w:trPr>
        <w:tc>
          <w:tcPr>
            <w:tcW w:w="2785" w:type="dxa"/>
            <w:vMerge/>
            <w:tcBorders>
              <w:top w:val="double" w:sz="6" w:space="0" w:color="auto"/>
              <w:left w:val="single" w:sz="4" w:space="0" w:color="auto"/>
              <w:bottom w:val="double" w:sz="6" w:space="0" w:color="000000"/>
              <w:right w:val="single" w:sz="4" w:space="0" w:color="auto"/>
            </w:tcBorders>
            <w:vAlign w:val="center"/>
            <w:hideMark/>
          </w:tcPr>
          <w:p w:rsidR="00990CEC" w:rsidRPr="00990CEC" w:rsidRDefault="00990CEC" w:rsidP="00F04DFB">
            <w:pPr>
              <w:jc w:val="center"/>
              <w:rPr>
                <w:rFonts w:ascii="Arial" w:hAnsi="Arial" w:cs="Arial"/>
                <w:snapToGrid/>
                <w:color w:val="000000"/>
                <w:sz w:val="18"/>
                <w:szCs w:val="18"/>
                <w:lang w:val="sr-Latn-RS" w:eastAsia="sr-Latn-RS"/>
              </w:rPr>
            </w:pPr>
          </w:p>
        </w:tc>
        <w:tc>
          <w:tcPr>
            <w:tcW w:w="1114" w:type="dxa"/>
            <w:vMerge w:val="restart"/>
            <w:tcBorders>
              <w:top w:val="nil"/>
              <w:left w:val="single" w:sz="4" w:space="0" w:color="auto"/>
              <w:bottom w:val="double" w:sz="6" w:space="0" w:color="000000"/>
              <w:right w:val="single" w:sz="4" w:space="0" w:color="auto"/>
            </w:tcBorders>
            <w:shd w:val="clear" w:color="auto" w:fill="auto"/>
            <w:noWrap/>
            <w:vAlign w:val="center"/>
            <w:hideMark/>
          </w:tcPr>
          <w:p w:rsidR="00990CEC" w:rsidRPr="00990CEC" w:rsidRDefault="00990CEC" w:rsidP="00F04DFB">
            <w:pPr>
              <w:jc w:val="cente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УКУПНО</w:t>
            </w:r>
          </w:p>
        </w:tc>
        <w:tc>
          <w:tcPr>
            <w:tcW w:w="974" w:type="dxa"/>
            <w:tcBorders>
              <w:top w:val="nil"/>
              <w:left w:val="nil"/>
              <w:bottom w:val="single" w:sz="4" w:space="0" w:color="auto"/>
              <w:right w:val="single" w:sz="4" w:space="0" w:color="auto"/>
            </w:tcBorders>
            <w:shd w:val="clear" w:color="auto" w:fill="auto"/>
            <w:noWrap/>
            <w:vAlign w:val="center"/>
            <w:hideMark/>
          </w:tcPr>
          <w:p w:rsidR="00990CEC" w:rsidRPr="00990CEC" w:rsidRDefault="00990CEC" w:rsidP="00F04DFB">
            <w:pPr>
              <w:jc w:val="cente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БЛАНКО</w:t>
            </w:r>
          </w:p>
        </w:tc>
        <w:tc>
          <w:tcPr>
            <w:tcW w:w="3621" w:type="dxa"/>
            <w:gridSpan w:val="2"/>
            <w:tcBorders>
              <w:top w:val="nil"/>
              <w:left w:val="nil"/>
              <w:bottom w:val="single" w:sz="4" w:space="0" w:color="auto"/>
              <w:right w:val="single" w:sz="4" w:space="0" w:color="000000"/>
            </w:tcBorders>
            <w:shd w:val="clear" w:color="auto" w:fill="auto"/>
            <w:noWrap/>
            <w:vAlign w:val="center"/>
            <w:hideMark/>
          </w:tcPr>
          <w:p w:rsidR="00990CEC" w:rsidRPr="00990CEC" w:rsidRDefault="00990CEC" w:rsidP="00F04DFB">
            <w:pPr>
              <w:jc w:val="cente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ПОПУЊЕНЕ</w:t>
            </w:r>
          </w:p>
        </w:tc>
      </w:tr>
      <w:tr w:rsidR="00F5395F" w:rsidRPr="00990CEC" w:rsidTr="00164BCE">
        <w:trPr>
          <w:trHeight w:val="21"/>
        </w:trPr>
        <w:tc>
          <w:tcPr>
            <w:tcW w:w="2785" w:type="dxa"/>
            <w:vMerge/>
            <w:tcBorders>
              <w:top w:val="double" w:sz="6" w:space="0" w:color="auto"/>
              <w:left w:val="single" w:sz="4" w:space="0" w:color="auto"/>
              <w:bottom w:val="double" w:sz="6" w:space="0" w:color="000000"/>
              <w:right w:val="single" w:sz="4" w:space="0" w:color="auto"/>
            </w:tcBorders>
            <w:vAlign w:val="center"/>
            <w:hideMark/>
          </w:tcPr>
          <w:p w:rsidR="00990CEC" w:rsidRPr="00990CEC" w:rsidRDefault="00990CEC" w:rsidP="00F04DFB">
            <w:pPr>
              <w:jc w:val="center"/>
              <w:rPr>
                <w:rFonts w:ascii="Arial" w:hAnsi="Arial" w:cs="Arial"/>
                <w:snapToGrid/>
                <w:color w:val="000000"/>
                <w:sz w:val="18"/>
                <w:szCs w:val="18"/>
                <w:lang w:val="sr-Latn-RS" w:eastAsia="sr-Latn-RS"/>
              </w:rPr>
            </w:pPr>
          </w:p>
        </w:tc>
        <w:tc>
          <w:tcPr>
            <w:tcW w:w="1114" w:type="dxa"/>
            <w:vMerge/>
            <w:tcBorders>
              <w:top w:val="nil"/>
              <w:left w:val="single" w:sz="4" w:space="0" w:color="auto"/>
              <w:bottom w:val="double" w:sz="6" w:space="0" w:color="000000"/>
              <w:right w:val="single" w:sz="4" w:space="0" w:color="auto"/>
            </w:tcBorders>
            <w:vAlign w:val="center"/>
            <w:hideMark/>
          </w:tcPr>
          <w:p w:rsidR="00990CEC" w:rsidRPr="00990CEC" w:rsidRDefault="00990CEC" w:rsidP="00F04DFB">
            <w:pPr>
              <w:jc w:val="center"/>
              <w:rPr>
                <w:rFonts w:ascii="Arial" w:hAnsi="Arial" w:cs="Arial"/>
                <w:snapToGrid/>
                <w:color w:val="000000"/>
                <w:sz w:val="18"/>
                <w:szCs w:val="18"/>
                <w:lang w:val="sr-Latn-RS" w:eastAsia="sr-Latn-RS"/>
              </w:rPr>
            </w:pPr>
          </w:p>
        </w:tc>
        <w:tc>
          <w:tcPr>
            <w:tcW w:w="974" w:type="dxa"/>
            <w:tcBorders>
              <w:top w:val="nil"/>
              <w:left w:val="nil"/>
              <w:bottom w:val="double" w:sz="6" w:space="0" w:color="auto"/>
              <w:right w:val="single" w:sz="4" w:space="0" w:color="auto"/>
            </w:tcBorders>
            <w:shd w:val="clear" w:color="auto" w:fill="auto"/>
            <w:noWrap/>
            <w:vAlign w:val="center"/>
            <w:hideMark/>
          </w:tcPr>
          <w:p w:rsidR="00990CEC" w:rsidRPr="00990CEC" w:rsidRDefault="00990CEC" w:rsidP="00F04DFB">
            <w:pPr>
              <w:jc w:val="cente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БРОЈ</w:t>
            </w:r>
          </w:p>
        </w:tc>
        <w:tc>
          <w:tcPr>
            <w:tcW w:w="929" w:type="dxa"/>
            <w:tcBorders>
              <w:top w:val="nil"/>
              <w:left w:val="nil"/>
              <w:bottom w:val="double" w:sz="6" w:space="0" w:color="auto"/>
              <w:right w:val="single" w:sz="4" w:space="0" w:color="auto"/>
            </w:tcBorders>
            <w:shd w:val="clear" w:color="auto" w:fill="auto"/>
            <w:noWrap/>
            <w:vAlign w:val="center"/>
            <w:hideMark/>
          </w:tcPr>
          <w:p w:rsidR="00990CEC" w:rsidRPr="00990CEC" w:rsidRDefault="00990CEC" w:rsidP="00F04DFB">
            <w:pPr>
              <w:jc w:val="cente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БРОЈ</w:t>
            </w:r>
          </w:p>
        </w:tc>
        <w:tc>
          <w:tcPr>
            <w:tcW w:w="2691" w:type="dxa"/>
            <w:tcBorders>
              <w:top w:val="nil"/>
              <w:left w:val="nil"/>
              <w:bottom w:val="double" w:sz="6" w:space="0" w:color="auto"/>
              <w:right w:val="single" w:sz="4" w:space="0" w:color="auto"/>
            </w:tcBorders>
            <w:shd w:val="clear" w:color="auto" w:fill="auto"/>
            <w:noWrap/>
            <w:vAlign w:val="center"/>
            <w:hideMark/>
          </w:tcPr>
          <w:p w:rsidR="00990CEC" w:rsidRPr="00990CEC" w:rsidRDefault="00990CEC" w:rsidP="00F04DFB">
            <w:pPr>
              <w:jc w:val="cente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ИЗНОС (У РСД)</w:t>
            </w:r>
          </w:p>
        </w:tc>
      </w:tr>
      <w:tr w:rsidR="00F5395F" w:rsidRPr="00990CEC" w:rsidTr="00164BCE">
        <w:trPr>
          <w:trHeight w:val="21"/>
        </w:trPr>
        <w:tc>
          <w:tcPr>
            <w:tcW w:w="2785" w:type="dxa"/>
            <w:tcBorders>
              <w:top w:val="single" w:sz="4" w:space="0" w:color="auto"/>
              <w:left w:val="single" w:sz="4" w:space="0" w:color="auto"/>
              <w:bottom w:val="single" w:sz="4" w:space="0" w:color="auto"/>
              <w:right w:val="nil"/>
            </w:tcBorders>
            <w:shd w:val="clear" w:color="auto" w:fill="auto"/>
            <w:noWrap/>
            <w:vAlign w:val="bottom"/>
            <w:hideMark/>
          </w:tcPr>
          <w:p w:rsidR="00990CEC" w:rsidRPr="00990CEC" w:rsidRDefault="00990CEC" w:rsidP="00F04DFB">
            <w:pP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Неживот</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CEC" w:rsidRPr="00990CEC" w:rsidRDefault="00990CEC" w:rsidP="00F04DFB">
            <w:pPr>
              <w:jc w:val="right"/>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7.373</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990CEC" w:rsidRPr="00990CEC" w:rsidRDefault="00990CEC" w:rsidP="00F04DFB">
            <w:pPr>
              <w:jc w:val="right"/>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7.321</w:t>
            </w:r>
          </w:p>
        </w:tc>
        <w:tc>
          <w:tcPr>
            <w:tcW w:w="929" w:type="dxa"/>
            <w:tcBorders>
              <w:top w:val="single" w:sz="4" w:space="0" w:color="auto"/>
              <w:left w:val="nil"/>
              <w:bottom w:val="single" w:sz="4" w:space="0" w:color="auto"/>
              <w:right w:val="single" w:sz="4" w:space="0" w:color="auto"/>
            </w:tcBorders>
            <w:shd w:val="clear" w:color="auto" w:fill="auto"/>
            <w:noWrap/>
            <w:vAlign w:val="center"/>
            <w:hideMark/>
          </w:tcPr>
          <w:p w:rsidR="00990CEC" w:rsidRPr="00990CEC" w:rsidRDefault="00990CEC" w:rsidP="00F04DFB">
            <w:pPr>
              <w:jc w:val="right"/>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52</w:t>
            </w:r>
          </w:p>
        </w:tc>
        <w:tc>
          <w:tcPr>
            <w:tcW w:w="2691" w:type="dxa"/>
            <w:tcBorders>
              <w:top w:val="single" w:sz="4" w:space="0" w:color="auto"/>
              <w:left w:val="nil"/>
              <w:bottom w:val="single" w:sz="4" w:space="0" w:color="auto"/>
              <w:right w:val="single" w:sz="4" w:space="0" w:color="auto"/>
            </w:tcBorders>
            <w:shd w:val="clear" w:color="auto" w:fill="auto"/>
            <w:noWrap/>
            <w:vAlign w:val="center"/>
            <w:hideMark/>
          </w:tcPr>
          <w:p w:rsidR="00990CEC" w:rsidRPr="00990CEC" w:rsidRDefault="00990CEC" w:rsidP="00F04DFB">
            <w:pPr>
              <w:jc w:val="right"/>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22.896.496</w:t>
            </w:r>
          </w:p>
        </w:tc>
      </w:tr>
      <w:tr w:rsidR="00F5395F" w:rsidRPr="00990CEC" w:rsidTr="00164BCE">
        <w:trPr>
          <w:trHeight w:val="21"/>
        </w:trPr>
        <w:tc>
          <w:tcPr>
            <w:tcW w:w="2785" w:type="dxa"/>
            <w:tcBorders>
              <w:top w:val="nil"/>
              <w:left w:val="single" w:sz="4" w:space="0" w:color="auto"/>
              <w:bottom w:val="nil"/>
              <w:right w:val="nil"/>
            </w:tcBorders>
            <w:shd w:val="clear" w:color="auto" w:fill="auto"/>
            <w:noWrap/>
            <w:vAlign w:val="bottom"/>
            <w:hideMark/>
          </w:tcPr>
          <w:p w:rsidR="00990CEC" w:rsidRPr="00990CEC" w:rsidRDefault="00990CEC" w:rsidP="00F04DFB">
            <w:pPr>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Живот</w:t>
            </w:r>
          </w:p>
        </w:tc>
        <w:tc>
          <w:tcPr>
            <w:tcW w:w="1114" w:type="dxa"/>
            <w:tcBorders>
              <w:top w:val="nil"/>
              <w:left w:val="single" w:sz="4" w:space="0" w:color="auto"/>
              <w:bottom w:val="nil"/>
              <w:right w:val="single" w:sz="4" w:space="0" w:color="auto"/>
            </w:tcBorders>
            <w:shd w:val="clear" w:color="auto" w:fill="auto"/>
            <w:noWrap/>
            <w:vAlign w:val="center"/>
            <w:hideMark/>
          </w:tcPr>
          <w:p w:rsidR="00990CEC" w:rsidRPr="00990CEC" w:rsidRDefault="00990CEC" w:rsidP="00F04DFB">
            <w:pPr>
              <w:jc w:val="right"/>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247</w:t>
            </w:r>
          </w:p>
        </w:tc>
        <w:tc>
          <w:tcPr>
            <w:tcW w:w="974" w:type="dxa"/>
            <w:tcBorders>
              <w:top w:val="nil"/>
              <w:left w:val="nil"/>
              <w:bottom w:val="nil"/>
              <w:right w:val="single" w:sz="4" w:space="0" w:color="auto"/>
            </w:tcBorders>
            <w:shd w:val="clear" w:color="auto" w:fill="auto"/>
            <w:noWrap/>
            <w:vAlign w:val="center"/>
            <w:hideMark/>
          </w:tcPr>
          <w:p w:rsidR="00990CEC" w:rsidRPr="00990CEC" w:rsidRDefault="00990CEC" w:rsidP="00F04DFB">
            <w:pPr>
              <w:jc w:val="right"/>
              <w:rPr>
                <w:rFonts w:ascii="Arial" w:hAnsi="Arial" w:cs="Arial"/>
                <w:snapToGrid/>
                <w:color w:val="000000"/>
                <w:sz w:val="18"/>
                <w:szCs w:val="18"/>
                <w:lang w:val="sr-Latn-RS" w:eastAsia="sr-Latn-RS"/>
              </w:rPr>
            </w:pPr>
            <w:r w:rsidRPr="00990CEC">
              <w:rPr>
                <w:rFonts w:ascii="Arial" w:hAnsi="Arial" w:cs="Arial"/>
                <w:snapToGrid/>
                <w:color w:val="000000"/>
                <w:sz w:val="18"/>
                <w:szCs w:val="18"/>
                <w:lang w:val="sr-Latn-RS" w:eastAsia="sr-Latn-RS"/>
              </w:rPr>
              <w:t>247</w:t>
            </w:r>
          </w:p>
        </w:tc>
        <w:tc>
          <w:tcPr>
            <w:tcW w:w="929" w:type="dxa"/>
            <w:tcBorders>
              <w:top w:val="nil"/>
              <w:left w:val="nil"/>
              <w:bottom w:val="single" w:sz="4" w:space="0" w:color="auto"/>
              <w:right w:val="nil"/>
            </w:tcBorders>
            <w:shd w:val="clear" w:color="000000" w:fill="FFFFFF"/>
            <w:noWrap/>
            <w:vAlign w:val="center"/>
            <w:hideMark/>
          </w:tcPr>
          <w:p w:rsidR="00990CEC" w:rsidRPr="00990CEC" w:rsidRDefault="00990CEC" w:rsidP="00F04DFB">
            <w:pPr>
              <w:jc w:val="right"/>
              <w:rPr>
                <w:rFonts w:ascii="Arial" w:hAnsi="Arial" w:cs="Arial"/>
                <w:snapToGrid/>
                <w:sz w:val="18"/>
                <w:szCs w:val="18"/>
                <w:lang w:val="sr-Latn-RS" w:eastAsia="sr-Latn-RS"/>
              </w:rPr>
            </w:pPr>
            <w:r w:rsidRPr="00990CEC">
              <w:rPr>
                <w:rFonts w:ascii="Arial" w:hAnsi="Arial" w:cs="Arial"/>
                <w:snapToGrid/>
                <w:sz w:val="18"/>
                <w:szCs w:val="18"/>
                <w:lang w:val="sr-Latn-RS" w:eastAsia="sr-Latn-RS"/>
              </w:rPr>
              <w:t>-</w:t>
            </w:r>
          </w:p>
        </w:tc>
        <w:tc>
          <w:tcPr>
            <w:tcW w:w="2691" w:type="dxa"/>
            <w:tcBorders>
              <w:top w:val="nil"/>
              <w:left w:val="single" w:sz="4" w:space="0" w:color="auto"/>
              <w:bottom w:val="double" w:sz="6" w:space="0" w:color="auto"/>
              <w:right w:val="nil"/>
            </w:tcBorders>
            <w:shd w:val="clear" w:color="000000" w:fill="FFFFFF"/>
            <w:noWrap/>
            <w:vAlign w:val="center"/>
            <w:hideMark/>
          </w:tcPr>
          <w:p w:rsidR="00990CEC" w:rsidRPr="00990CEC" w:rsidRDefault="00990CEC" w:rsidP="00F04DFB">
            <w:pPr>
              <w:jc w:val="right"/>
              <w:rPr>
                <w:rFonts w:ascii="Arial" w:hAnsi="Arial" w:cs="Arial"/>
                <w:snapToGrid/>
                <w:sz w:val="18"/>
                <w:szCs w:val="18"/>
                <w:lang w:val="sr-Latn-RS" w:eastAsia="sr-Latn-RS"/>
              </w:rPr>
            </w:pPr>
            <w:r w:rsidRPr="00990CEC">
              <w:rPr>
                <w:rFonts w:ascii="Arial" w:hAnsi="Arial" w:cs="Arial"/>
                <w:snapToGrid/>
                <w:sz w:val="18"/>
                <w:szCs w:val="18"/>
                <w:lang w:val="sr-Latn-RS" w:eastAsia="sr-Latn-RS"/>
              </w:rPr>
              <w:t>-</w:t>
            </w:r>
          </w:p>
        </w:tc>
      </w:tr>
      <w:tr w:rsidR="00F5395F" w:rsidRPr="00990CEC" w:rsidTr="00164BCE">
        <w:trPr>
          <w:trHeight w:val="21"/>
        </w:trPr>
        <w:tc>
          <w:tcPr>
            <w:tcW w:w="2785"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rsidR="00990CEC" w:rsidRPr="00990CEC" w:rsidRDefault="00990CEC" w:rsidP="00F04DFB">
            <w:pPr>
              <w:rPr>
                <w:rFonts w:ascii="Arial" w:hAnsi="Arial" w:cs="Arial"/>
                <w:b/>
                <w:bCs/>
                <w:snapToGrid/>
                <w:color w:val="000000"/>
                <w:sz w:val="18"/>
                <w:szCs w:val="18"/>
                <w:lang w:val="sr-Latn-RS" w:eastAsia="sr-Latn-RS"/>
              </w:rPr>
            </w:pPr>
            <w:r w:rsidRPr="00990CEC">
              <w:rPr>
                <w:rFonts w:ascii="Arial" w:hAnsi="Arial" w:cs="Arial"/>
                <w:b/>
                <w:bCs/>
                <w:snapToGrid/>
                <w:color w:val="000000"/>
                <w:sz w:val="18"/>
                <w:szCs w:val="18"/>
                <w:lang w:val="sr-Latn-RS" w:eastAsia="sr-Latn-RS"/>
              </w:rPr>
              <w:t>Укупно</w:t>
            </w:r>
          </w:p>
        </w:tc>
        <w:tc>
          <w:tcPr>
            <w:tcW w:w="1114" w:type="dxa"/>
            <w:tcBorders>
              <w:top w:val="double" w:sz="6" w:space="0" w:color="auto"/>
              <w:left w:val="nil"/>
              <w:bottom w:val="double" w:sz="6" w:space="0" w:color="auto"/>
              <w:right w:val="single" w:sz="4" w:space="0" w:color="auto"/>
            </w:tcBorders>
            <w:shd w:val="clear" w:color="auto" w:fill="auto"/>
            <w:noWrap/>
            <w:vAlign w:val="center"/>
            <w:hideMark/>
          </w:tcPr>
          <w:p w:rsidR="00990CEC" w:rsidRPr="00990CEC" w:rsidRDefault="00990CEC" w:rsidP="00F04DFB">
            <w:pPr>
              <w:jc w:val="right"/>
              <w:rPr>
                <w:rFonts w:ascii="Arial" w:hAnsi="Arial" w:cs="Arial"/>
                <w:b/>
                <w:bCs/>
                <w:snapToGrid/>
                <w:color w:val="000000"/>
                <w:sz w:val="18"/>
                <w:szCs w:val="18"/>
                <w:lang w:val="sr-Latn-RS" w:eastAsia="sr-Latn-RS"/>
              </w:rPr>
            </w:pPr>
            <w:r w:rsidRPr="00990CEC">
              <w:rPr>
                <w:rFonts w:ascii="Arial" w:hAnsi="Arial" w:cs="Arial"/>
                <w:b/>
                <w:bCs/>
                <w:snapToGrid/>
                <w:color w:val="000000"/>
                <w:sz w:val="18"/>
                <w:szCs w:val="18"/>
                <w:lang w:val="sr-Latn-RS" w:eastAsia="sr-Latn-RS"/>
              </w:rPr>
              <w:t>7.620</w:t>
            </w:r>
          </w:p>
        </w:tc>
        <w:tc>
          <w:tcPr>
            <w:tcW w:w="974" w:type="dxa"/>
            <w:tcBorders>
              <w:top w:val="double" w:sz="6" w:space="0" w:color="auto"/>
              <w:left w:val="single" w:sz="4" w:space="0" w:color="auto"/>
              <w:bottom w:val="double" w:sz="6" w:space="0" w:color="auto"/>
              <w:right w:val="single" w:sz="4" w:space="0" w:color="auto"/>
            </w:tcBorders>
            <w:shd w:val="clear" w:color="auto" w:fill="auto"/>
            <w:noWrap/>
            <w:vAlign w:val="center"/>
            <w:hideMark/>
          </w:tcPr>
          <w:p w:rsidR="00990CEC" w:rsidRPr="00990CEC" w:rsidRDefault="00990CEC" w:rsidP="00F04DFB">
            <w:pPr>
              <w:jc w:val="right"/>
              <w:rPr>
                <w:rFonts w:ascii="Arial" w:hAnsi="Arial" w:cs="Arial"/>
                <w:b/>
                <w:bCs/>
                <w:snapToGrid/>
                <w:color w:val="000000"/>
                <w:sz w:val="18"/>
                <w:szCs w:val="18"/>
                <w:lang w:val="sr-Latn-RS" w:eastAsia="sr-Latn-RS"/>
              </w:rPr>
            </w:pPr>
            <w:r w:rsidRPr="00990CEC">
              <w:rPr>
                <w:rFonts w:ascii="Arial" w:hAnsi="Arial" w:cs="Arial"/>
                <w:b/>
                <w:bCs/>
                <w:snapToGrid/>
                <w:color w:val="000000"/>
                <w:sz w:val="18"/>
                <w:szCs w:val="18"/>
                <w:lang w:val="sr-Latn-RS" w:eastAsia="sr-Latn-RS"/>
              </w:rPr>
              <w:t>7.568</w:t>
            </w:r>
          </w:p>
        </w:tc>
        <w:tc>
          <w:tcPr>
            <w:tcW w:w="929" w:type="dxa"/>
            <w:tcBorders>
              <w:top w:val="double" w:sz="6" w:space="0" w:color="auto"/>
              <w:left w:val="nil"/>
              <w:bottom w:val="double" w:sz="6" w:space="0" w:color="auto"/>
              <w:right w:val="single" w:sz="4" w:space="0" w:color="auto"/>
            </w:tcBorders>
            <w:shd w:val="clear" w:color="auto" w:fill="auto"/>
            <w:noWrap/>
            <w:vAlign w:val="center"/>
            <w:hideMark/>
          </w:tcPr>
          <w:p w:rsidR="00990CEC" w:rsidRPr="00990CEC" w:rsidRDefault="00990CEC" w:rsidP="00F04DFB">
            <w:pPr>
              <w:jc w:val="right"/>
              <w:rPr>
                <w:rFonts w:ascii="Arial" w:hAnsi="Arial" w:cs="Arial"/>
                <w:b/>
                <w:bCs/>
                <w:snapToGrid/>
                <w:color w:val="000000"/>
                <w:sz w:val="18"/>
                <w:szCs w:val="18"/>
                <w:lang w:val="sr-Latn-RS" w:eastAsia="sr-Latn-RS"/>
              </w:rPr>
            </w:pPr>
            <w:r w:rsidRPr="00990CEC">
              <w:rPr>
                <w:rFonts w:ascii="Arial" w:hAnsi="Arial" w:cs="Arial"/>
                <w:b/>
                <w:bCs/>
                <w:snapToGrid/>
                <w:color w:val="000000"/>
                <w:sz w:val="18"/>
                <w:szCs w:val="18"/>
                <w:lang w:val="sr-Latn-RS" w:eastAsia="sr-Latn-RS"/>
              </w:rPr>
              <w:t>52</w:t>
            </w:r>
          </w:p>
        </w:tc>
        <w:tc>
          <w:tcPr>
            <w:tcW w:w="2691" w:type="dxa"/>
            <w:tcBorders>
              <w:top w:val="nil"/>
              <w:left w:val="nil"/>
              <w:bottom w:val="double" w:sz="6" w:space="0" w:color="auto"/>
              <w:right w:val="single" w:sz="4" w:space="0" w:color="auto"/>
            </w:tcBorders>
            <w:shd w:val="clear" w:color="auto" w:fill="auto"/>
            <w:noWrap/>
            <w:vAlign w:val="center"/>
            <w:hideMark/>
          </w:tcPr>
          <w:p w:rsidR="00990CEC" w:rsidRPr="00990CEC" w:rsidRDefault="00990CEC" w:rsidP="00F04DFB">
            <w:pPr>
              <w:jc w:val="right"/>
              <w:rPr>
                <w:rFonts w:ascii="Arial" w:hAnsi="Arial" w:cs="Arial"/>
                <w:b/>
                <w:bCs/>
                <w:snapToGrid/>
                <w:color w:val="000000"/>
                <w:sz w:val="18"/>
                <w:szCs w:val="18"/>
                <w:lang w:val="sr-Latn-RS" w:eastAsia="sr-Latn-RS"/>
              </w:rPr>
            </w:pPr>
            <w:r w:rsidRPr="00990CEC">
              <w:rPr>
                <w:rFonts w:ascii="Arial" w:hAnsi="Arial" w:cs="Arial"/>
                <w:b/>
                <w:bCs/>
                <w:snapToGrid/>
                <w:color w:val="000000"/>
                <w:sz w:val="18"/>
                <w:szCs w:val="18"/>
                <w:lang w:val="sr-Latn-RS" w:eastAsia="sr-Latn-RS"/>
              </w:rPr>
              <w:t>22.896.496</w:t>
            </w:r>
          </w:p>
        </w:tc>
      </w:tr>
    </w:tbl>
    <w:p w:rsidR="00990CEC" w:rsidRPr="000E4212" w:rsidRDefault="00990CEC" w:rsidP="00F04DFB">
      <w:pPr>
        <w:ind w:firstLine="11"/>
        <w:jc w:val="both"/>
        <w:rPr>
          <w:rFonts w:ascii="Arial" w:hAnsi="Arial" w:cs="Arial"/>
          <w:b/>
          <w:sz w:val="18"/>
          <w:szCs w:val="18"/>
          <w:highlight w:val="yellow"/>
          <w:lang w:val="sr-Cyrl-CS"/>
        </w:rPr>
      </w:pPr>
    </w:p>
    <w:p w:rsidR="00EF6995" w:rsidRDefault="00990CEC" w:rsidP="00F04DFB">
      <w:pPr>
        <w:ind w:left="567" w:firstLine="11"/>
        <w:jc w:val="both"/>
        <w:rPr>
          <w:rFonts w:ascii="Arial" w:hAnsi="Arial" w:cs="Arial"/>
          <w:sz w:val="18"/>
          <w:szCs w:val="18"/>
          <w:lang w:val="sr-Cyrl-CS"/>
        </w:rPr>
      </w:pPr>
      <w:r w:rsidRPr="00990CEC">
        <w:rPr>
          <w:rFonts w:ascii="Arial" w:hAnsi="Arial"/>
          <w:sz w:val="18"/>
          <w:lang w:val="sr-Cyrl-RS"/>
        </w:rPr>
        <w:t xml:space="preserve">Компанија је на дан  31.12.2015. издала укупно 433 бланко менице и две попуњене менице на укупан износ 1.875 хиљада РСД  као средство финансијског обезбеђења за потребе учешћа на тендерима, по уговорима о издавању банкарских гаранција </w:t>
      </w:r>
      <w:r w:rsidR="008E269D">
        <w:rPr>
          <w:rFonts w:ascii="Arial" w:hAnsi="Arial"/>
          <w:sz w:val="18"/>
          <w:lang w:val="sr-Cyrl-RS"/>
        </w:rPr>
        <w:t>МТ</w:t>
      </w:r>
      <w:r w:rsidR="008E269D">
        <w:rPr>
          <w:rFonts w:ascii="Arial" w:hAnsi="Arial"/>
          <w:sz w:val="18"/>
          <w:lang w:val="sr-Latn-RS"/>
        </w:rPr>
        <w:t>S</w:t>
      </w:r>
      <w:r w:rsidRPr="00990CEC">
        <w:rPr>
          <w:rFonts w:ascii="Arial" w:hAnsi="Arial"/>
          <w:sz w:val="18"/>
          <w:lang w:val="sr-Cyrl-RS"/>
        </w:rPr>
        <w:t xml:space="preserve"> банке као и по другим основама (закуп пословног простора, отварање рачуна). Износи на који се менице могу попунити дефинисани су конкретним </w:t>
      </w:r>
      <w:r w:rsidRPr="00164BCE">
        <w:rPr>
          <w:rFonts w:ascii="Arial" w:hAnsi="Arial" w:cs="Arial"/>
          <w:sz w:val="18"/>
          <w:szCs w:val="18"/>
          <w:lang w:val="sr-Cyrl-CS"/>
        </w:rPr>
        <w:t xml:space="preserve">меничним овлашћењем. </w:t>
      </w:r>
    </w:p>
    <w:p w:rsidR="009271C5" w:rsidRPr="00164BCE" w:rsidRDefault="009271C5" w:rsidP="00F04DFB">
      <w:pPr>
        <w:ind w:left="567" w:firstLine="11"/>
        <w:jc w:val="both"/>
        <w:rPr>
          <w:rFonts w:ascii="Arial" w:hAnsi="Arial" w:cs="Arial"/>
          <w:sz w:val="18"/>
          <w:szCs w:val="18"/>
          <w:lang w:val="sr-Cyrl-CS"/>
        </w:rPr>
      </w:pPr>
    </w:p>
    <w:p w:rsidR="00D13D55" w:rsidRPr="00CE3A89" w:rsidRDefault="00D13D55" w:rsidP="00F04DFB">
      <w:pPr>
        <w:pStyle w:val="Heading1"/>
        <w:rPr>
          <w:snapToGrid/>
          <w:lang w:val="sr-Cyrl-RS" w:eastAsia="sr-Latn-CS"/>
        </w:rPr>
      </w:pPr>
      <w:r w:rsidRPr="00164BCE">
        <w:rPr>
          <w:snapToGrid/>
          <w:lang w:val="sr-Latn-CS" w:eastAsia="sr-Latn-CS"/>
        </w:rPr>
        <w:t>4</w:t>
      </w:r>
      <w:r w:rsidR="008E6CFB">
        <w:rPr>
          <w:snapToGrid/>
          <w:lang w:val="sr-Cyrl-CS" w:eastAsia="sr-Latn-CS"/>
        </w:rPr>
        <w:t>4</w:t>
      </w:r>
      <w:r w:rsidRPr="00164BCE">
        <w:rPr>
          <w:snapToGrid/>
          <w:lang w:val="sr-Latn-CS" w:eastAsia="sr-Latn-CS"/>
        </w:rPr>
        <w:t>.</w:t>
      </w:r>
      <w:r w:rsidR="00D5790D">
        <w:rPr>
          <w:snapToGrid/>
          <w:lang w:val="sr-Latn-CS" w:eastAsia="sr-Latn-CS"/>
        </w:rPr>
        <w:tab/>
      </w:r>
      <w:r w:rsidRPr="00164BCE">
        <w:rPr>
          <w:snapToGrid/>
          <w:lang w:val="sr-Latn-CS" w:eastAsia="sr-Latn-CS"/>
        </w:rPr>
        <w:t>СРЕДСТВА ТЕХНИЧКИХ РЕЗЕРВИ</w:t>
      </w:r>
      <w:r w:rsidR="00CE3A89">
        <w:rPr>
          <w:snapToGrid/>
          <w:lang w:val="sr-Cyrl-RS" w:eastAsia="sr-Latn-CS"/>
        </w:rPr>
        <w:t xml:space="preserve"> </w:t>
      </w:r>
    </w:p>
    <w:p w:rsidR="00D13D55" w:rsidRPr="00164BCE" w:rsidRDefault="00D13D55" w:rsidP="00F04DFB">
      <w:pPr>
        <w:rPr>
          <w:rFonts w:ascii="Arial" w:hAnsi="Arial" w:cs="Arial"/>
          <w:b/>
          <w:bCs/>
          <w:snapToGrid/>
          <w:sz w:val="18"/>
          <w:szCs w:val="18"/>
          <w:lang w:val="sr-Cyrl-CS" w:eastAsia="sr-Latn-CS"/>
        </w:rPr>
      </w:pPr>
    </w:p>
    <w:p w:rsidR="00D13D55" w:rsidRPr="00164BCE" w:rsidRDefault="00D13D55" w:rsidP="00F04DFB">
      <w:pPr>
        <w:pStyle w:val="ListParagraph"/>
        <w:numPr>
          <w:ilvl w:val="0"/>
          <w:numId w:val="2"/>
        </w:numPr>
        <w:spacing w:after="0" w:line="240" w:lineRule="auto"/>
        <w:ind w:left="0" w:firstLine="0"/>
        <w:rPr>
          <w:rFonts w:ascii="Arial" w:hAnsi="Arial" w:cs="Arial"/>
          <w:b/>
          <w:bCs/>
          <w:sz w:val="18"/>
          <w:szCs w:val="18"/>
          <w:lang w:val="sr-Cyrl-CS" w:eastAsia="sr-Latn-CS"/>
        </w:rPr>
      </w:pPr>
      <w:r w:rsidRPr="00164BCE">
        <w:rPr>
          <w:rFonts w:ascii="Arial" w:hAnsi="Arial" w:cs="Arial"/>
          <w:b/>
          <w:bCs/>
          <w:sz w:val="18"/>
          <w:szCs w:val="18"/>
          <w:lang w:val="sr-Cyrl-CS" w:eastAsia="sr-Latn-CS"/>
        </w:rPr>
        <w:t>Техничке резерве</w:t>
      </w:r>
    </w:p>
    <w:p w:rsidR="00164BCE" w:rsidRDefault="00164BCE" w:rsidP="00F04DFB">
      <w:pPr>
        <w:rPr>
          <w:rFonts w:ascii="Arial" w:hAnsi="Arial" w:cs="Arial"/>
          <w:b/>
          <w:bCs/>
          <w:sz w:val="18"/>
          <w:szCs w:val="18"/>
          <w:highlight w:val="yellow"/>
          <w:lang w:val="sr-Cyrl-CS" w:eastAsia="sr-Latn-CS"/>
        </w:rPr>
      </w:pPr>
    </w:p>
    <w:tbl>
      <w:tblPr>
        <w:tblW w:w="9456" w:type="dxa"/>
        <w:tblLayout w:type="fixed"/>
        <w:tblCellMar>
          <w:left w:w="0" w:type="dxa"/>
          <w:right w:w="17" w:type="dxa"/>
        </w:tblCellMar>
        <w:tblLook w:val="04A0" w:firstRow="1" w:lastRow="0" w:firstColumn="1" w:lastColumn="0" w:noHBand="0" w:noVBand="1"/>
      </w:tblPr>
      <w:tblGrid>
        <w:gridCol w:w="2694"/>
        <w:gridCol w:w="1020"/>
        <w:gridCol w:w="103"/>
        <w:gridCol w:w="1020"/>
        <w:gridCol w:w="104"/>
        <w:gridCol w:w="1020"/>
        <w:gridCol w:w="227"/>
        <w:gridCol w:w="1020"/>
        <w:gridCol w:w="104"/>
        <w:gridCol w:w="1020"/>
        <w:gridCol w:w="104"/>
        <w:gridCol w:w="1020"/>
      </w:tblGrid>
      <w:tr w:rsidR="00164BCE" w:rsidRPr="00442B7E" w:rsidTr="00430026">
        <w:trPr>
          <w:trHeight w:val="113"/>
        </w:trPr>
        <w:tc>
          <w:tcPr>
            <w:tcW w:w="2694" w:type="dxa"/>
            <w:tcBorders>
              <w:top w:val="nil"/>
              <w:left w:val="nil"/>
              <w:bottom w:val="nil"/>
              <w:right w:val="nil"/>
            </w:tcBorders>
            <w:shd w:val="clear" w:color="auto" w:fill="auto"/>
            <w:vAlign w:val="bottom"/>
          </w:tcPr>
          <w:p w:rsidR="00164BCE" w:rsidRPr="00742603" w:rsidRDefault="00164BCE" w:rsidP="00F04DFB">
            <w:pPr>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snapToGrid/>
                <w:sz w:val="18"/>
                <w:szCs w:val="18"/>
                <w:lang w:val="sr-Latn-RS" w:eastAsia="sr-Latn-RS"/>
              </w:rPr>
            </w:pPr>
          </w:p>
        </w:tc>
        <w:tc>
          <w:tcPr>
            <w:tcW w:w="103" w:type="dxa"/>
            <w:tcBorders>
              <w:top w:val="nil"/>
              <w:left w:val="nil"/>
              <w:bottom w:val="nil"/>
              <w:right w:val="nil"/>
            </w:tcBorders>
            <w:shd w:val="clear" w:color="auto" w:fill="auto"/>
            <w:noWrap/>
            <w:vAlign w:val="bottom"/>
          </w:tcPr>
          <w:p w:rsidR="00164BCE" w:rsidRPr="00742603" w:rsidRDefault="00164BCE" w:rsidP="00F04DFB">
            <w:pPr>
              <w:tabs>
                <w:tab w:val="left" w:pos="954"/>
              </w:tabs>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snapToGrid/>
                <w:sz w:val="18"/>
                <w:szCs w:val="18"/>
                <w:lang w:val="sr-Latn-RS" w:eastAsia="sr-Latn-RS"/>
              </w:rPr>
            </w:pPr>
          </w:p>
        </w:tc>
        <w:tc>
          <w:tcPr>
            <w:tcW w:w="104" w:type="dxa"/>
            <w:tcBorders>
              <w:top w:val="nil"/>
              <w:left w:val="nil"/>
              <w:bottom w:val="nil"/>
              <w:right w:val="nil"/>
            </w:tcBorders>
            <w:shd w:val="clear" w:color="auto" w:fill="auto"/>
            <w:vAlign w:val="bottom"/>
          </w:tcPr>
          <w:p w:rsidR="00164BCE" w:rsidRPr="00742603" w:rsidRDefault="00164BCE" w:rsidP="00F04DFB">
            <w:pPr>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snapToGrid/>
                <w:sz w:val="18"/>
                <w:szCs w:val="18"/>
                <w:lang w:val="sr-Latn-RS" w:eastAsia="sr-Latn-RS"/>
              </w:rPr>
            </w:pPr>
          </w:p>
        </w:tc>
        <w:tc>
          <w:tcPr>
            <w:tcW w:w="227"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snapToGrid/>
                <w:sz w:val="18"/>
                <w:szCs w:val="18"/>
                <w:lang w:val="sr-Latn-RS" w:eastAsia="sr-Latn-RS"/>
              </w:rPr>
            </w:pPr>
          </w:p>
        </w:tc>
        <w:tc>
          <w:tcPr>
            <w:tcW w:w="3268" w:type="dxa"/>
            <w:gridSpan w:val="5"/>
            <w:tcBorders>
              <w:top w:val="nil"/>
              <w:left w:val="nil"/>
              <w:right w:val="nil"/>
            </w:tcBorders>
            <w:shd w:val="clear" w:color="auto" w:fill="auto"/>
            <w:noWrap/>
            <w:vAlign w:val="bottom"/>
          </w:tcPr>
          <w:p w:rsidR="00164BCE" w:rsidRPr="00742603" w:rsidRDefault="00164BCE" w:rsidP="00F04DFB">
            <w:pPr>
              <w:jc w:val="right"/>
              <w:rPr>
                <w:rFonts w:ascii="Arial" w:hAnsi="Arial" w:cs="Arial"/>
                <w:snapToGrid/>
                <w:sz w:val="18"/>
                <w:szCs w:val="18"/>
                <w:lang w:val="sr-Latn-RS" w:eastAsia="sr-Latn-RS"/>
              </w:rPr>
            </w:pPr>
            <w:r w:rsidRPr="00742603">
              <w:rPr>
                <w:rFonts w:ascii="Arial" w:hAnsi="Arial" w:cs="Arial"/>
                <w:b/>
                <w:bCs/>
                <w:snapToGrid/>
                <w:sz w:val="18"/>
                <w:szCs w:val="18"/>
                <w:lang w:val="sr-Latn-RS" w:eastAsia="sr-Latn-RS"/>
              </w:rPr>
              <w:t>у хиљадама динара</w:t>
            </w:r>
          </w:p>
        </w:tc>
      </w:tr>
      <w:tr w:rsidR="00164BCE" w:rsidRPr="00442B7E" w:rsidTr="00430026">
        <w:trPr>
          <w:trHeight w:val="113"/>
        </w:trPr>
        <w:tc>
          <w:tcPr>
            <w:tcW w:w="2694" w:type="dxa"/>
            <w:tcBorders>
              <w:top w:val="nil"/>
              <w:left w:val="nil"/>
              <w:bottom w:val="nil"/>
              <w:right w:val="nil"/>
            </w:tcBorders>
            <w:shd w:val="clear" w:color="auto" w:fill="auto"/>
            <w:vAlign w:val="bottom"/>
          </w:tcPr>
          <w:p w:rsidR="00164BCE" w:rsidRPr="00742603" w:rsidRDefault="00164BCE" w:rsidP="00F04DFB">
            <w:pPr>
              <w:jc w:val="right"/>
              <w:rPr>
                <w:rFonts w:ascii="Arial" w:hAnsi="Arial" w:cs="Arial"/>
                <w:b/>
                <w:bCs/>
                <w:snapToGrid/>
                <w:sz w:val="18"/>
                <w:szCs w:val="18"/>
                <w:lang w:val="sr-Latn-RS" w:eastAsia="sr-Latn-RS"/>
              </w:rPr>
            </w:pPr>
          </w:p>
        </w:tc>
        <w:tc>
          <w:tcPr>
            <w:tcW w:w="3267" w:type="dxa"/>
            <w:gridSpan w:val="5"/>
            <w:tcBorders>
              <w:top w:val="nil"/>
              <w:left w:val="nil"/>
              <w:bottom w:val="single" w:sz="4" w:space="0" w:color="auto"/>
              <w:right w:val="nil"/>
            </w:tcBorders>
            <w:shd w:val="clear" w:color="auto" w:fill="auto"/>
            <w:noWrap/>
            <w:vAlign w:val="bottom"/>
          </w:tcPr>
          <w:p w:rsidR="00164BCE" w:rsidRPr="00742603" w:rsidRDefault="00164BCE" w:rsidP="00F04DFB">
            <w:pPr>
              <w:jc w:val="right"/>
              <w:rPr>
                <w:rFonts w:ascii="Arial" w:hAnsi="Arial" w:cs="Arial"/>
                <w:sz w:val="18"/>
                <w:szCs w:val="18"/>
              </w:rPr>
            </w:pPr>
            <w:r w:rsidRPr="00742603">
              <w:rPr>
                <w:rFonts w:ascii="Arial" w:hAnsi="Arial" w:cs="Arial"/>
                <w:b/>
                <w:bCs/>
                <w:snapToGrid/>
                <w:sz w:val="18"/>
                <w:szCs w:val="18"/>
                <w:lang w:val="sr-Latn-RS" w:eastAsia="sr-Latn-RS"/>
              </w:rPr>
              <w:t>31.</w:t>
            </w:r>
            <w:r w:rsidRPr="00742603">
              <w:rPr>
                <w:rFonts w:ascii="Arial" w:hAnsi="Arial" w:cs="Arial"/>
                <w:b/>
                <w:bCs/>
                <w:snapToGrid/>
                <w:sz w:val="18"/>
                <w:szCs w:val="18"/>
                <w:lang w:val="sr-Cyrl-RS" w:eastAsia="sr-Latn-RS"/>
              </w:rPr>
              <w:t xml:space="preserve"> децембар </w:t>
            </w:r>
            <w:r w:rsidRPr="00742603">
              <w:rPr>
                <w:rFonts w:ascii="Arial" w:hAnsi="Arial" w:cs="Arial"/>
                <w:b/>
                <w:bCs/>
                <w:snapToGrid/>
                <w:sz w:val="18"/>
                <w:szCs w:val="18"/>
                <w:lang w:val="sr-Latn-RS" w:eastAsia="sr-Latn-RS"/>
              </w:rPr>
              <w:t>2015.</w:t>
            </w:r>
          </w:p>
        </w:tc>
        <w:tc>
          <w:tcPr>
            <w:tcW w:w="227"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sz w:val="18"/>
                <w:szCs w:val="18"/>
              </w:rPr>
            </w:pPr>
          </w:p>
        </w:tc>
        <w:tc>
          <w:tcPr>
            <w:tcW w:w="3268" w:type="dxa"/>
            <w:gridSpan w:val="5"/>
            <w:tcBorders>
              <w:top w:val="nil"/>
              <w:left w:val="nil"/>
              <w:bottom w:val="single" w:sz="4" w:space="0" w:color="auto"/>
              <w:right w:val="nil"/>
            </w:tcBorders>
            <w:shd w:val="clear" w:color="auto" w:fill="auto"/>
            <w:noWrap/>
            <w:vAlign w:val="bottom"/>
          </w:tcPr>
          <w:p w:rsidR="00164BCE" w:rsidRPr="00742603" w:rsidRDefault="00164BCE" w:rsidP="00F04DFB">
            <w:pPr>
              <w:tabs>
                <w:tab w:val="left" w:pos="954"/>
              </w:tabs>
              <w:jc w:val="right"/>
              <w:rPr>
                <w:rFonts w:ascii="Arial" w:hAnsi="Arial" w:cs="Arial"/>
                <w:b/>
                <w:bCs/>
                <w:snapToGrid/>
                <w:sz w:val="18"/>
                <w:szCs w:val="18"/>
                <w:lang w:val="sr-Latn-RS" w:eastAsia="sr-Latn-RS"/>
              </w:rPr>
            </w:pPr>
            <w:r w:rsidRPr="00742603">
              <w:rPr>
                <w:rFonts w:ascii="Arial" w:hAnsi="Arial" w:cs="Arial"/>
                <w:b/>
                <w:bCs/>
                <w:snapToGrid/>
                <w:sz w:val="18"/>
                <w:szCs w:val="18"/>
                <w:lang w:val="sr-Latn-RS" w:eastAsia="sr-Latn-RS"/>
              </w:rPr>
              <w:t>31.</w:t>
            </w:r>
            <w:r w:rsidRPr="00742603">
              <w:rPr>
                <w:rFonts w:ascii="Arial" w:hAnsi="Arial" w:cs="Arial"/>
                <w:b/>
                <w:bCs/>
                <w:snapToGrid/>
                <w:sz w:val="18"/>
                <w:szCs w:val="18"/>
                <w:lang w:val="sr-Cyrl-RS" w:eastAsia="sr-Latn-RS"/>
              </w:rPr>
              <w:t xml:space="preserve"> децембар </w:t>
            </w:r>
            <w:r w:rsidRPr="00742603">
              <w:rPr>
                <w:rFonts w:ascii="Arial" w:hAnsi="Arial" w:cs="Arial"/>
                <w:b/>
                <w:bCs/>
                <w:snapToGrid/>
                <w:sz w:val="18"/>
                <w:szCs w:val="18"/>
                <w:lang w:val="sr-Latn-RS" w:eastAsia="sr-Latn-RS"/>
              </w:rPr>
              <w:t>201</w:t>
            </w:r>
            <w:r w:rsidRPr="00742603">
              <w:rPr>
                <w:rFonts w:ascii="Arial" w:hAnsi="Arial" w:cs="Arial"/>
                <w:b/>
                <w:bCs/>
                <w:snapToGrid/>
                <w:sz w:val="18"/>
                <w:szCs w:val="18"/>
                <w:lang w:val="sr-Cyrl-RS" w:eastAsia="sr-Latn-RS"/>
              </w:rPr>
              <w:t>4</w:t>
            </w:r>
            <w:r w:rsidRPr="00742603">
              <w:rPr>
                <w:rFonts w:ascii="Arial" w:hAnsi="Arial" w:cs="Arial"/>
                <w:b/>
                <w:bCs/>
                <w:snapToGrid/>
                <w:sz w:val="18"/>
                <w:szCs w:val="18"/>
                <w:lang w:val="sr-Latn-RS" w:eastAsia="sr-Latn-RS"/>
              </w:rPr>
              <w:t>.</w:t>
            </w:r>
          </w:p>
        </w:tc>
      </w:tr>
      <w:tr w:rsidR="00164BCE" w:rsidRPr="00442B7E" w:rsidTr="00430026">
        <w:trPr>
          <w:trHeight w:val="113"/>
        </w:trPr>
        <w:tc>
          <w:tcPr>
            <w:tcW w:w="2694" w:type="dxa"/>
            <w:tcBorders>
              <w:top w:val="nil"/>
              <w:left w:val="nil"/>
              <w:bottom w:val="nil"/>
              <w:right w:val="nil"/>
            </w:tcBorders>
            <w:shd w:val="clear" w:color="auto" w:fill="auto"/>
            <w:vAlign w:val="bottom"/>
          </w:tcPr>
          <w:p w:rsidR="00164BCE" w:rsidRPr="00742603"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r w:rsidRPr="00742603">
              <w:rPr>
                <w:rFonts w:ascii="Arial" w:hAnsi="Arial" w:cs="Arial"/>
                <w:b/>
                <w:bCs/>
                <w:snapToGrid/>
                <w:sz w:val="18"/>
                <w:szCs w:val="18"/>
                <w:lang w:val="sr-Latn-RS" w:eastAsia="sr-Latn-RS"/>
              </w:rPr>
              <w:t xml:space="preserve"> Живот </w:t>
            </w:r>
          </w:p>
        </w:tc>
        <w:tc>
          <w:tcPr>
            <w:tcW w:w="103"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r w:rsidRPr="00742603">
              <w:rPr>
                <w:rFonts w:ascii="Arial" w:hAnsi="Arial" w:cs="Arial"/>
                <w:b/>
                <w:bCs/>
                <w:snapToGrid/>
                <w:sz w:val="18"/>
                <w:szCs w:val="18"/>
                <w:lang w:val="sr-Latn-RS" w:eastAsia="sr-Latn-RS"/>
              </w:rPr>
              <w:t xml:space="preserve"> Неживот </w:t>
            </w:r>
          </w:p>
        </w:tc>
        <w:tc>
          <w:tcPr>
            <w:tcW w:w="104" w:type="dxa"/>
            <w:tcBorders>
              <w:top w:val="nil"/>
              <w:left w:val="nil"/>
              <w:bottom w:val="nil"/>
              <w:right w:val="nil"/>
            </w:tcBorders>
            <w:shd w:val="clear" w:color="auto" w:fill="auto"/>
            <w:vAlign w:val="bottom"/>
          </w:tcPr>
          <w:p w:rsidR="00164BCE" w:rsidRPr="00742603"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r w:rsidRPr="00742603">
              <w:rPr>
                <w:rFonts w:ascii="Arial" w:hAnsi="Arial" w:cs="Arial"/>
                <w:b/>
                <w:bCs/>
                <w:snapToGrid/>
                <w:sz w:val="18"/>
                <w:szCs w:val="18"/>
                <w:lang w:val="sr-Latn-RS" w:eastAsia="sr-Latn-RS"/>
              </w:rPr>
              <w:t xml:space="preserve"> Укупно </w:t>
            </w:r>
          </w:p>
        </w:tc>
        <w:tc>
          <w:tcPr>
            <w:tcW w:w="227"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r w:rsidRPr="00742603">
              <w:rPr>
                <w:rFonts w:ascii="Arial" w:hAnsi="Arial" w:cs="Arial"/>
                <w:b/>
                <w:bCs/>
                <w:snapToGrid/>
                <w:sz w:val="18"/>
                <w:szCs w:val="18"/>
                <w:lang w:val="sr-Latn-RS" w:eastAsia="sr-Latn-RS"/>
              </w:rPr>
              <w:t xml:space="preserve"> Живот </w:t>
            </w:r>
          </w:p>
        </w:tc>
        <w:tc>
          <w:tcPr>
            <w:tcW w:w="104"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r w:rsidRPr="00742603">
              <w:rPr>
                <w:rFonts w:ascii="Arial" w:hAnsi="Arial" w:cs="Arial"/>
                <w:b/>
                <w:bCs/>
                <w:snapToGrid/>
                <w:sz w:val="18"/>
                <w:szCs w:val="18"/>
                <w:lang w:val="sr-Latn-RS" w:eastAsia="sr-Latn-RS"/>
              </w:rPr>
              <w:t xml:space="preserve"> Неживот </w:t>
            </w:r>
          </w:p>
        </w:tc>
        <w:tc>
          <w:tcPr>
            <w:tcW w:w="104" w:type="dxa"/>
            <w:tcBorders>
              <w:top w:val="nil"/>
              <w:left w:val="nil"/>
              <w:bottom w:val="nil"/>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742603" w:rsidRDefault="00164BCE" w:rsidP="00F04DFB">
            <w:pPr>
              <w:jc w:val="right"/>
              <w:rPr>
                <w:rFonts w:ascii="Arial" w:hAnsi="Arial" w:cs="Arial"/>
                <w:b/>
                <w:bCs/>
                <w:snapToGrid/>
                <w:sz w:val="18"/>
                <w:szCs w:val="18"/>
                <w:lang w:val="sr-Latn-RS" w:eastAsia="sr-Latn-RS"/>
              </w:rPr>
            </w:pPr>
            <w:r w:rsidRPr="00742603">
              <w:rPr>
                <w:rFonts w:ascii="Arial" w:hAnsi="Arial" w:cs="Arial"/>
                <w:b/>
                <w:bCs/>
                <w:snapToGrid/>
                <w:sz w:val="18"/>
                <w:szCs w:val="18"/>
                <w:lang w:val="sr-Latn-RS" w:eastAsia="sr-Latn-RS"/>
              </w:rPr>
              <w:t xml:space="preserve"> Укупно </w:t>
            </w:r>
          </w:p>
        </w:tc>
      </w:tr>
      <w:tr w:rsidR="00164BCE" w:rsidRPr="00442B7E" w:rsidTr="00430026">
        <w:trPr>
          <w:trHeight w:val="379"/>
        </w:trPr>
        <w:tc>
          <w:tcPr>
            <w:tcW w:w="2694" w:type="dxa"/>
            <w:tcBorders>
              <w:top w:val="nil"/>
              <w:left w:val="nil"/>
              <w:bottom w:val="nil"/>
              <w:right w:val="nil"/>
            </w:tcBorders>
            <w:shd w:val="clear" w:color="auto" w:fill="auto"/>
            <w:vAlign w:val="center"/>
          </w:tcPr>
          <w:p w:rsidR="00164BCE" w:rsidRDefault="00164BCE" w:rsidP="00F04DFB">
            <w:pPr>
              <w:jc w:val="both"/>
              <w:rPr>
                <w:rFonts w:ascii="Arial" w:hAnsi="Arial" w:cs="Arial"/>
                <w:snapToGrid/>
                <w:sz w:val="18"/>
                <w:szCs w:val="18"/>
                <w:lang w:val="sr-Latn-RS" w:eastAsia="sr-Latn-RS"/>
              </w:rPr>
            </w:pPr>
            <w:r>
              <w:rPr>
                <w:rFonts w:ascii="Arial" w:hAnsi="Arial" w:cs="Arial"/>
                <w:sz w:val="18"/>
                <w:szCs w:val="18"/>
              </w:rPr>
              <w:t>Математичка резерва</w:t>
            </w: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3.283.877 </w:t>
            </w:r>
          </w:p>
        </w:tc>
        <w:tc>
          <w:tcPr>
            <w:tcW w:w="103"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4"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3.283.877 </w:t>
            </w:r>
          </w:p>
        </w:tc>
        <w:tc>
          <w:tcPr>
            <w:tcW w:w="227"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2.846.059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2.846.059 </w:t>
            </w:r>
          </w:p>
        </w:tc>
      </w:tr>
      <w:tr w:rsidR="00164BCE" w:rsidRPr="00442B7E" w:rsidTr="00430026">
        <w:trPr>
          <w:trHeight w:val="20"/>
        </w:trPr>
        <w:tc>
          <w:tcPr>
            <w:tcW w:w="2694" w:type="dxa"/>
            <w:tcBorders>
              <w:top w:val="nil"/>
              <w:left w:val="nil"/>
              <w:bottom w:val="nil"/>
              <w:right w:val="nil"/>
            </w:tcBorders>
            <w:shd w:val="clear" w:color="auto" w:fill="auto"/>
            <w:vAlign w:val="center"/>
          </w:tcPr>
          <w:p w:rsidR="00164BCE" w:rsidRDefault="00164BCE" w:rsidP="00F04DFB">
            <w:pPr>
              <w:jc w:val="both"/>
              <w:rPr>
                <w:rFonts w:ascii="Arial" w:hAnsi="Arial" w:cs="Arial"/>
                <w:sz w:val="18"/>
                <w:szCs w:val="18"/>
              </w:rPr>
            </w:pPr>
            <w:r>
              <w:rPr>
                <w:rFonts w:ascii="Arial" w:hAnsi="Arial" w:cs="Arial"/>
                <w:sz w:val="18"/>
                <w:szCs w:val="18"/>
              </w:rPr>
              <w:t>Резерве за изравнање ризика</w:t>
            </w: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3"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60.554 </w:t>
            </w:r>
          </w:p>
        </w:tc>
        <w:tc>
          <w:tcPr>
            <w:tcW w:w="104"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60.554 </w:t>
            </w:r>
          </w:p>
        </w:tc>
        <w:tc>
          <w:tcPr>
            <w:tcW w:w="227"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1.481.966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1.481.966 </w:t>
            </w:r>
          </w:p>
        </w:tc>
      </w:tr>
      <w:tr w:rsidR="00164BCE" w:rsidRPr="00442B7E" w:rsidTr="00430026">
        <w:trPr>
          <w:trHeight w:val="20"/>
        </w:trPr>
        <w:tc>
          <w:tcPr>
            <w:tcW w:w="2694" w:type="dxa"/>
            <w:tcBorders>
              <w:top w:val="nil"/>
              <w:left w:val="nil"/>
              <w:bottom w:val="nil"/>
              <w:right w:val="nil"/>
            </w:tcBorders>
            <w:shd w:val="clear" w:color="auto" w:fill="auto"/>
            <w:vAlign w:val="center"/>
          </w:tcPr>
          <w:p w:rsidR="00164BCE" w:rsidRDefault="00164BCE" w:rsidP="00F04DFB">
            <w:pPr>
              <w:jc w:val="both"/>
              <w:rPr>
                <w:rFonts w:ascii="Arial" w:hAnsi="Arial" w:cs="Arial"/>
                <w:sz w:val="18"/>
                <w:szCs w:val="18"/>
              </w:rPr>
            </w:pPr>
            <w:r>
              <w:rPr>
                <w:rFonts w:ascii="Arial" w:hAnsi="Arial" w:cs="Arial"/>
                <w:sz w:val="18"/>
                <w:szCs w:val="18"/>
              </w:rPr>
              <w:t>Резерве за бонусе и попусте</w:t>
            </w: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3"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39.530 </w:t>
            </w:r>
          </w:p>
        </w:tc>
        <w:tc>
          <w:tcPr>
            <w:tcW w:w="104"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39.530 </w:t>
            </w:r>
          </w:p>
        </w:tc>
        <w:tc>
          <w:tcPr>
            <w:tcW w:w="227"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r>
      <w:tr w:rsidR="00164BCE" w:rsidRPr="00442B7E" w:rsidTr="00430026">
        <w:trPr>
          <w:trHeight w:val="20"/>
        </w:trPr>
        <w:tc>
          <w:tcPr>
            <w:tcW w:w="2694" w:type="dxa"/>
            <w:tcBorders>
              <w:top w:val="nil"/>
              <w:left w:val="nil"/>
              <w:bottom w:val="nil"/>
              <w:right w:val="nil"/>
            </w:tcBorders>
            <w:shd w:val="clear" w:color="auto" w:fill="auto"/>
            <w:vAlign w:val="center"/>
          </w:tcPr>
          <w:p w:rsidR="00164BCE" w:rsidRDefault="00164BCE" w:rsidP="00F04DFB">
            <w:pPr>
              <w:jc w:val="both"/>
              <w:rPr>
                <w:rFonts w:ascii="Arial" w:hAnsi="Arial" w:cs="Arial"/>
                <w:sz w:val="18"/>
                <w:szCs w:val="18"/>
              </w:rPr>
            </w:pPr>
            <w:r>
              <w:rPr>
                <w:rFonts w:ascii="Arial" w:hAnsi="Arial" w:cs="Arial"/>
                <w:sz w:val="18"/>
                <w:szCs w:val="18"/>
              </w:rPr>
              <w:t>Резерве за преносне премије</w:t>
            </w:r>
          </w:p>
        </w:tc>
        <w:tc>
          <w:tcPr>
            <w:tcW w:w="1020"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r>
              <w:rPr>
                <w:rFonts w:ascii="Arial" w:hAnsi="Arial" w:cs="Arial"/>
                <w:sz w:val="18"/>
                <w:szCs w:val="18"/>
              </w:rPr>
              <w:t xml:space="preserve">            1.619 </w:t>
            </w:r>
          </w:p>
        </w:tc>
        <w:tc>
          <w:tcPr>
            <w:tcW w:w="103"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r>
              <w:rPr>
                <w:rFonts w:ascii="Arial" w:hAnsi="Arial" w:cs="Arial"/>
                <w:sz w:val="18"/>
                <w:szCs w:val="18"/>
              </w:rPr>
              <w:t xml:space="preserve">    7.433.670 </w:t>
            </w:r>
          </w:p>
        </w:tc>
        <w:tc>
          <w:tcPr>
            <w:tcW w:w="104"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7.435.289 </w:t>
            </w:r>
          </w:p>
        </w:tc>
        <w:tc>
          <w:tcPr>
            <w:tcW w:w="227"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1.470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6.369.479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6.370.949 </w:t>
            </w:r>
          </w:p>
        </w:tc>
      </w:tr>
      <w:tr w:rsidR="00164BCE" w:rsidRPr="00442B7E" w:rsidTr="00430026">
        <w:trPr>
          <w:trHeight w:val="20"/>
        </w:trPr>
        <w:tc>
          <w:tcPr>
            <w:tcW w:w="2694" w:type="dxa"/>
            <w:tcBorders>
              <w:top w:val="nil"/>
              <w:left w:val="nil"/>
              <w:bottom w:val="nil"/>
              <w:right w:val="nil"/>
            </w:tcBorders>
            <w:shd w:val="clear" w:color="auto" w:fill="auto"/>
            <w:vAlign w:val="center"/>
          </w:tcPr>
          <w:p w:rsidR="00164BCE" w:rsidRDefault="00164BCE" w:rsidP="00F04DFB">
            <w:pPr>
              <w:jc w:val="both"/>
              <w:rPr>
                <w:rFonts w:ascii="Arial" w:hAnsi="Arial" w:cs="Arial"/>
                <w:sz w:val="18"/>
                <w:szCs w:val="18"/>
              </w:rPr>
            </w:pPr>
            <w:r>
              <w:rPr>
                <w:rFonts w:ascii="Arial" w:hAnsi="Arial" w:cs="Arial"/>
                <w:sz w:val="18"/>
                <w:szCs w:val="18"/>
              </w:rPr>
              <w:t>Резерве за неистекле ризике</w:t>
            </w:r>
          </w:p>
        </w:tc>
        <w:tc>
          <w:tcPr>
            <w:tcW w:w="1020"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3"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r>
              <w:rPr>
                <w:rFonts w:ascii="Arial" w:hAnsi="Arial" w:cs="Arial"/>
                <w:sz w:val="18"/>
                <w:szCs w:val="18"/>
              </w:rPr>
              <w:t xml:space="preserve">       157.884 </w:t>
            </w:r>
          </w:p>
        </w:tc>
        <w:tc>
          <w:tcPr>
            <w:tcW w:w="104"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157.884 </w:t>
            </w:r>
          </w:p>
        </w:tc>
        <w:tc>
          <w:tcPr>
            <w:tcW w:w="227"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rPr>
                <w:sz w:val="20"/>
              </w:rPr>
            </w:pPr>
          </w:p>
        </w:tc>
      </w:tr>
      <w:tr w:rsidR="00164BCE" w:rsidRPr="00442B7E" w:rsidTr="00430026">
        <w:trPr>
          <w:trHeight w:val="20"/>
        </w:trPr>
        <w:tc>
          <w:tcPr>
            <w:tcW w:w="2694" w:type="dxa"/>
            <w:tcBorders>
              <w:top w:val="nil"/>
              <w:left w:val="nil"/>
              <w:bottom w:val="nil"/>
              <w:right w:val="nil"/>
            </w:tcBorders>
            <w:shd w:val="clear" w:color="auto" w:fill="auto"/>
            <w:vAlign w:val="center"/>
          </w:tcPr>
          <w:p w:rsidR="00164BCE" w:rsidRDefault="00164BCE" w:rsidP="00F04DFB">
            <w:pPr>
              <w:jc w:val="both"/>
              <w:rPr>
                <w:rFonts w:ascii="Arial" w:hAnsi="Arial" w:cs="Arial"/>
                <w:sz w:val="18"/>
                <w:szCs w:val="18"/>
              </w:rPr>
            </w:pPr>
            <w:r>
              <w:rPr>
                <w:rFonts w:ascii="Arial" w:hAnsi="Arial" w:cs="Arial"/>
                <w:sz w:val="18"/>
                <w:szCs w:val="18"/>
              </w:rPr>
              <w:t>Резервисане штете</w:t>
            </w:r>
          </w:p>
        </w:tc>
        <w:tc>
          <w:tcPr>
            <w:tcW w:w="1020"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r>
              <w:rPr>
                <w:rFonts w:ascii="Arial" w:hAnsi="Arial" w:cs="Arial"/>
                <w:sz w:val="18"/>
                <w:szCs w:val="18"/>
              </w:rPr>
              <w:t xml:space="preserve">         25.054 </w:t>
            </w:r>
          </w:p>
        </w:tc>
        <w:tc>
          <w:tcPr>
            <w:tcW w:w="103"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r>
              <w:rPr>
                <w:rFonts w:ascii="Arial" w:hAnsi="Arial" w:cs="Arial"/>
                <w:sz w:val="18"/>
                <w:szCs w:val="18"/>
              </w:rPr>
              <w:t xml:space="preserve">    7.812.916 </w:t>
            </w:r>
          </w:p>
        </w:tc>
        <w:tc>
          <w:tcPr>
            <w:tcW w:w="104" w:type="dxa"/>
            <w:tcBorders>
              <w:top w:val="nil"/>
              <w:left w:val="nil"/>
              <w:bottom w:val="nil"/>
              <w:right w:val="nil"/>
            </w:tcBorders>
            <w:shd w:val="clear" w:color="auto" w:fill="auto"/>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7.837.970 </w:t>
            </w:r>
          </w:p>
        </w:tc>
        <w:tc>
          <w:tcPr>
            <w:tcW w:w="227"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28.298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6.266.601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sz w:val="18"/>
                <w:szCs w:val="18"/>
              </w:rPr>
            </w:pPr>
            <w:r>
              <w:rPr>
                <w:rFonts w:ascii="Arial" w:hAnsi="Arial" w:cs="Arial"/>
                <w:sz w:val="18"/>
                <w:szCs w:val="18"/>
              </w:rPr>
              <w:t xml:space="preserve">    6.294.899 </w:t>
            </w:r>
          </w:p>
        </w:tc>
      </w:tr>
      <w:tr w:rsidR="00164BCE" w:rsidRPr="00442B7E" w:rsidTr="00430026">
        <w:trPr>
          <w:trHeight w:val="20"/>
        </w:trPr>
        <w:tc>
          <w:tcPr>
            <w:tcW w:w="2694" w:type="dxa"/>
            <w:tcBorders>
              <w:top w:val="nil"/>
              <w:left w:val="nil"/>
              <w:bottom w:val="nil"/>
              <w:right w:val="nil"/>
            </w:tcBorders>
            <w:shd w:val="clear" w:color="auto" w:fill="auto"/>
            <w:vAlign w:val="center"/>
          </w:tcPr>
          <w:p w:rsidR="00164BCE" w:rsidRDefault="00164BCE" w:rsidP="00F04DFB">
            <w:pPr>
              <w:jc w:val="right"/>
              <w:rPr>
                <w:rFonts w:ascii="Arial" w:hAnsi="Arial" w:cs="Arial"/>
                <w:sz w:val="18"/>
                <w:szCs w:val="18"/>
              </w:rPr>
            </w:pPr>
          </w:p>
        </w:tc>
        <w:tc>
          <w:tcPr>
            <w:tcW w:w="1020" w:type="dxa"/>
            <w:tcBorders>
              <w:top w:val="single" w:sz="4" w:space="0" w:color="auto"/>
              <w:left w:val="nil"/>
              <w:bottom w:val="double" w:sz="6" w:space="0" w:color="auto"/>
              <w:right w:val="nil"/>
            </w:tcBorders>
            <w:shd w:val="clear" w:color="auto" w:fill="auto"/>
            <w:vAlign w:val="bottom"/>
          </w:tcPr>
          <w:p w:rsidR="00164BCE" w:rsidRDefault="00164BCE" w:rsidP="00F04DFB">
            <w:pPr>
              <w:jc w:val="right"/>
              <w:rPr>
                <w:rFonts w:ascii="Arial" w:hAnsi="Arial" w:cs="Arial"/>
                <w:b/>
                <w:bCs/>
                <w:sz w:val="18"/>
                <w:szCs w:val="18"/>
              </w:rPr>
            </w:pPr>
            <w:r>
              <w:rPr>
                <w:rFonts w:ascii="Arial" w:hAnsi="Arial" w:cs="Arial"/>
                <w:b/>
                <w:bCs/>
                <w:sz w:val="18"/>
                <w:szCs w:val="18"/>
              </w:rPr>
              <w:t xml:space="preserve">    3.310.550 </w:t>
            </w:r>
          </w:p>
        </w:tc>
        <w:tc>
          <w:tcPr>
            <w:tcW w:w="103" w:type="dxa"/>
            <w:tcBorders>
              <w:top w:val="nil"/>
              <w:left w:val="nil"/>
              <w:bottom w:val="nil"/>
              <w:right w:val="nil"/>
            </w:tcBorders>
            <w:shd w:val="clear" w:color="auto" w:fill="auto"/>
            <w:vAlign w:val="bottom"/>
          </w:tcPr>
          <w:p w:rsid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vAlign w:val="bottom"/>
          </w:tcPr>
          <w:p w:rsidR="00164BCE" w:rsidRDefault="00164BCE" w:rsidP="00F04DFB">
            <w:pPr>
              <w:jc w:val="right"/>
              <w:rPr>
                <w:rFonts w:ascii="Arial" w:hAnsi="Arial" w:cs="Arial"/>
                <w:b/>
                <w:bCs/>
                <w:sz w:val="18"/>
                <w:szCs w:val="18"/>
              </w:rPr>
            </w:pPr>
            <w:r>
              <w:rPr>
                <w:rFonts w:ascii="Arial" w:hAnsi="Arial" w:cs="Arial"/>
                <w:b/>
                <w:bCs/>
                <w:sz w:val="18"/>
                <w:szCs w:val="18"/>
              </w:rPr>
              <w:t xml:space="preserve"> 15.504.554 </w:t>
            </w:r>
          </w:p>
        </w:tc>
        <w:tc>
          <w:tcPr>
            <w:tcW w:w="104" w:type="dxa"/>
            <w:tcBorders>
              <w:top w:val="nil"/>
              <w:left w:val="nil"/>
              <w:bottom w:val="nil"/>
              <w:right w:val="nil"/>
            </w:tcBorders>
            <w:shd w:val="clear" w:color="auto" w:fill="auto"/>
            <w:vAlign w:val="bottom"/>
          </w:tcPr>
          <w:p w:rsid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Default="00164BCE" w:rsidP="00F04DFB">
            <w:pPr>
              <w:jc w:val="right"/>
              <w:rPr>
                <w:rFonts w:ascii="Arial" w:hAnsi="Arial" w:cs="Arial"/>
                <w:b/>
                <w:bCs/>
                <w:sz w:val="18"/>
                <w:szCs w:val="18"/>
              </w:rPr>
            </w:pPr>
            <w:r>
              <w:rPr>
                <w:rFonts w:ascii="Arial" w:hAnsi="Arial" w:cs="Arial"/>
                <w:b/>
                <w:bCs/>
                <w:sz w:val="18"/>
                <w:szCs w:val="18"/>
              </w:rPr>
              <w:t xml:space="preserve"> 18.815.104 </w:t>
            </w:r>
          </w:p>
        </w:tc>
        <w:tc>
          <w:tcPr>
            <w:tcW w:w="227"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Default="00164BCE" w:rsidP="00F04DFB">
            <w:pPr>
              <w:jc w:val="right"/>
              <w:rPr>
                <w:rFonts w:ascii="Arial" w:hAnsi="Arial" w:cs="Arial"/>
                <w:b/>
                <w:bCs/>
                <w:sz w:val="18"/>
                <w:szCs w:val="18"/>
              </w:rPr>
            </w:pPr>
            <w:r>
              <w:rPr>
                <w:rFonts w:ascii="Arial" w:hAnsi="Arial" w:cs="Arial"/>
                <w:b/>
                <w:bCs/>
                <w:sz w:val="18"/>
                <w:szCs w:val="18"/>
              </w:rPr>
              <w:t xml:space="preserve">    2.875.827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Default="00164BCE" w:rsidP="00F04DFB">
            <w:pPr>
              <w:jc w:val="right"/>
              <w:rPr>
                <w:rFonts w:ascii="Arial" w:hAnsi="Arial" w:cs="Arial"/>
                <w:b/>
                <w:bCs/>
                <w:sz w:val="18"/>
                <w:szCs w:val="18"/>
              </w:rPr>
            </w:pPr>
            <w:r>
              <w:rPr>
                <w:rFonts w:ascii="Arial" w:hAnsi="Arial" w:cs="Arial"/>
                <w:b/>
                <w:bCs/>
                <w:sz w:val="18"/>
                <w:szCs w:val="18"/>
              </w:rPr>
              <w:t xml:space="preserve"> 14.118.046 </w:t>
            </w:r>
          </w:p>
        </w:tc>
        <w:tc>
          <w:tcPr>
            <w:tcW w:w="104" w:type="dxa"/>
            <w:tcBorders>
              <w:top w:val="nil"/>
              <w:left w:val="nil"/>
              <w:bottom w:val="nil"/>
              <w:right w:val="nil"/>
            </w:tcBorders>
            <w:shd w:val="clear" w:color="auto" w:fill="auto"/>
            <w:noWrap/>
            <w:vAlign w:val="bottom"/>
          </w:tcPr>
          <w:p w:rsid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Default="00164BCE" w:rsidP="00F04DFB">
            <w:pPr>
              <w:jc w:val="right"/>
              <w:rPr>
                <w:rFonts w:ascii="Arial" w:hAnsi="Arial" w:cs="Arial"/>
                <w:b/>
                <w:bCs/>
                <w:sz w:val="18"/>
                <w:szCs w:val="18"/>
              </w:rPr>
            </w:pPr>
            <w:r>
              <w:rPr>
                <w:rFonts w:ascii="Arial" w:hAnsi="Arial" w:cs="Arial"/>
                <w:b/>
                <w:bCs/>
                <w:sz w:val="18"/>
                <w:szCs w:val="18"/>
              </w:rPr>
              <w:t xml:space="preserve"> 16.993.873 </w:t>
            </w:r>
          </w:p>
        </w:tc>
      </w:tr>
    </w:tbl>
    <w:p w:rsidR="00CF57C0" w:rsidRDefault="00CF57C0" w:rsidP="00F04DFB">
      <w:pPr>
        <w:rPr>
          <w:rFonts w:ascii="Arial" w:hAnsi="Arial" w:cs="Arial"/>
          <w:b/>
          <w:bCs/>
          <w:sz w:val="18"/>
          <w:szCs w:val="18"/>
          <w:lang w:val="sr-Cyrl-CS" w:eastAsia="sr-Latn-CS"/>
        </w:rPr>
      </w:pPr>
    </w:p>
    <w:p w:rsidR="00CF57C0" w:rsidRPr="00CF57C0" w:rsidRDefault="00CF57C0" w:rsidP="00F04DFB">
      <w:pPr>
        <w:jc w:val="both"/>
        <w:rPr>
          <w:rFonts w:ascii="Arial" w:hAnsi="Arial"/>
          <w:sz w:val="18"/>
          <w:lang w:val="sr-Cyrl-RS"/>
        </w:rPr>
      </w:pPr>
      <w:r w:rsidRPr="00CF57C0">
        <w:rPr>
          <w:rFonts w:ascii="Arial" w:hAnsi="Arial" w:hint="eastAsia"/>
          <w:sz w:val="18"/>
          <w:lang w:val="sr-Cyrl-RS"/>
        </w:rPr>
        <w:t>Укупне</w:t>
      </w:r>
      <w:r w:rsidRPr="00CF57C0">
        <w:rPr>
          <w:rFonts w:ascii="Arial" w:hAnsi="Arial"/>
          <w:sz w:val="18"/>
          <w:lang w:val="sr-Cyrl-RS"/>
        </w:rPr>
        <w:t xml:space="preserve"> </w:t>
      </w:r>
      <w:r w:rsidRPr="00CF57C0">
        <w:rPr>
          <w:rFonts w:ascii="Arial" w:hAnsi="Arial" w:hint="eastAsia"/>
          <w:sz w:val="18"/>
          <w:lang w:val="sr-Cyrl-RS"/>
        </w:rPr>
        <w:t>обрачунате</w:t>
      </w:r>
      <w:r w:rsidRPr="00CF57C0">
        <w:rPr>
          <w:rFonts w:ascii="Arial" w:hAnsi="Arial"/>
          <w:sz w:val="18"/>
          <w:lang w:val="sr-Cyrl-RS"/>
        </w:rPr>
        <w:t xml:space="preserve"> </w:t>
      </w:r>
      <w:r w:rsidRPr="00CF57C0">
        <w:rPr>
          <w:rFonts w:ascii="Arial" w:hAnsi="Arial" w:hint="eastAsia"/>
          <w:sz w:val="18"/>
          <w:lang w:val="sr-Cyrl-RS"/>
        </w:rPr>
        <w:t>техничке</w:t>
      </w:r>
      <w:r w:rsidRPr="00CF57C0">
        <w:rPr>
          <w:rFonts w:ascii="Arial" w:hAnsi="Arial"/>
          <w:sz w:val="18"/>
          <w:lang w:val="sr-Cyrl-RS"/>
        </w:rPr>
        <w:t xml:space="preserve"> </w:t>
      </w:r>
      <w:r w:rsidRPr="00CF57C0">
        <w:rPr>
          <w:rFonts w:ascii="Arial" w:hAnsi="Arial" w:hint="eastAsia"/>
          <w:sz w:val="18"/>
          <w:lang w:val="sr-Cyrl-RS"/>
        </w:rPr>
        <w:t>резерве</w:t>
      </w:r>
      <w:r w:rsidRPr="00CF57C0">
        <w:rPr>
          <w:rFonts w:ascii="Arial" w:hAnsi="Arial"/>
          <w:sz w:val="18"/>
          <w:lang w:val="sr-Cyrl-RS"/>
        </w:rPr>
        <w:t xml:space="preserve"> </w:t>
      </w:r>
      <w:r w:rsidRPr="00CF57C0">
        <w:rPr>
          <w:rFonts w:ascii="Arial" w:hAnsi="Arial" w:hint="eastAsia"/>
          <w:sz w:val="18"/>
          <w:lang w:val="sr-Cyrl-RS"/>
        </w:rPr>
        <w:t>Компаније</w:t>
      </w:r>
      <w:r w:rsidRPr="00CF57C0">
        <w:rPr>
          <w:rFonts w:ascii="Arial" w:hAnsi="Arial"/>
          <w:sz w:val="18"/>
          <w:lang w:val="sr-Cyrl-RS"/>
        </w:rPr>
        <w:t xml:space="preserve"> </w:t>
      </w:r>
      <w:r w:rsidRPr="00CF57C0">
        <w:rPr>
          <w:rFonts w:ascii="Arial" w:hAnsi="Arial" w:hint="eastAsia"/>
          <w:sz w:val="18"/>
          <w:lang w:val="sr-Cyrl-RS"/>
        </w:rPr>
        <w:t>на</w:t>
      </w:r>
      <w:r w:rsidRPr="00CF57C0">
        <w:rPr>
          <w:rFonts w:ascii="Arial" w:hAnsi="Arial"/>
          <w:sz w:val="18"/>
          <w:lang w:val="sr-Cyrl-RS"/>
        </w:rPr>
        <w:t xml:space="preserve"> </w:t>
      </w:r>
      <w:r w:rsidRPr="00CF57C0">
        <w:rPr>
          <w:rFonts w:ascii="Arial" w:hAnsi="Arial" w:hint="eastAsia"/>
          <w:sz w:val="18"/>
          <w:lang w:val="sr-Cyrl-RS"/>
        </w:rPr>
        <w:t>дан</w:t>
      </w:r>
      <w:r w:rsidRPr="00CF57C0">
        <w:rPr>
          <w:rFonts w:ascii="Arial" w:hAnsi="Arial"/>
          <w:sz w:val="18"/>
          <w:lang w:val="sr-Cyrl-RS"/>
        </w:rPr>
        <w:t xml:space="preserve"> 31.12.2015. </w:t>
      </w:r>
      <w:r w:rsidRPr="00CF57C0">
        <w:rPr>
          <w:rFonts w:ascii="Arial" w:hAnsi="Arial" w:hint="eastAsia"/>
          <w:sz w:val="18"/>
          <w:lang w:val="sr-Cyrl-RS"/>
        </w:rPr>
        <w:t>године</w:t>
      </w:r>
      <w:r w:rsidRPr="00CF57C0">
        <w:rPr>
          <w:rFonts w:ascii="Arial" w:hAnsi="Arial"/>
          <w:sz w:val="18"/>
          <w:lang w:val="sr-Cyrl-RS"/>
        </w:rPr>
        <w:t xml:space="preserve"> </w:t>
      </w:r>
      <w:r w:rsidRPr="00CF57C0">
        <w:rPr>
          <w:rFonts w:ascii="Arial" w:hAnsi="Arial" w:hint="eastAsia"/>
          <w:sz w:val="18"/>
          <w:lang w:val="sr-Cyrl-RS"/>
        </w:rPr>
        <w:t>износе</w:t>
      </w:r>
      <w:r w:rsidRPr="00CF57C0">
        <w:rPr>
          <w:rFonts w:ascii="Arial" w:hAnsi="Arial"/>
          <w:sz w:val="18"/>
          <w:lang w:val="sr-Cyrl-RS"/>
        </w:rPr>
        <w:t xml:space="preserve"> 18.815.105 </w:t>
      </w:r>
      <w:r w:rsidRPr="00CF57C0">
        <w:rPr>
          <w:rFonts w:ascii="Arial" w:hAnsi="Arial" w:hint="eastAsia"/>
          <w:sz w:val="18"/>
          <w:lang w:val="sr-Cyrl-RS"/>
        </w:rPr>
        <w:t>хиљада</w:t>
      </w:r>
      <w:r w:rsidRPr="00CF57C0">
        <w:rPr>
          <w:rFonts w:ascii="Arial" w:hAnsi="Arial"/>
          <w:sz w:val="18"/>
          <w:lang w:val="sr-Cyrl-RS"/>
        </w:rPr>
        <w:t xml:space="preserve"> </w:t>
      </w:r>
      <w:r w:rsidRPr="00CF57C0">
        <w:rPr>
          <w:rFonts w:ascii="Arial" w:hAnsi="Arial" w:hint="eastAsia"/>
          <w:sz w:val="18"/>
          <w:lang w:val="sr-Cyrl-RS"/>
        </w:rPr>
        <w:t>динара</w:t>
      </w:r>
      <w:r w:rsidRPr="00CF57C0">
        <w:rPr>
          <w:rFonts w:ascii="Arial" w:hAnsi="Arial"/>
          <w:sz w:val="18"/>
          <w:lang w:val="sr-Cyrl-RS"/>
        </w:rPr>
        <w:t xml:space="preserve">. </w:t>
      </w:r>
      <w:r w:rsidRPr="00CF57C0">
        <w:rPr>
          <w:rFonts w:ascii="Arial" w:hAnsi="Arial" w:hint="eastAsia"/>
          <w:sz w:val="18"/>
          <w:lang w:val="sr-Cyrl-RS"/>
        </w:rPr>
        <w:t>На</w:t>
      </w:r>
      <w:r w:rsidRPr="00CF57C0">
        <w:rPr>
          <w:rFonts w:ascii="Arial" w:hAnsi="Arial"/>
          <w:sz w:val="18"/>
          <w:lang w:val="sr-Cyrl-RS"/>
        </w:rPr>
        <w:t xml:space="preserve"> </w:t>
      </w:r>
      <w:r w:rsidRPr="00CF57C0">
        <w:rPr>
          <w:rFonts w:ascii="Arial" w:hAnsi="Arial" w:hint="eastAsia"/>
          <w:sz w:val="18"/>
          <w:lang w:val="sr-Cyrl-RS"/>
        </w:rPr>
        <w:t>дан</w:t>
      </w:r>
      <w:r w:rsidRPr="00CF57C0">
        <w:rPr>
          <w:rFonts w:ascii="Arial" w:hAnsi="Arial"/>
          <w:sz w:val="18"/>
          <w:lang w:val="sr-Cyrl-RS"/>
        </w:rPr>
        <w:t xml:space="preserve"> 31.12.2014. </w:t>
      </w:r>
      <w:r w:rsidRPr="00CF57C0">
        <w:rPr>
          <w:rFonts w:ascii="Arial" w:hAnsi="Arial" w:hint="eastAsia"/>
          <w:sz w:val="18"/>
          <w:lang w:val="sr-Cyrl-RS"/>
        </w:rPr>
        <w:t>године</w:t>
      </w:r>
      <w:r w:rsidRPr="00CF57C0">
        <w:rPr>
          <w:rFonts w:ascii="Arial" w:hAnsi="Arial"/>
          <w:sz w:val="18"/>
          <w:lang w:val="sr-Cyrl-RS"/>
        </w:rPr>
        <w:t xml:space="preserve">, </w:t>
      </w:r>
      <w:r w:rsidRPr="00CF57C0">
        <w:rPr>
          <w:rFonts w:ascii="Arial" w:hAnsi="Arial" w:hint="eastAsia"/>
          <w:sz w:val="18"/>
          <w:lang w:val="sr-Cyrl-RS"/>
        </w:rPr>
        <w:t>техничке</w:t>
      </w:r>
      <w:r w:rsidRPr="00CF57C0">
        <w:rPr>
          <w:rFonts w:ascii="Arial" w:hAnsi="Arial"/>
          <w:sz w:val="18"/>
          <w:lang w:val="sr-Cyrl-RS"/>
        </w:rPr>
        <w:t xml:space="preserve"> </w:t>
      </w:r>
      <w:r w:rsidRPr="00CF57C0">
        <w:rPr>
          <w:rFonts w:ascii="Arial" w:hAnsi="Arial" w:hint="eastAsia"/>
          <w:sz w:val="18"/>
          <w:lang w:val="sr-Cyrl-RS"/>
        </w:rPr>
        <w:t>резерве</w:t>
      </w:r>
      <w:r w:rsidRPr="00CF57C0">
        <w:rPr>
          <w:rFonts w:ascii="Arial" w:hAnsi="Arial"/>
          <w:sz w:val="18"/>
          <w:lang w:val="sr-Cyrl-RS"/>
        </w:rPr>
        <w:t xml:space="preserve"> </w:t>
      </w:r>
      <w:r w:rsidRPr="00CF57C0">
        <w:rPr>
          <w:rFonts w:ascii="Arial" w:hAnsi="Arial" w:hint="eastAsia"/>
          <w:sz w:val="18"/>
          <w:lang w:val="sr-Cyrl-RS"/>
        </w:rPr>
        <w:t>износиле</w:t>
      </w:r>
      <w:r w:rsidRPr="00CF57C0">
        <w:rPr>
          <w:rFonts w:ascii="Arial" w:hAnsi="Arial"/>
          <w:sz w:val="18"/>
          <w:lang w:val="sr-Cyrl-RS"/>
        </w:rPr>
        <w:t xml:space="preserve"> </w:t>
      </w:r>
      <w:r w:rsidRPr="00CF57C0">
        <w:rPr>
          <w:rFonts w:ascii="Arial" w:hAnsi="Arial" w:hint="eastAsia"/>
          <w:sz w:val="18"/>
          <w:lang w:val="sr-Cyrl-RS"/>
        </w:rPr>
        <w:t>су</w:t>
      </w:r>
      <w:r w:rsidRPr="00CF57C0">
        <w:rPr>
          <w:rFonts w:ascii="Arial" w:hAnsi="Arial"/>
          <w:sz w:val="18"/>
          <w:lang w:val="sr-Cyrl-RS"/>
        </w:rPr>
        <w:t xml:space="preserve"> 16.993.873 </w:t>
      </w:r>
      <w:r w:rsidRPr="00CF57C0">
        <w:rPr>
          <w:rFonts w:ascii="Arial" w:hAnsi="Arial" w:hint="eastAsia"/>
          <w:sz w:val="18"/>
          <w:lang w:val="sr-Cyrl-RS"/>
        </w:rPr>
        <w:t>хиљада</w:t>
      </w:r>
      <w:r w:rsidRPr="00CF57C0">
        <w:rPr>
          <w:rFonts w:ascii="Arial" w:hAnsi="Arial"/>
          <w:sz w:val="18"/>
          <w:lang w:val="sr-Cyrl-RS"/>
        </w:rPr>
        <w:t xml:space="preserve"> </w:t>
      </w:r>
      <w:r w:rsidRPr="00CF57C0">
        <w:rPr>
          <w:rFonts w:ascii="Arial" w:hAnsi="Arial" w:hint="eastAsia"/>
          <w:sz w:val="18"/>
          <w:lang w:val="sr-Cyrl-RS"/>
        </w:rPr>
        <w:t>динара</w:t>
      </w:r>
      <w:r w:rsidRPr="00CF57C0">
        <w:rPr>
          <w:rFonts w:ascii="Arial" w:hAnsi="Arial"/>
          <w:sz w:val="18"/>
          <w:lang w:val="sr-Cyrl-RS"/>
        </w:rPr>
        <w:t xml:space="preserve">. </w:t>
      </w:r>
    </w:p>
    <w:p w:rsidR="00164BCE" w:rsidRDefault="00CF57C0" w:rsidP="00F04DFB">
      <w:pPr>
        <w:jc w:val="both"/>
        <w:rPr>
          <w:rFonts w:ascii="Arial" w:hAnsi="Arial"/>
          <w:sz w:val="18"/>
          <w:lang w:val="sr-Cyrl-RS"/>
        </w:rPr>
      </w:pPr>
      <w:r w:rsidRPr="00CF57C0">
        <w:rPr>
          <w:rFonts w:ascii="Arial" w:hAnsi="Arial" w:hint="eastAsia"/>
          <w:sz w:val="18"/>
          <w:lang w:val="sr-Cyrl-RS"/>
        </w:rPr>
        <w:t>Техничке</w:t>
      </w:r>
      <w:r w:rsidRPr="00CF57C0">
        <w:rPr>
          <w:rFonts w:ascii="Arial" w:hAnsi="Arial"/>
          <w:sz w:val="18"/>
          <w:lang w:val="sr-Cyrl-RS"/>
        </w:rPr>
        <w:t xml:space="preserve"> </w:t>
      </w:r>
      <w:r w:rsidRPr="00CF57C0">
        <w:rPr>
          <w:rFonts w:ascii="Arial" w:hAnsi="Arial" w:hint="eastAsia"/>
          <w:sz w:val="18"/>
          <w:lang w:val="sr-Cyrl-RS"/>
        </w:rPr>
        <w:t>резерве</w:t>
      </w:r>
      <w:r w:rsidRPr="00CF57C0">
        <w:rPr>
          <w:rFonts w:ascii="Arial" w:hAnsi="Arial"/>
          <w:sz w:val="18"/>
          <w:lang w:val="sr-Cyrl-RS"/>
        </w:rPr>
        <w:t xml:space="preserve"> </w:t>
      </w:r>
      <w:r w:rsidRPr="00CF57C0">
        <w:rPr>
          <w:rFonts w:ascii="Arial" w:hAnsi="Arial" w:hint="eastAsia"/>
          <w:sz w:val="18"/>
          <w:lang w:val="sr-Cyrl-RS"/>
        </w:rPr>
        <w:t>у</w:t>
      </w:r>
      <w:r w:rsidRPr="00CF57C0">
        <w:rPr>
          <w:rFonts w:ascii="Arial" w:hAnsi="Arial"/>
          <w:sz w:val="18"/>
          <w:lang w:val="sr-Cyrl-RS"/>
        </w:rPr>
        <w:t xml:space="preserve"> </w:t>
      </w:r>
      <w:r w:rsidRPr="00CF57C0">
        <w:rPr>
          <w:rFonts w:ascii="Arial" w:hAnsi="Arial" w:hint="eastAsia"/>
          <w:sz w:val="18"/>
          <w:lang w:val="sr-Cyrl-RS"/>
        </w:rPr>
        <w:t>самопридржају</w:t>
      </w:r>
      <w:r w:rsidRPr="00CF57C0">
        <w:rPr>
          <w:rFonts w:ascii="Arial" w:hAnsi="Arial"/>
          <w:sz w:val="18"/>
          <w:lang w:val="sr-Cyrl-RS"/>
        </w:rPr>
        <w:t xml:space="preserve"> </w:t>
      </w:r>
      <w:r w:rsidRPr="00CF57C0">
        <w:rPr>
          <w:rFonts w:ascii="Arial" w:hAnsi="Arial" w:hint="eastAsia"/>
          <w:sz w:val="18"/>
          <w:lang w:val="sr-Cyrl-RS"/>
        </w:rPr>
        <w:t>на</w:t>
      </w:r>
      <w:r w:rsidRPr="00CF57C0">
        <w:rPr>
          <w:rFonts w:ascii="Arial" w:hAnsi="Arial"/>
          <w:sz w:val="18"/>
          <w:lang w:val="sr-Cyrl-RS"/>
        </w:rPr>
        <w:t xml:space="preserve"> </w:t>
      </w:r>
      <w:r w:rsidRPr="00CF57C0">
        <w:rPr>
          <w:rFonts w:ascii="Arial" w:hAnsi="Arial" w:hint="eastAsia"/>
          <w:sz w:val="18"/>
          <w:lang w:val="sr-Cyrl-RS"/>
        </w:rPr>
        <w:t>дан</w:t>
      </w:r>
      <w:r w:rsidRPr="00CF57C0">
        <w:rPr>
          <w:rFonts w:ascii="Arial" w:hAnsi="Arial"/>
          <w:sz w:val="18"/>
          <w:lang w:val="sr-Cyrl-RS"/>
        </w:rPr>
        <w:t xml:space="preserve"> 31.12.2015 </w:t>
      </w:r>
      <w:r w:rsidRPr="00CF57C0">
        <w:rPr>
          <w:rFonts w:ascii="Arial" w:hAnsi="Arial" w:hint="eastAsia"/>
          <w:sz w:val="18"/>
          <w:lang w:val="sr-Cyrl-RS"/>
        </w:rPr>
        <w:t>износе</w:t>
      </w:r>
      <w:r w:rsidRPr="00CF57C0">
        <w:rPr>
          <w:rFonts w:ascii="Arial" w:hAnsi="Arial"/>
          <w:sz w:val="18"/>
          <w:lang w:val="sr-Cyrl-RS"/>
        </w:rPr>
        <w:t xml:space="preserve"> 18.123.151 (</w:t>
      </w:r>
      <w:r w:rsidRPr="00CF57C0">
        <w:rPr>
          <w:rFonts w:ascii="Arial" w:hAnsi="Arial" w:hint="eastAsia"/>
          <w:sz w:val="18"/>
          <w:lang w:val="sr-Cyrl-RS"/>
        </w:rPr>
        <w:t>на</w:t>
      </w:r>
      <w:r w:rsidRPr="00CF57C0">
        <w:rPr>
          <w:rFonts w:ascii="Arial" w:hAnsi="Arial"/>
          <w:sz w:val="18"/>
          <w:lang w:val="sr-Cyrl-RS"/>
        </w:rPr>
        <w:t xml:space="preserve"> </w:t>
      </w:r>
      <w:r w:rsidRPr="00CF57C0">
        <w:rPr>
          <w:rFonts w:ascii="Arial" w:hAnsi="Arial" w:hint="eastAsia"/>
          <w:sz w:val="18"/>
          <w:lang w:val="sr-Cyrl-RS"/>
        </w:rPr>
        <w:t>дан</w:t>
      </w:r>
      <w:r w:rsidRPr="00CF57C0">
        <w:rPr>
          <w:rFonts w:ascii="Arial" w:hAnsi="Arial"/>
          <w:sz w:val="18"/>
          <w:lang w:val="sr-Cyrl-RS"/>
        </w:rPr>
        <w:t xml:space="preserve"> 31.12.2014 </w:t>
      </w:r>
      <w:r w:rsidRPr="00CF57C0">
        <w:rPr>
          <w:rFonts w:ascii="Arial" w:hAnsi="Arial" w:hint="eastAsia"/>
          <w:sz w:val="18"/>
          <w:lang w:val="sr-Cyrl-RS"/>
        </w:rPr>
        <w:t>износиле</w:t>
      </w:r>
      <w:r w:rsidRPr="00CF57C0">
        <w:rPr>
          <w:rFonts w:ascii="Arial" w:hAnsi="Arial"/>
          <w:sz w:val="18"/>
          <w:lang w:val="sr-Cyrl-RS"/>
        </w:rPr>
        <w:t xml:space="preserve"> </w:t>
      </w:r>
      <w:r w:rsidRPr="00CF57C0">
        <w:rPr>
          <w:rFonts w:ascii="Arial" w:hAnsi="Arial" w:hint="eastAsia"/>
          <w:sz w:val="18"/>
          <w:lang w:val="sr-Cyrl-RS"/>
        </w:rPr>
        <w:t>су</w:t>
      </w:r>
      <w:r w:rsidRPr="00CF57C0">
        <w:rPr>
          <w:rFonts w:ascii="Arial" w:hAnsi="Arial"/>
          <w:sz w:val="18"/>
          <w:lang w:val="sr-Cyrl-RS"/>
        </w:rPr>
        <w:t xml:space="preserve"> 16.075.176 </w:t>
      </w:r>
      <w:r w:rsidRPr="00CF57C0">
        <w:rPr>
          <w:rFonts w:ascii="Arial" w:hAnsi="Arial" w:hint="eastAsia"/>
          <w:sz w:val="18"/>
          <w:lang w:val="sr-Cyrl-RS"/>
        </w:rPr>
        <w:t>хиљада</w:t>
      </w:r>
      <w:r w:rsidRPr="00CF57C0">
        <w:rPr>
          <w:rFonts w:ascii="Arial" w:hAnsi="Arial"/>
          <w:sz w:val="18"/>
          <w:lang w:val="sr-Cyrl-RS"/>
        </w:rPr>
        <w:t xml:space="preserve"> </w:t>
      </w:r>
      <w:r w:rsidRPr="00CF57C0">
        <w:rPr>
          <w:rFonts w:ascii="Arial" w:hAnsi="Arial" w:hint="eastAsia"/>
          <w:sz w:val="18"/>
          <w:lang w:val="sr-Cyrl-RS"/>
        </w:rPr>
        <w:t>динара</w:t>
      </w:r>
      <w:r w:rsidRPr="00CF57C0">
        <w:rPr>
          <w:rFonts w:ascii="Arial" w:hAnsi="Arial"/>
          <w:sz w:val="18"/>
          <w:lang w:val="sr-Cyrl-RS"/>
        </w:rPr>
        <w:t>).</w:t>
      </w:r>
    </w:p>
    <w:p w:rsidR="00D5790D" w:rsidRDefault="00D5790D" w:rsidP="00F04DFB">
      <w:pPr>
        <w:jc w:val="both"/>
        <w:rPr>
          <w:rFonts w:ascii="Arial" w:hAnsi="Arial"/>
          <w:sz w:val="18"/>
          <w:lang w:val="sr-Cyrl-RS"/>
        </w:rPr>
      </w:pPr>
    </w:p>
    <w:p w:rsidR="00D5790D" w:rsidRDefault="00D5790D" w:rsidP="00F04DFB">
      <w:pPr>
        <w:jc w:val="both"/>
        <w:rPr>
          <w:rFonts w:ascii="Arial" w:hAnsi="Arial"/>
          <w:sz w:val="18"/>
          <w:lang w:val="sr-Cyrl-RS"/>
        </w:rPr>
      </w:pPr>
    </w:p>
    <w:p w:rsidR="00D5790D" w:rsidRDefault="00D5790D" w:rsidP="00F04DFB">
      <w:pPr>
        <w:jc w:val="both"/>
        <w:rPr>
          <w:rFonts w:ascii="Arial" w:hAnsi="Arial"/>
          <w:sz w:val="18"/>
          <w:lang w:val="sr-Cyrl-RS"/>
        </w:rPr>
      </w:pPr>
    </w:p>
    <w:p w:rsidR="00D5790D" w:rsidRDefault="00D5790D" w:rsidP="00F04DFB">
      <w:pPr>
        <w:rPr>
          <w:rFonts w:ascii="Arial" w:hAnsi="Arial"/>
          <w:sz w:val="18"/>
          <w:lang w:val="sr-Cyrl-RS"/>
        </w:rPr>
      </w:pPr>
      <w:r>
        <w:rPr>
          <w:rFonts w:ascii="Arial" w:hAnsi="Arial"/>
          <w:sz w:val="18"/>
          <w:lang w:val="sr-Cyrl-RS"/>
        </w:rPr>
        <w:br w:type="page"/>
      </w:r>
    </w:p>
    <w:p w:rsidR="00D5790D" w:rsidRPr="00D5790D" w:rsidRDefault="00D5790D" w:rsidP="00F04DFB">
      <w:pPr>
        <w:jc w:val="both"/>
        <w:rPr>
          <w:rFonts w:ascii="Arial" w:hAnsi="Arial" w:cs="Arial"/>
          <w:b/>
          <w:bCs/>
          <w:snapToGrid/>
          <w:sz w:val="18"/>
          <w:szCs w:val="18"/>
          <w:lang w:val="sr-Cyrl-CS" w:eastAsia="sr-Latn-CS"/>
        </w:rPr>
      </w:pPr>
    </w:p>
    <w:p w:rsidR="00D5790D" w:rsidRPr="00D5790D" w:rsidRDefault="00D5790D" w:rsidP="00F04DFB">
      <w:pPr>
        <w:jc w:val="both"/>
        <w:rPr>
          <w:rFonts w:ascii="Arial" w:hAnsi="Arial" w:cs="Arial"/>
          <w:b/>
          <w:bCs/>
          <w:snapToGrid/>
          <w:sz w:val="18"/>
          <w:szCs w:val="18"/>
          <w:lang w:val="sr-Cyrl-CS" w:eastAsia="sr-Latn-CS"/>
        </w:rPr>
      </w:pPr>
      <w:r w:rsidRPr="00D5790D">
        <w:rPr>
          <w:rFonts w:ascii="Arial" w:hAnsi="Arial" w:cs="Arial"/>
          <w:b/>
          <w:bCs/>
          <w:snapToGrid/>
          <w:sz w:val="18"/>
          <w:szCs w:val="18"/>
          <w:lang w:val="sr-Cyrl-CS" w:eastAsia="sr-Latn-CS"/>
        </w:rPr>
        <w:t>42.</w:t>
      </w:r>
      <w:r w:rsidRPr="00D5790D">
        <w:rPr>
          <w:rFonts w:ascii="Arial" w:hAnsi="Arial" w:cs="Arial"/>
          <w:b/>
          <w:bCs/>
          <w:snapToGrid/>
          <w:sz w:val="18"/>
          <w:szCs w:val="18"/>
          <w:lang w:val="sr-Cyrl-CS" w:eastAsia="sr-Latn-CS"/>
        </w:rPr>
        <w:tab/>
        <w:t>СРЕДСТВА ТЕХНИЧКИХ РЕЗЕРВИ (наставак)</w:t>
      </w:r>
    </w:p>
    <w:p w:rsidR="00D5790D" w:rsidRDefault="00D5790D" w:rsidP="00F04DFB">
      <w:pPr>
        <w:jc w:val="both"/>
        <w:rPr>
          <w:rFonts w:ascii="Arial" w:hAnsi="Arial"/>
          <w:sz w:val="18"/>
          <w:lang w:val="sr-Cyrl-RS"/>
        </w:rPr>
      </w:pPr>
    </w:p>
    <w:p w:rsidR="00D13D55" w:rsidRDefault="00D13D55" w:rsidP="00F04DFB">
      <w:pPr>
        <w:rPr>
          <w:rFonts w:ascii="Arial" w:hAnsi="Arial" w:cs="Arial"/>
          <w:b/>
          <w:bCs/>
          <w:snapToGrid/>
          <w:sz w:val="18"/>
          <w:szCs w:val="18"/>
          <w:lang w:val="sr-Cyrl-CS" w:eastAsia="sr-Latn-CS"/>
        </w:rPr>
      </w:pPr>
      <w:r w:rsidRPr="00164BCE">
        <w:rPr>
          <w:rFonts w:ascii="Arial" w:hAnsi="Arial" w:cs="Arial"/>
          <w:b/>
          <w:bCs/>
          <w:snapToGrid/>
          <w:sz w:val="18"/>
          <w:szCs w:val="18"/>
          <w:lang w:val="sr-Cyrl-CS" w:eastAsia="sr-Latn-CS"/>
        </w:rPr>
        <w:t>б) Техничке резерве које падају на терет саосигуравача,реосигуравача и ретроцесионара</w:t>
      </w:r>
    </w:p>
    <w:p w:rsidR="00C829CC" w:rsidRPr="00164BCE" w:rsidRDefault="00C829CC" w:rsidP="00F04DFB">
      <w:pPr>
        <w:rPr>
          <w:rFonts w:ascii="Arial" w:hAnsi="Arial" w:cs="Arial"/>
          <w:b/>
          <w:bCs/>
          <w:snapToGrid/>
          <w:sz w:val="18"/>
          <w:szCs w:val="18"/>
          <w:lang w:val="sr-Cyrl-CS" w:eastAsia="sr-Latn-CS"/>
        </w:rPr>
      </w:pPr>
    </w:p>
    <w:tbl>
      <w:tblPr>
        <w:tblW w:w="9456" w:type="dxa"/>
        <w:tblLayout w:type="fixed"/>
        <w:tblCellMar>
          <w:left w:w="0" w:type="dxa"/>
          <w:right w:w="17" w:type="dxa"/>
        </w:tblCellMar>
        <w:tblLook w:val="04A0" w:firstRow="1" w:lastRow="0" w:firstColumn="1" w:lastColumn="0" w:noHBand="0" w:noVBand="1"/>
      </w:tblPr>
      <w:tblGrid>
        <w:gridCol w:w="2694"/>
        <w:gridCol w:w="1020"/>
        <w:gridCol w:w="103"/>
        <w:gridCol w:w="1020"/>
        <w:gridCol w:w="104"/>
        <w:gridCol w:w="1020"/>
        <w:gridCol w:w="227"/>
        <w:gridCol w:w="1020"/>
        <w:gridCol w:w="104"/>
        <w:gridCol w:w="1020"/>
        <w:gridCol w:w="104"/>
        <w:gridCol w:w="1020"/>
      </w:tblGrid>
      <w:tr w:rsidR="00164BCE" w:rsidRPr="00164BCE" w:rsidTr="00430026">
        <w:trPr>
          <w:trHeight w:val="20"/>
        </w:trPr>
        <w:tc>
          <w:tcPr>
            <w:tcW w:w="2694" w:type="dxa"/>
            <w:tcBorders>
              <w:top w:val="nil"/>
              <w:left w:val="nil"/>
              <w:bottom w:val="nil"/>
              <w:right w:val="nil"/>
            </w:tcBorders>
            <w:shd w:val="clear" w:color="auto" w:fill="auto"/>
            <w:vAlign w:val="bottom"/>
          </w:tcPr>
          <w:p w:rsidR="00164BCE" w:rsidRPr="00164BCE" w:rsidRDefault="00164BCE" w:rsidP="00F04DFB">
            <w:pPr>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napToGrid/>
                <w:sz w:val="18"/>
                <w:szCs w:val="18"/>
                <w:lang w:val="sr-Latn-RS" w:eastAsia="sr-Latn-RS"/>
              </w:rPr>
            </w:pPr>
          </w:p>
        </w:tc>
        <w:tc>
          <w:tcPr>
            <w:tcW w:w="103" w:type="dxa"/>
            <w:tcBorders>
              <w:top w:val="nil"/>
              <w:left w:val="nil"/>
              <w:bottom w:val="nil"/>
              <w:right w:val="nil"/>
            </w:tcBorders>
            <w:shd w:val="clear" w:color="auto" w:fill="auto"/>
            <w:noWrap/>
            <w:vAlign w:val="bottom"/>
          </w:tcPr>
          <w:p w:rsidR="00164BCE" w:rsidRPr="00164BCE" w:rsidRDefault="00164BCE" w:rsidP="00F04DFB">
            <w:pPr>
              <w:tabs>
                <w:tab w:val="left" w:pos="954"/>
              </w:tabs>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napToGrid/>
                <w:sz w:val="18"/>
                <w:szCs w:val="18"/>
                <w:lang w:val="sr-Latn-RS" w:eastAsia="sr-Latn-RS"/>
              </w:rPr>
            </w:pPr>
          </w:p>
        </w:tc>
        <w:tc>
          <w:tcPr>
            <w:tcW w:w="104" w:type="dxa"/>
            <w:tcBorders>
              <w:top w:val="nil"/>
              <w:left w:val="nil"/>
              <w:bottom w:val="nil"/>
              <w:right w:val="nil"/>
            </w:tcBorders>
            <w:shd w:val="clear" w:color="auto" w:fill="auto"/>
            <w:vAlign w:val="bottom"/>
          </w:tcPr>
          <w:p w:rsidR="00164BCE" w:rsidRPr="00164BCE" w:rsidRDefault="00164BCE" w:rsidP="00F04DFB">
            <w:pPr>
              <w:jc w:val="right"/>
              <w:rPr>
                <w:rFonts w:ascii="Arial" w:hAnsi="Arial" w:cs="Arial"/>
                <w:snapToGrid/>
                <w:sz w:val="18"/>
                <w:szCs w:val="18"/>
                <w:lang w:val="sr-Latn-RS" w:eastAsia="sr-Latn-RS"/>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napToGrid/>
                <w:sz w:val="18"/>
                <w:szCs w:val="18"/>
                <w:lang w:val="sr-Latn-RS" w:eastAsia="sr-Latn-RS"/>
              </w:rPr>
            </w:pPr>
          </w:p>
        </w:tc>
        <w:tc>
          <w:tcPr>
            <w:tcW w:w="227"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napToGrid/>
                <w:sz w:val="18"/>
                <w:szCs w:val="18"/>
                <w:lang w:val="sr-Latn-RS" w:eastAsia="sr-Latn-RS"/>
              </w:rPr>
            </w:pPr>
          </w:p>
        </w:tc>
        <w:tc>
          <w:tcPr>
            <w:tcW w:w="3268" w:type="dxa"/>
            <w:gridSpan w:val="5"/>
            <w:tcBorders>
              <w:top w:val="nil"/>
              <w:left w:val="nil"/>
              <w:right w:val="nil"/>
            </w:tcBorders>
            <w:shd w:val="clear" w:color="auto" w:fill="auto"/>
            <w:noWrap/>
            <w:vAlign w:val="bottom"/>
          </w:tcPr>
          <w:p w:rsidR="00164BCE" w:rsidRPr="00164BCE" w:rsidRDefault="00164BCE" w:rsidP="00F04DFB">
            <w:pPr>
              <w:jc w:val="right"/>
              <w:rPr>
                <w:rFonts w:ascii="Arial" w:hAnsi="Arial" w:cs="Arial"/>
                <w:snapToGrid/>
                <w:sz w:val="18"/>
                <w:szCs w:val="18"/>
                <w:lang w:val="sr-Latn-RS" w:eastAsia="sr-Latn-RS"/>
              </w:rPr>
            </w:pPr>
            <w:r w:rsidRPr="00164BCE">
              <w:rPr>
                <w:rFonts w:ascii="Arial" w:hAnsi="Arial" w:cs="Arial"/>
                <w:b/>
                <w:bCs/>
                <w:snapToGrid/>
                <w:sz w:val="18"/>
                <w:szCs w:val="18"/>
                <w:lang w:val="sr-Latn-RS" w:eastAsia="sr-Latn-RS"/>
              </w:rPr>
              <w:t>у хиљадама динара</w:t>
            </w:r>
          </w:p>
        </w:tc>
      </w:tr>
      <w:tr w:rsidR="00164BCE" w:rsidRPr="00164BCE" w:rsidTr="00430026">
        <w:trPr>
          <w:trHeight w:val="20"/>
        </w:trPr>
        <w:tc>
          <w:tcPr>
            <w:tcW w:w="2694" w:type="dxa"/>
            <w:tcBorders>
              <w:top w:val="nil"/>
              <w:left w:val="nil"/>
              <w:bottom w:val="nil"/>
              <w:right w:val="nil"/>
            </w:tcBorders>
            <w:shd w:val="clear" w:color="auto" w:fill="auto"/>
            <w:vAlign w:val="bottom"/>
          </w:tcPr>
          <w:p w:rsidR="00164BCE" w:rsidRPr="00164BCE" w:rsidRDefault="00164BCE" w:rsidP="00F04DFB">
            <w:pPr>
              <w:jc w:val="right"/>
              <w:rPr>
                <w:rFonts w:ascii="Arial" w:hAnsi="Arial" w:cs="Arial"/>
                <w:b/>
                <w:bCs/>
                <w:snapToGrid/>
                <w:sz w:val="18"/>
                <w:szCs w:val="18"/>
                <w:lang w:val="sr-Latn-RS" w:eastAsia="sr-Latn-RS"/>
              </w:rPr>
            </w:pPr>
          </w:p>
        </w:tc>
        <w:tc>
          <w:tcPr>
            <w:tcW w:w="3267" w:type="dxa"/>
            <w:gridSpan w:val="5"/>
            <w:tcBorders>
              <w:top w:val="nil"/>
              <w:left w:val="nil"/>
              <w:bottom w:val="single" w:sz="4" w:space="0" w:color="auto"/>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b/>
                <w:bCs/>
                <w:snapToGrid/>
                <w:sz w:val="18"/>
                <w:szCs w:val="18"/>
                <w:lang w:val="sr-Latn-RS" w:eastAsia="sr-Latn-RS"/>
              </w:rPr>
              <w:t>31.</w:t>
            </w:r>
            <w:r w:rsidRPr="00164BCE">
              <w:rPr>
                <w:rFonts w:ascii="Arial" w:hAnsi="Arial" w:cs="Arial"/>
                <w:b/>
                <w:bCs/>
                <w:snapToGrid/>
                <w:sz w:val="18"/>
                <w:szCs w:val="18"/>
                <w:lang w:val="sr-Cyrl-RS" w:eastAsia="sr-Latn-RS"/>
              </w:rPr>
              <w:t xml:space="preserve"> децембар </w:t>
            </w:r>
            <w:r w:rsidRPr="00164BCE">
              <w:rPr>
                <w:rFonts w:ascii="Arial" w:hAnsi="Arial" w:cs="Arial"/>
                <w:b/>
                <w:bCs/>
                <w:snapToGrid/>
                <w:sz w:val="18"/>
                <w:szCs w:val="18"/>
                <w:lang w:val="sr-Latn-RS" w:eastAsia="sr-Latn-RS"/>
              </w:rPr>
              <w:t>2015.</w:t>
            </w:r>
          </w:p>
        </w:tc>
        <w:tc>
          <w:tcPr>
            <w:tcW w:w="227"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3268" w:type="dxa"/>
            <w:gridSpan w:val="5"/>
            <w:tcBorders>
              <w:top w:val="nil"/>
              <w:left w:val="nil"/>
              <w:bottom w:val="single" w:sz="4" w:space="0" w:color="auto"/>
              <w:right w:val="nil"/>
            </w:tcBorders>
            <w:shd w:val="clear" w:color="auto" w:fill="auto"/>
            <w:noWrap/>
            <w:vAlign w:val="bottom"/>
          </w:tcPr>
          <w:p w:rsidR="00164BCE" w:rsidRPr="00164BCE" w:rsidRDefault="00164BCE" w:rsidP="00F04DFB">
            <w:pPr>
              <w:tabs>
                <w:tab w:val="left" w:pos="954"/>
              </w:tabs>
              <w:jc w:val="right"/>
              <w:rPr>
                <w:rFonts w:ascii="Arial" w:hAnsi="Arial" w:cs="Arial"/>
                <w:b/>
                <w:bCs/>
                <w:snapToGrid/>
                <w:sz w:val="18"/>
                <w:szCs w:val="18"/>
                <w:lang w:val="sr-Latn-RS" w:eastAsia="sr-Latn-RS"/>
              </w:rPr>
            </w:pPr>
            <w:r w:rsidRPr="00164BCE">
              <w:rPr>
                <w:rFonts w:ascii="Arial" w:hAnsi="Arial" w:cs="Arial"/>
                <w:b/>
                <w:bCs/>
                <w:snapToGrid/>
                <w:sz w:val="18"/>
                <w:szCs w:val="18"/>
                <w:lang w:val="sr-Latn-RS" w:eastAsia="sr-Latn-RS"/>
              </w:rPr>
              <w:t>31.</w:t>
            </w:r>
            <w:r w:rsidRPr="00164BCE">
              <w:rPr>
                <w:rFonts w:ascii="Arial" w:hAnsi="Arial" w:cs="Arial"/>
                <w:b/>
                <w:bCs/>
                <w:snapToGrid/>
                <w:sz w:val="18"/>
                <w:szCs w:val="18"/>
                <w:lang w:val="sr-Cyrl-RS" w:eastAsia="sr-Latn-RS"/>
              </w:rPr>
              <w:t xml:space="preserve"> децембар </w:t>
            </w:r>
            <w:r w:rsidRPr="00164BCE">
              <w:rPr>
                <w:rFonts w:ascii="Arial" w:hAnsi="Arial" w:cs="Arial"/>
                <w:b/>
                <w:bCs/>
                <w:snapToGrid/>
                <w:sz w:val="18"/>
                <w:szCs w:val="18"/>
                <w:lang w:val="sr-Latn-RS" w:eastAsia="sr-Latn-RS"/>
              </w:rPr>
              <w:t>201</w:t>
            </w:r>
            <w:r w:rsidRPr="00164BCE">
              <w:rPr>
                <w:rFonts w:ascii="Arial" w:hAnsi="Arial" w:cs="Arial"/>
                <w:b/>
                <w:bCs/>
                <w:snapToGrid/>
                <w:sz w:val="18"/>
                <w:szCs w:val="18"/>
                <w:lang w:val="sr-Cyrl-RS" w:eastAsia="sr-Latn-RS"/>
              </w:rPr>
              <w:t>4</w:t>
            </w:r>
            <w:r w:rsidRPr="00164BCE">
              <w:rPr>
                <w:rFonts w:ascii="Arial" w:hAnsi="Arial" w:cs="Arial"/>
                <w:b/>
                <w:bCs/>
                <w:snapToGrid/>
                <w:sz w:val="18"/>
                <w:szCs w:val="18"/>
                <w:lang w:val="sr-Latn-RS" w:eastAsia="sr-Latn-RS"/>
              </w:rPr>
              <w:t>.</w:t>
            </w:r>
          </w:p>
        </w:tc>
      </w:tr>
      <w:tr w:rsidR="00164BCE" w:rsidRPr="00164BCE" w:rsidTr="00430026">
        <w:trPr>
          <w:trHeight w:val="20"/>
        </w:trPr>
        <w:tc>
          <w:tcPr>
            <w:tcW w:w="2694" w:type="dxa"/>
            <w:tcBorders>
              <w:top w:val="nil"/>
              <w:left w:val="nil"/>
              <w:bottom w:val="nil"/>
              <w:right w:val="nil"/>
            </w:tcBorders>
            <w:shd w:val="clear" w:color="auto" w:fill="auto"/>
            <w:vAlign w:val="bottom"/>
          </w:tcPr>
          <w:p w:rsidR="00164BCE" w:rsidRPr="00164BCE"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r w:rsidRPr="00164BCE">
              <w:rPr>
                <w:rFonts w:ascii="Arial" w:hAnsi="Arial" w:cs="Arial"/>
                <w:b/>
                <w:bCs/>
                <w:snapToGrid/>
                <w:sz w:val="18"/>
                <w:szCs w:val="18"/>
                <w:lang w:val="sr-Latn-RS" w:eastAsia="sr-Latn-RS"/>
              </w:rPr>
              <w:t xml:space="preserve"> Живот </w:t>
            </w:r>
          </w:p>
        </w:tc>
        <w:tc>
          <w:tcPr>
            <w:tcW w:w="103"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r w:rsidRPr="00164BCE">
              <w:rPr>
                <w:rFonts w:ascii="Arial" w:hAnsi="Arial" w:cs="Arial"/>
                <w:b/>
                <w:bCs/>
                <w:snapToGrid/>
                <w:sz w:val="18"/>
                <w:szCs w:val="18"/>
                <w:lang w:val="sr-Latn-RS" w:eastAsia="sr-Latn-RS"/>
              </w:rPr>
              <w:t xml:space="preserve"> Неживот </w:t>
            </w:r>
          </w:p>
        </w:tc>
        <w:tc>
          <w:tcPr>
            <w:tcW w:w="104" w:type="dxa"/>
            <w:tcBorders>
              <w:top w:val="nil"/>
              <w:left w:val="nil"/>
              <w:bottom w:val="nil"/>
              <w:right w:val="nil"/>
            </w:tcBorders>
            <w:shd w:val="clear" w:color="auto" w:fill="auto"/>
            <w:vAlign w:val="bottom"/>
          </w:tcPr>
          <w:p w:rsidR="00164BCE" w:rsidRPr="00164BCE"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r w:rsidRPr="00164BCE">
              <w:rPr>
                <w:rFonts w:ascii="Arial" w:hAnsi="Arial" w:cs="Arial"/>
                <w:b/>
                <w:bCs/>
                <w:snapToGrid/>
                <w:sz w:val="18"/>
                <w:szCs w:val="18"/>
                <w:lang w:val="sr-Latn-RS" w:eastAsia="sr-Latn-RS"/>
              </w:rPr>
              <w:t xml:space="preserve"> Укупно </w:t>
            </w:r>
          </w:p>
        </w:tc>
        <w:tc>
          <w:tcPr>
            <w:tcW w:w="227"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r w:rsidRPr="00164BCE">
              <w:rPr>
                <w:rFonts w:ascii="Arial" w:hAnsi="Arial" w:cs="Arial"/>
                <w:b/>
                <w:bCs/>
                <w:snapToGrid/>
                <w:sz w:val="18"/>
                <w:szCs w:val="18"/>
                <w:lang w:val="sr-Latn-RS" w:eastAsia="sr-Latn-RS"/>
              </w:rPr>
              <w:t xml:space="preserve"> Живот </w:t>
            </w:r>
          </w:p>
        </w:tc>
        <w:tc>
          <w:tcPr>
            <w:tcW w:w="104"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r w:rsidRPr="00164BCE">
              <w:rPr>
                <w:rFonts w:ascii="Arial" w:hAnsi="Arial" w:cs="Arial"/>
                <w:b/>
                <w:bCs/>
                <w:snapToGrid/>
                <w:sz w:val="18"/>
                <w:szCs w:val="18"/>
                <w:lang w:val="sr-Latn-RS" w:eastAsia="sr-Latn-RS"/>
              </w:rPr>
              <w:t xml:space="preserve"> Неживот </w:t>
            </w:r>
          </w:p>
        </w:tc>
        <w:tc>
          <w:tcPr>
            <w:tcW w:w="104"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p>
        </w:tc>
        <w:tc>
          <w:tcPr>
            <w:tcW w:w="1020" w:type="dxa"/>
            <w:tcBorders>
              <w:top w:val="nil"/>
              <w:left w:val="nil"/>
              <w:bottom w:val="single" w:sz="4" w:space="0" w:color="auto"/>
              <w:right w:val="nil"/>
            </w:tcBorders>
            <w:shd w:val="clear" w:color="auto" w:fill="auto"/>
            <w:noWrap/>
            <w:vAlign w:val="bottom"/>
          </w:tcPr>
          <w:p w:rsidR="00164BCE" w:rsidRPr="00164BCE" w:rsidRDefault="00164BCE" w:rsidP="00F04DFB">
            <w:pPr>
              <w:jc w:val="right"/>
              <w:rPr>
                <w:rFonts w:ascii="Arial" w:hAnsi="Arial" w:cs="Arial"/>
                <w:b/>
                <w:bCs/>
                <w:snapToGrid/>
                <w:sz w:val="18"/>
                <w:szCs w:val="18"/>
                <w:lang w:val="sr-Latn-RS" w:eastAsia="sr-Latn-RS"/>
              </w:rPr>
            </w:pPr>
            <w:r w:rsidRPr="00164BCE">
              <w:rPr>
                <w:rFonts w:ascii="Arial" w:hAnsi="Arial" w:cs="Arial"/>
                <w:b/>
                <w:bCs/>
                <w:snapToGrid/>
                <w:sz w:val="18"/>
                <w:szCs w:val="18"/>
                <w:lang w:val="sr-Latn-RS" w:eastAsia="sr-Latn-RS"/>
              </w:rPr>
              <w:t xml:space="preserve"> Укупно </w:t>
            </w:r>
          </w:p>
        </w:tc>
      </w:tr>
      <w:tr w:rsidR="00164BCE" w:rsidRPr="00164BCE" w:rsidTr="00430026">
        <w:trPr>
          <w:trHeight w:val="20"/>
        </w:trPr>
        <w:tc>
          <w:tcPr>
            <w:tcW w:w="2694" w:type="dxa"/>
            <w:tcBorders>
              <w:top w:val="nil"/>
              <w:left w:val="nil"/>
              <w:bottom w:val="nil"/>
              <w:right w:val="nil"/>
            </w:tcBorders>
            <w:shd w:val="clear" w:color="auto" w:fill="auto"/>
            <w:vAlign w:val="center"/>
            <w:hideMark/>
          </w:tcPr>
          <w:p w:rsidR="00164BCE" w:rsidRPr="00164BCE" w:rsidRDefault="00164BCE" w:rsidP="00F04DFB">
            <w:pPr>
              <w:rPr>
                <w:rFonts w:ascii="Arial" w:hAnsi="Arial" w:cs="Arial"/>
                <w:snapToGrid/>
                <w:sz w:val="18"/>
                <w:szCs w:val="18"/>
                <w:lang w:val="sr-Latn-RS" w:eastAsia="sr-Latn-RS"/>
              </w:rPr>
            </w:pPr>
            <w:r w:rsidRPr="00164BCE">
              <w:rPr>
                <w:rFonts w:ascii="Arial" w:hAnsi="Arial" w:cs="Arial"/>
                <w:sz w:val="18"/>
                <w:szCs w:val="18"/>
              </w:rPr>
              <w:t xml:space="preserve">Резерве за преносне премије које падају на терет саосигуравача, реосигуравача </w:t>
            </w:r>
          </w:p>
        </w:tc>
        <w:tc>
          <w:tcPr>
            <w:tcW w:w="1020"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r w:rsidRPr="00164BCE">
              <w:rPr>
                <w:rFonts w:ascii="Arial" w:hAnsi="Arial" w:cs="Arial"/>
                <w:sz w:val="18"/>
                <w:szCs w:val="18"/>
              </w:rPr>
              <w:t>-</w:t>
            </w:r>
          </w:p>
        </w:tc>
        <w:tc>
          <w:tcPr>
            <w:tcW w:w="103"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r w:rsidRPr="00164BCE">
              <w:rPr>
                <w:rFonts w:ascii="Arial" w:hAnsi="Arial" w:cs="Arial"/>
                <w:sz w:val="18"/>
                <w:szCs w:val="18"/>
              </w:rPr>
              <w:t>184.815</w:t>
            </w:r>
          </w:p>
        </w:tc>
        <w:tc>
          <w:tcPr>
            <w:tcW w:w="104" w:type="dxa"/>
            <w:tcBorders>
              <w:top w:val="nil"/>
              <w:left w:val="nil"/>
              <w:bottom w:val="nil"/>
              <w:right w:val="nil"/>
            </w:tcBorders>
            <w:shd w:val="clear" w:color="auto" w:fill="auto"/>
            <w:vAlign w:val="bottom"/>
            <w:hideMark/>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r w:rsidRPr="00164BCE">
              <w:rPr>
                <w:rFonts w:ascii="Arial" w:hAnsi="Arial" w:cs="Arial"/>
                <w:sz w:val="18"/>
                <w:szCs w:val="18"/>
              </w:rPr>
              <w:t>184.815</w:t>
            </w:r>
          </w:p>
        </w:tc>
        <w:tc>
          <w:tcPr>
            <w:tcW w:w="227"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r w:rsidRPr="00164BCE">
              <w:rPr>
                <w:rFonts w:ascii="Arial" w:hAnsi="Arial" w:cs="Arial"/>
                <w:sz w:val="18"/>
                <w:szCs w:val="18"/>
              </w:rPr>
              <w:t>-</w:t>
            </w:r>
          </w:p>
        </w:tc>
        <w:tc>
          <w:tcPr>
            <w:tcW w:w="104"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r w:rsidRPr="00164BCE">
              <w:rPr>
                <w:rFonts w:ascii="Arial" w:hAnsi="Arial" w:cs="Arial"/>
                <w:sz w:val="18"/>
                <w:szCs w:val="18"/>
              </w:rPr>
              <w:t>128.520</w:t>
            </w:r>
          </w:p>
        </w:tc>
        <w:tc>
          <w:tcPr>
            <w:tcW w:w="104"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hideMark/>
          </w:tcPr>
          <w:p w:rsidR="00164BCE" w:rsidRPr="00164BCE" w:rsidRDefault="00164BCE" w:rsidP="00F04DFB">
            <w:pPr>
              <w:jc w:val="right"/>
              <w:rPr>
                <w:rFonts w:ascii="Arial" w:hAnsi="Arial" w:cs="Arial"/>
                <w:sz w:val="18"/>
                <w:szCs w:val="18"/>
              </w:rPr>
            </w:pPr>
            <w:r w:rsidRPr="00164BCE">
              <w:rPr>
                <w:rFonts w:ascii="Arial" w:hAnsi="Arial" w:cs="Arial"/>
                <w:sz w:val="18"/>
                <w:szCs w:val="18"/>
              </w:rPr>
              <w:t>128.520</w:t>
            </w:r>
          </w:p>
        </w:tc>
      </w:tr>
      <w:tr w:rsidR="00164BCE" w:rsidRPr="00164BCE" w:rsidTr="00430026">
        <w:trPr>
          <w:trHeight w:val="20"/>
        </w:trPr>
        <w:tc>
          <w:tcPr>
            <w:tcW w:w="2694" w:type="dxa"/>
            <w:tcBorders>
              <w:top w:val="nil"/>
              <w:left w:val="nil"/>
              <w:bottom w:val="nil"/>
              <w:right w:val="nil"/>
            </w:tcBorders>
            <w:shd w:val="clear" w:color="auto" w:fill="auto"/>
            <w:vAlign w:val="center"/>
          </w:tcPr>
          <w:p w:rsidR="00164BCE" w:rsidRPr="00164BCE" w:rsidRDefault="00164BCE" w:rsidP="00F04DFB">
            <w:pPr>
              <w:rPr>
                <w:rFonts w:ascii="Arial" w:hAnsi="Arial" w:cs="Arial"/>
                <w:sz w:val="18"/>
                <w:szCs w:val="18"/>
              </w:rPr>
            </w:pPr>
            <w:r w:rsidRPr="00164BCE">
              <w:rPr>
                <w:rFonts w:ascii="Arial" w:hAnsi="Arial" w:cs="Arial"/>
                <w:sz w:val="18"/>
                <w:szCs w:val="18"/>
              </w:rPr>
              <w:t>Резервисане штете које падају на терет саосигуравача, реосигуравача</w:t>
            </w: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w:t>
            </w:r>
          </w:p>
        </w:tc>
        <w:tc>
          <w:tcPr>
            <w:tcW w:w="103"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504.619</w:t>
            </w:r>
          </w:p>
        </w:tc>
        <w:tc>
          <w:tcPr>
            <w:tcW w:w="104" w:type="dxa"/>
            <w:tcBorders>
              <w:top w:val="nil"/>
              <w:left w:val="nil"/>
              <w:bottom w:val="nil"/>
              <w:right w:val="nil"/>
            </w:tcBorders>
            <w:shd w:val="clear" w:color="auto" w:fill="auto"/>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504.619</w:t>
            </w:r>
          </w:p>
        </w:tc>
        <w:tc>
          <w:tcPr>
            <w:tcW w:w="227"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w:t>
            </w:r>
          </w:p>
        </w:tc>
        <w:tc>
          <w:tcPr>
            <w:tcW w:w="104"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787.977</w:t>
            </w:r>
          </w:p>
        </w:tc>
        <w:tc>
          <w:tcPr>
            <w:tcW w:w="104"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787.977</w:t>
            </w:r>
          </w:p>
        </w:tc>
      </w:tr>
      <w:tr w:rsidR="00164BCE" w:rsidRPr="00164BCE" w:rsidTr="00430026">
        <w:trPr>
          <w:trHeight w:val="20"/>
        </w:trPr>
        <w:tc>
          <w:tcPr>
            <w:tcW w:w="2694" w:type="dxa"/>
            <w:tcBorders>
              <w:top w:val="nil"/>
              <w:left w:val="nil"/>
              <w:bottom w:val="nil"/>
              <w:right w:val="nil"/>
            </w:tcBorders>
            <w:shd w:val="clear" w:color="auto" w:fill="auto"/>
            <w:vAlign w:val="center"/>
          </w:tcPr>
          <w:p w:rsidR="00164BCE" w:rsidRPr="00164BCE" w:rsidRDefault="00164BCE" w:rsidP="00F04DFB">
            <w:pPr>
              <w:rPr>
                <w:rFonts w:ascii="Arial" w:hAnsi="Arial" w:cs="Arial"/>
                <w:sz w:val="18"/>
                <w:szCs w:val="18"/>
              </w:rPr>
            </w:pPr>
            <w:r w:rsidRPr="00164BCE">
              <w:rPr>
                <w:rFonts w:ascii="Arial" w:hAnsi="Arial" w:cs="Arial"/>
                <w:sz w:val="18"/>
                <w:szCs w:val="18"/>
              </w:rPr>
              <w:t xml:space="preserve">Остале техничке резерве које падају на терет саосигуравача, реосигуравача </w:t>
            </w: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2.519</w:t>
            </w:r>
          </w:p>
        </w:tc>
        <w:tc>
          <w:tcPr>
            <w:tcW w:w="103"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w:t>
            </w:r>
          </w:p>
        </w:tc>
        <w:tc>
          <w:tcPr>
            <w:tcW w:w="104" w:type="dxa"/>
            <w:tcBorders>
              <w:top w:val="nil"/>
              <w:left w:val="nil"/>
              <w:bottom w:val="nil"/>
              <w:right w:val="nil"/>
            </w:tcBorders>
            <w:shd w:val="clear" w:color="auto" w:fill="auto"/>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2.519</w:t>
            </w:r>
          </w:p>
        </w:tc>
        <w:tc>
          <w:tcPr>
            <w:tcW w:w="227"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2.200</w:t>
            </w:r>
          </w:p>
        </w:tc>
        <w:tc>
          <w:tcPr>
            <w:tcW w:w="104"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w:t>
            </w:r>
          </w:p>
        </w:tc>
        <w:tc>
          <w:tcPr>
            <w:tcW w:w="104"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p>
        </w:tc>
        <w:tc>
          <w:tcPr>
            <w:tcW w:w="1020"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sz w:val="18"/>
                <w:szCs w:val="18"/>
              </w:rPr>
            </w:pPr>
            <w:r w:rsidRPr="00164BCE">
              <w:rPr>
                <w:rFonts w:ascii="Arial" w:hAnsi="Arial" w:cs="Arial"/>
                <w:sz w:val="18"/>
                <w:szCs w:val="18"/>
              </w:rPr>
              <w:t>2.200</w:t>
            </w:r>
          </w:p>
        </w:tc>
      </w:tr>
      <w:tr w:rsidR="00164BCE" w:rsidRPr="00164BCE" w:rsidTr="00430026">
        <w:trPr>
          <w:trHeight w:val="20"/>
        </w:trPr>
        <w:tc>
          <w:tcPr>
            <w:tcW w:w="2694" w:type="dxa"/>
            <w:tcBorders>
              <w:top w:val="nil"/>
              <w:left w:val="nil"/>
              <w:bottom w:val="nil"/>
              <w:right w:val="nil"/>
            </w:tcBorders>
            <w:shd w:val="clear" w:color="auto" w:fill="auto"/>
            <w:vAlign w:val="center"/>
          </w:tcPr>
          <w:p w:rsidR="00164BCE" w:rsidRDefault="00164BCE" w:rsidP="00F04DFB">
            <w:pPr>
              <w:jc w:val="right"/>
              <w:rPr>
                <w:rFonts w:ascii="Arial" w:hAnsi="Arial" w:cs="Arial"/>
                <w:sz w:val="18"/>
                <w:szCs w:val="18"/>
              </w:rPr>
            </w:pPr>
          </w:p>
          <w:p w:rsidR="00CE3A89" w:rsidRPr="00164BCE" w:rsidRDefault="00CE3A89" w:rsidP="00F04DFB">
            <w:pPr>
              <w:jc w:val="right"/>
              <w:rPr>
                <w:rFonts w:ascii="Arial" w:hAnsi="Arial" w:cs="Arial"/>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Pr="00164BCE" w:rsidRDefault="00164BCE" w:rsidP="00F04DFB">
            <w:pPr>
              <w:jc w:val="right"/>
              <w:rPr>
                <w:rFonts w:ascii="Arial" w:hAnsi="Arial" w:cs="Arial"/>
                <w:b/>
                <w:bCs/>
                <w:sz w:val="18"/>
                <w:szCs w:val="18"/>
              </w:rPr>
            </w:pPr>
            <w:r w:rsidRPr="00164BCE">
              <w:rPr>
                <w:rFonts w:ascii="Arial" w:hAnsi="Arial" w:cs="Arial"/>
                <w:b/>
                <w:bCs/>
                <w:sz w:val="18"/>
                <w:szCs w:val="18"/>
              </w:rPr>
              <w:t>2.519</w:t>
            </w:r>
          </w:p>
        </w:tc>
        <w:tc>
          <w:tcPr>
            <w:tcW w:w="103"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Pr="00164BCE" w:rsidRDefault="00164BCE" w:rsidP="00F04DFB">
            <w:pPr>
              <w:jc w:val="right"/>
              <w:rPr>
                <w:rFonts w:ascii="Arial" w:hAnsi="Arial" w:cs="Arial"/>
                <w:b/>
                <w:bCs/>
                <w:sz w:val="18"/>
                <w:szCs w:val="18"/>
              </w:rPr>
            </w:pPr>
            <w:r w:rsidRPr="00164BCE">
              <w:rPr>
                <w:rFonts w:ascii="Arial" w:hAnsi="Arial" w:cs="Arial"/>
                <w:b/>
                <w:bCs/>
                <w:sz w:val="18"/>
                <w:szCs w:val="18"/>
              </w:rPr>
              <w:t>689.434</w:t>
            </w:r>
          </w:p>
        </w:tc>
        <w:tc>
          <w:tcPr>
            <w:tcW w:w="104" w:type="dxa"/>
            <w:tcBorders>
              <w:top w:val="nil"/>
              <w:left w:val="nil"/>
              <w:bottom w:val="nil"/>
              <w:right w:val="nil"/>
            </w:tcBorders>
            <w:shd w:val="clear" w:color="auto" w:fill="auto"/>
            <w:vAlign w:val="bottom"/>
          </w:tcPr>
          <w:p w:rsidR="00164BCE" w:rsidRP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Pr="00164BCE" w:rsidRDefault="00164BCE" w:rsidP="00F04DFB">
            <w:pPr>
              <w:jc w:val="right"/>
              <w:rPr>
                <w:rFonts w:ascii="Arial" w:hAnsi="Arial" w:cs="Arial"/>
                <w:b/>
                <w:bCs/>
                <w:sz w:val="18"/>
                <w:szCs w:val="18"/>
              </w:rPr>
            </w:pPr>
            <w:r w:rsidRPr="00164BCE">
              <w:rPr>
                <w:rFonts w:ascii="Arial" w:hAnsi="Arial" w:cs="Arial"/>
                <w:b/>
                <w:bCs/>
                <w:sz w:val="18"/>
                <w:szCs w:val="18"/>
              </w:rPr>
              <w:t>691.953</w:t>
            </w:r>
          </w:p>
        </w:tc>
        <w:tc>
          <w:tcPr>
            <w:tcW w:w="227"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Pr="00164BCE" w:rsidRDefault="00164BCE" w:rsidP="00F04DFB">
            <w:pPr>
              <w:jc w:val="right"/>
              <w:rPr>
                <w:rFonts w:ascii="Arial" w:hAnsi="Arial" w:cs="Arial"/>
                <w:b/>
                <w:bCs/>
                <w:sz w:val="18"/>
                <w:szCs w:val="18"/>
              </w:rPr>
            </w:pPr>
            <w:r w:rsidRPr="00164BCE">
              <w:rPr>
                <w:rFonts w:ascii="Arial" w:hAnsi="Arial" w:cs="Arial"/>
                <w:b/>
                <w:bCs/>
                <w:sz w:val="18"/>
                <w:szCs w:val="18"/>
              </w:rPr>
              <w:t>2.200</w:t>
            </w:r>
          </w:p>
        </w:tc>
        <w:tc>
          <w:tcPr>
            <w:tcW w:w="104"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Pr="00164BCE" w:rsidRDefault="00164BCE" w:rsidP="00F04DFB">
            <w:pPr>
              <w:jc w:val="right"/>
              <w:rPr>
                <w:rFonts w:ascii="Arial" w:hAnsi="Arial" w:cs="Arial"/>
                <w:b/>
                <w:bCs/>
                <w:sz w:val="18"/>
                <w:szCs w:val="18"/>
              </w:rPr>
            </w:pPr>
            <w:r w:rsidRPr="00164BCE">
              <w:rPr>
                <w:rFonts w:ascii="Arial" w:hAnsi="Arial" w:cs="Arial"/>
                <w:b/>
                <w:bCs/>
                <w:sz w:val="18"/>
                <w:szCs w:val="18"/>
              </w:rPr>
              <w:t>916.497</w:t>
            </w:r>
          </w:p>
        </w:tc>
        <w:tc>
          <w:tcPr>
            <w:tcW w:w="104" w:type="dxa"/>
            <w:tcBorders>
              <w:top w:val="nil"/>
              <w:left w:val="nil"/>
              <w:bottom w:val="nil"/>
              <w:right w:val="nil"/>
            </w:tcBorders>
            <w:shd w:val="clear" w:color="auto" w:fill="auto"/>
            <w:noWrap/>
            <w:vAlign w:val="bottom"/>
          </w:tcPr>
          <w:p w:rsidR="00164BCE" w:rsidRPr="00164BCE" w:rsidRDefault="00164BCE" w:rsidP="00F04DFB">
            <w:pPr>
              <w:jc w:val="right"/>
              <w:rPr>
                <w:rFonts w:ascii="Arial" w:hAnsi="Arial" w:cs="Arial"/>
                <w:b/>
                <w:bCs/>
                <w:sz w:val="18"/>
                <w:szCs w:val="18"/>
              </w:rPr>
            </w:pPr>
          </w:p>
        </w:tc>
        <w:tc>
          <w:tcPr>
            <w:tcW w:w="1020" w:type="dxa"/>
            <w:tcBorders>
              <w:top w:val="single" w:sz="4" w:space="0" w:color="auto"/>
              <w:left w:val="nil"/>
              <w:bottom w:val="double" w:sz="6" w:space="0" w:color="auto"/>
              <w:right w:val="nil"/>
            </w:tcBorders>
            <w:shd w:val="clear" w:color="auto" w:fill="auto"/>
            <w:noWrap/>
            <w:vAlign w:val="bottom"/>
          </w:tcPr>
          <w:p w:rsidR="00164BCE" w:rsidRPr="00164BCE" w:rsidRDefault="00164BCE" w:rsidP="00F04DFB">
            <w:pPr>
              <w:jc w:val="right"/>
              <w:rPr>
                <w:rFonts w:ascii="Arial" w:hAnsi="Arial" w:cs="Arial"/>
                <w:b/>
                <w:bCs/>
                <w:sz w:val="18"/>
                <w:szCs w:val="18"/>
              </w:rPr>
            </w:pPr>
            <w:r w:rsidRPr="00164BCE">
              <w:rPr>
                <w:rFonts w:ascii="Arial" w:hAnsi="Arial" w:cs="Arial"/>
                <w:b/>
                <w:bCs/>
                <w:sz w:val="18"/>
                <w:szCs w:val="18"/>
              </w:rPr>
              <w:t>918.697</w:t>
            </w:r>
          </w:p>
        </w:tc>
      </w:tr>
    </w:tbl>
    <w:p w:rsidR="00D13D55" w:rsidRPr="00AD2FE0" w:rsidRDefault="00D13D55" w:rsidP="00F04DFB">
      <w:pPr>
        <w:rPr>
          <w:rFonts w:ascii="Arial" w:hAnsi="Arial" w:cs="Arial"/>
          <w:b/>
          <w:bCs/>
          <w:sz w:val="18"/>
          <w:szCs w:val="18"/>
          <w:highlight w:val="yellow"/>
          <w:lang w:val="sr-Cyrl-CS" w:eastAsia="sr-Latn-CS"/>
        </w:rPr>
      </w:pPr>
    </w:p>
    <w:p w:rsidR="00D5790D" w:rsidRPr="00D5790D" w:rsidRDefault="00D5790D" w:rsidP="00F04DFB">
      <w:pPr>
        <w:rPr>
          <w:rFonts w:ascii="Arial" w:hAnsi="Arial" w:cs="Arial"/>
          <w:b/>
          <w:snapToGrid/>
          <w:color w:val="000000"/>
          <w:sz w:val="18"/>
          <w:szCs w:val="18"/>
          <w:lang w:val="sr-Cyrl-CS"/>
        </w:rPr>
      </w:pPr>
      <w:r w:rsidRPr="00D5790D">
        <w:rPr>
          <w:rFonts w:ascii="Arial" w:hAnsi="Arial" w:cs="Arial"/>
          <w:b/>
          <w:snapToGrid/>
          <w:color w:val="000000"/>
          <w:sz w:val="18"/>
          <w:szCs w:val="18"/>
          <w:lang w:val="sr-Cyrl-CS"/>
        </w:rPr>
        <w:t>в) Депоновање и улагање средстава техничких резерви 31.12.201</w:t>
      </w:r>
      <w:r w:rsidRPr="00D5790D">
        <w:rPr>
          <w:rFonts w:ascii="Arial" w:hAnsi="Arial" w:cs="Arial"/>
          <w:b/>
          <w:snapToGrid/>
          <w:color w:val="000000"/>
          <w:sz w:val="18"/>
          <w:szCs w:val="18"/>
          <w:lang w:val="sr-Latn-RS"/>
        </w:rPr>
        <w:t>5</w:t>
      </w:r>
      <w:r w:rsidRPr="00D5790D">
        <w:rPr>
          <w:rFonts w:ascii="Arial" w:hAnsi="Arial" w:cs="Arial"/>
          <w:b/>
          <w:snapToGrid/>
          <w:color w:val="000000"/>
          <w:sz w:val="18"/>
          <w:szCs w:val="18"/>
          <w:lang w:val="sr-Cyrl-CS"/>
        </w:rPr>
        <w:t>.  године</w:t>
      </w:r>
      <w:r w:rsidR="00CE3A89">
        <w:rPr>
          <w:rFonts w:ascii="Arial" w:hAnsi="Arial" w:cs="Arial"/>
          <w:b/>
          <w:snapToGrid/>
          <w:color w:val="000000"/>
          <w:sz w:val="18"/>
          <w:szCs w:val="18"/>
          <w:lang w:val="sr-Cyrl-CS"/>
        </w:rPr>
        <w:t xml:space="preserve"> и валутна структура инвестираних средстава</w:t>
      </w:r>
    </w:p>
    <w:p w:rsidR="00D5790D" w:rsidRPr="00D5790D" w:rsidRDefault="00D5790D" w:rsidP="00F04DFB">
      <w:pPr>
        <w:rPr>
          <w:rFonts w:ascii="Arial" w:hAnsi="Arial" w:cs="Arial"/>
          <w:snapToGrid/>
          <w:color w:val="000000"/>
          <w:sz w:val="18"/>
          <w:szCs w:val="18"/>
          <w:lang w:val="sr-Cyrl-CS"/>
        </w:rPr>
      </w:pPr>
    </w:p>
    <w:p w:rsidR="00D5790D" w:rsidRPr="00D5790D" w:rsidRDefault="00D5790D" w:rsidP="00F04DFB">
      <w:pPr>
        <w:rPr>
          <w:rFonts w:ascii="Arial" w:hAnsi="Arial" w:cs="Arial"/>
          <w:b/>
          <w:bCs/>
          <w:snapToGrid/>
          <w:color w:val="FF0000"/>
          <w:sz w:val="18"/>
          <w:szCs w:val="18"/>
          <w:lang w:val="sr-Cyrl-CS" w:eastAsia="sr-Latn-CS"/>
        </w:rPr>
      </w:pPr>
    </w:p>
    <w:tbl>
      <w:tblPr>
        <w:tblW w:w="8399" w:type="dxa"/>
        <w:tblInd w:w="817" w:type="dxa"/>
        <w:tblLayout w:type="fixed"/>
        <w:tblCellMar>
          <w:left w:w="0" w:type="dxa"/>
          <w:right w:w="0" w:type="dxa"/>
        </w:tblCellMar>
        <w:tblLook w:val="04A0" w:firstRow="1" w:lastRow="0" w:firstColumn="1" w:lastColumn="0" w:noHBand="0" w:noVBand="1"/>
      </w:tblPr>
      <w:tblGrid>
        <w:gridCol w:w="6271"/>
        <w:gridCol w:w="2128"/>
      </w:tblGrid>
      <w:tr w:rsidR="00D5790D" w:rsidRPr="00D5790D" w:rsidTr="002168D0">
        <w:trPr>
          <w:cantSplit/>
        </w:trPr>
        <w:tc>
          <w:tcPr>
            <w:tcW w:w="6271" w:type="dxa"/>
            <w:tcBorders>
              <w:top w:val="nil"/>
              <w:left w:val="nil"/>
              <w:bottom w:val="single" w:sz="8" w:space="0" w:color="auto"/>
              <w:right w:val="nil"/>
            </w:tcBorders>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b/>
                <w:bCs/>
                <w:color w:val="000000"/>
                <w:sz w:val="18"/>
                <w:szCs w:val="18"/>
              </w:rPr>
              <w:t>Стање средстава техничких резерви неживотних осигурања на дан 31.12.2015. године</w:t>
            </w:r>
          </w:p>
        </w:tc>
        <w:tc>
          <w:tcPr>
            <w:tcW w:w="2128" w:type="dxa"/>
            <w:tcBorders>
              <w:top w:val="nil"/>
              <w:left w:val="nil"/>
              <w:bottom w:val="single" w:sz="8" w:space="0" w:color="auto"/>
              <w:right w:val="nil"/>
            </w:tcBorders>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b/>
                <w:bCs/>
                <w:color w:val="000000"/>
                <w:sz w:val="18"/>
                <w:szCs w:val="18"/>
              </w:rPr>
              <w:t>У хиљадама динара</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Хартије од вредности којима се не тргује</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color w:val="000000"/>
                <w:sz w:val="18"/>
                <w:szCs w:val="18"/>
              </w:rPr>
            </w:pPr>
          </w:p>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321.596</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Хартије од вредности осталих правних лица којима се тргује</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405.848</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Хартије од вредности које је издала Република Србија</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9.077.025</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Депозити код банака са седиштем у земљи</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1.187.617</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Инвестиционе некретнине</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1.811.408</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Средства у благајни и на пословним рачунима код банака у Републици Србији</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832.546</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Преносна премија водећег саосигуравача и реосигуравача</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184.815</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Резервисане штете водећег саосигуравача и реосигуравача</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504.619</w:t>
            </w:r>
          </w:p>
        </w:tc>
      </w:tr>
      <w:tr w:rsidR="00D5790D" w:rsidRPr="00D5790D" w:rsidTr="002168D0">
        <w:trPr>
          <w:cantSplit/>
        </w:trPr>
        <w:tc>
          <w:tcPr>
            <w:tcW w:w="6271" w:type="dxa"/>
            <w:tcBorders>
              <w:top w:val="nil"/>
              <w:left w:val="nil"/>
              <w:bottom w:val="double" w:sz="6" w:space="0" w:color="auto"/>
              <w:right w:val="nil"/>
            </w:tcBorders>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Потраживања за недоспеле премије</w:t>
            </w:r>
          </w:p>
        </w:tc>
        <w:tc>
          <w:tcPr>
            <w:tcW w:w="2128" w:type="dxa"/>
            <w:tcBorders>
              <w:top w:val="nil"/>
              <w:left w:val="nil"/>
              <w:bottom w:val="double" w:sz="6" w:space="0" w:color="auto"/>
              <w:right w:val="nil"/>
            </w:tcBorders>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1.179.080</w:t>
            </w:r>
          </w:p>
        </w:tc>
      </w:tr>
      <w:tr w:rsidR="00D5790D" w:rsidRPr="00D5790D" w:rsidTr="002168D0">
        <w:trPr>
          <w:cantSplit/>
        </w:trPr>
        <w:tc>
          <w:tcPr>
            <w:tcW w:w="6271" w:type="dxa"/>
            <w:tcBorders>
              <w:top w:val="nil"/>
              <w:left w:val="nil"/>
              <w:bottom w:val="single" w:sz="8" w:space="0" w:color="auto"/>
              <w:right w:val="nil"/>
            </w:tcBorders>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b/>
                <w:bCs/>
                <w:color w:val="000000"/>
                <w:sz w:val="18"/>
                <w:szCs w:val="18"/>
              </w:rPr>
              <w:t>Укупно</w:t>
            </w:r>
          </w:p>
        </w:tc>
        <w:tc>
          <w:tcPr>
            <w:tcW w:w="2128" w:type="dxa"/>
            <w:tcBorders>
              <w:top w:val="nil"/>
              <w:left w:val="nil"/>
              <w:bottom w:val="single" w:sz="8" w:space="0" w:color="auto"/>
              <w:right w:val="nil"/>
            </w:tcBorders>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b/>
                <w:bCs/>
                <w:color w:val="000000"/>
                <w:sz w:val="18"/>
                <w:szCs w:val="18"/>
              </w:rPr>
            </w:pPr>
          </w:p>
          <w:p w:rsidR="00D5790D" w:rsidRPr="00D5790D" w:rsidRDefault="00D5790D" w:rsidP="00F04DFB">
            <w:pPr>
              <w:ind w:right="72"/>
              <w:jc w:val="right"/>
              <w:rPr>
                <w:rFonts w:ascii="Arial" w:hAnsi="Arial" w:cs="Arial"/>
                <w:sz w:val="18"/>
                <w:szCs w:val="18"/>
              </w:rPr>
            </w:pPr>
            <w:r w:rsidRPr="00D5790D">
              <w:rPr>
                <w:rFonts w:ascii="Arial" w:hAnsi="Arial" w:cs="Arial"/>
                <w:b/>
                <w:bCs/>
                <w:color w:val="000000"/>
                <w:sz w:val="18"/>
                <w:szCs w:val="18"/>
              </w:rPr>
              <w:t>15.504.554</w:t>
            </w:r>
          </w:p>
        </w:tc>
      </w:tr>
      <w:tr w:rsidR="00D5790D" w:rsidRPr="00D5790D" w:rsidTr="002168D0">
        <w:trPr>
          <w:cantSplit/>
        </w:trPr>
        <w:tc>
          <w:tcPr>
            <w:tcW w:w="6271" w:type="dxa"/>
            <w:noWrap/>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p>
        </w:tc>
      </w:tr>
      <w:tr w:rsidR="00D5790D" w:rsidRPr="00D5790D" w:rsidTr="002168D0">
        <w:trPr>
          <w:cantSplit/>
        </w:trPr>
        <w:tc>
          <w:tcPr>
            <w:tcW w:w="6271" w:type="dxa"/>
            <w:noWrap/>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p>
        </w:tc>
      </w:tr>
      <w:tr w:rsidR="00D5790D" w:rsidRPr="00D5790D" w:rsidTr="002168D0">
        <w:trPr>
          <w:cantSplit/>
        </w:trPr>
        <w:tc>
          <w:tcPr>
            <w:tcW w:w="6271" w:type="dxa"/>
            <w:tcBorders>
              <w:top w:val="nil"/>
              <w:left w:val="nil"/>
              <w:bottom w:val="single" w:sz="8" w:space="0" w:color="auto"/>
              <w:right w:val="nil"/>
            </w:tcBorders>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b/>
                <w:bCs/>
                <w:color w:val="000000"/>
                <w:sz w:val="18"/>
                <w:szCs w:val="18"/>
              </w:rPr>
              <w:t>Стање средстава техничких резерви животних осигурања на дан 31.12.2015. године</w:t>
            </w:r>
          </w:p>
        </w:tc>
        <w:tc>
          <w:tcPr>
            <w:tcW w:w="2128" w:type="dxa"/>
            <w:tcBorders>
              <w:top w:val="nil"/>
              <w:left w:val="nil"/>
              <w:bottom w:val="single" w:sz="8" w:space="0" w:color="auto"/>
              <w:right w:val="nil"/>
            </w:tcBorders>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b/>
                <w:bCs/>
                <w:color w:val="000000"/>
                <w:sz w:val="18"/>
                <w:szCs w:val="18"/>
              </w:rPr>
              <w:t>У хиљадама динара</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Хартије од вредности којима се не тргује</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color w:val="000000"/>
                <w:sz w:val="18"/>
                <w:szCs w:val="18"/>
              </w:rPr>
            </w:pPr>
          </w:p>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49.659</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Хартије од вредности осталих правних лица којима се тргује</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66.411</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Хартије од вредности које је издала Република Србија</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2.396.612</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Депозити код банака са седиштем у земљи</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326.467</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Инвестиционе некретнине</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346.187</w:t>
            </w:r>
          </w:p>
        </w:tc>
      </w:tr>
      <w:tr w:rsidR="00D5790D" w:rsidRPr="00D5790D" w:rsidTr="002168D0">
        <w:trPr>
          <w:cantSplit/>
        </w:trPr>
        <w:tc>
          <w:tcPr>
            <w:tcW w:w="6271" w:type="dxa"/>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Средства у благајни и на пословним рачунима код банака у Републици Србији</w:t>
            </w: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122.695</w:t>
            </w:r>
          </w:p>
        </w:tc>
      </w:tr>
      <w:tr w:rsidR="00D5790D" w:rsidRPr="00D5790D" w:rsidTr="002168D0">
        <w:trPr>
          <w:cantSplit/>
        </w:trPr>
        <w:tc>
          <w:tcPr>
            <w:tcW w:w="6271" w:type="dxa"/>
            <w:tcBorders>
              <w:bottom w:val="double" w:sz="4" w:space="0" w:color="auto"/>
            </w:tcBorders>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color w:val="000000"/>
                <w:sz w:val="18"/>
                <w:szCs w:val="18"/>
              </w:rPr>
              <w:t>Математичка резерва на терет реосигуравача</w:t>
            </w:r>
          </w:p>
        </w:tc>
        <w:tc>
          <w:tcPr>
            <w:tcW w:w="2128" w:type="dxa"/>
            <w:tcBorders>
              <w:bottom w:val="double" w:sz="4" w:space="0" w:color="auto"/>
            </w:tcBorders>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r w:rsidRPr="00D5790D">
              <w:rPr>
                <w:rFonts w:ascii="Arial" w:hAnsi="Arial" w:cs="Arial"/>
                <w:color w:val="000000"/>
                <w:sz w:val="18"/>
                <w:szCs w:val="18"/>
              </w:rPr>
              <w:t>2.519</w:t>
            </w:r>
          </w:p>
        </w:tc>
      </w:tr>
      <w:tr w:rsidR="00D5790D" w:rsidRPr="00D5790D" w:rsidTr="002168D0">
        <w:trPr>
          <w:cantSplit/>
        </w:trPr>
        <w:tc>
          <w:tcPr>
            <w:tcW w:w="6271" w:type="dxa"/>
            <w:tcBorders>
              <w:top w:val="double" w:sz="4" w:space="0" w:color="auto"/>
              <w:left w:val="nil"/>
              <w:bottom w:val="single" w:sz="8" w:space="0" w:color="auto"/>
              <w:right w:val="nil"/>
            </w:tcBorders>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r w:rsidRPr="00D5790D">
              <w:rPr>
                <w:rFonts w:ascii="Arial" w:hAnsi="Arial" w:cs="Arial"/>
                <w:b/>
                <w:bCs/>
                <w:color w:val="000000"/>
                <w:sz w:val="18"/>
                <w:szCs w:val="18"/>
              </w:rPr>
              <w:t>Укупно</w:t>
            </w:r>
          </w:p>
        </w:tc>
        <w:tc>
          <w:tcPr>
            <w:tcW w:w="2128" w:type="dxa"/>
            <w:tcBorders>
              <w:top w:val="double" w:sz="4" w:space="0" w:color="auto"/>
              <w:left w:val="nil"/>
              <w:bottom w:val="single" w:sz="8" w:space="0" w:color="auto"/>
              <w:right w:val="nil"/>
            </w:tcBorders>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b/>
                <w:bCs/>
                <w:color w:val="000000"/>
                <w:sz w:val="18"/>
                <w:szCs w:val="18"/>
              </w:rPr>
            </w:pPr>
          </w:p>
          <w:p w:rsidR="00D5790D" w:rsidRPr="00D5790D" w:rsidRDefault="00D5790D" w:rsidP="00F04DFB">
            <w:pPr>
              <w:ind w:right="72"/>
              <w:jc w:val="right"/>
              <w:rPr>
                <w:rFonts w:ascii="Arial" w:hAnsi="Arial" w:cs="Arial"/>
                <w:sz w:val="18"/>
                <w:szCs w:val="18"/>
              </w:rPr>
            </w:pPr>
            <w:r w:rsidRPr="00D5790D">
              <w:rPr>
                <w:rFonts w:ascii="Arial" w:hAnsi="Arial" w:cs="Arial"/>
                <w:b/>
                <w:bCs/>
                <w:color w:val="000000"/>
                <w:sz w:val="18"/>
                <w:szCs w:val="18"/>
              </w:rPr>
              <w:t>3.310.550</w:t>
            </w:r>
          </w:p>
        </w:tc>
      </w:tr>
      <w:tr w:rsidR="00D5790D" w:rsidRPr="00D5790D" w:rsidTr="002168D0">
        <w:trPr>
          <w:cantSplit/>
        </w:trPr>
        <w:tc>
          <w:tcPr>
            <w:tcW w:w="6271" w:type="dxa"/>
            <w:noWrap/>
            <w:tcMar>
              <w:top w:w="0" w:type="dxa"/>
              <w:left w:w="108" w:type="dxa"/>
              <w:bottom w:w="0" w:type="dxa"/>
              <w:right w:w="108" w:type="dxa"/>
            </w:tcMar>
            <w:vAlign w:val="bottom"/>
            <w:hideMark/>
          </w:tcPr>
          <w:p w:rsidR="00D5790D" w:rsidRPr="00D5790D" w:rsidRDefault="00D5790D" w:rsidP="00F04DFB">
            <w:pPr>
              <w:rPr>
                <w:rFonts w:ascii="Arial" w:hAnsi="Arial" w:cs="Arial"/>
                <w:sz w:val="18"/>
                <w:szCs w:val="18"/>
              </w:rPr>
            </w:pPr>
          </w:p>
        </w:tc>
        <w:tc>
          <w:tcPr>
            <w:tcW w:w="2128" w:type="dxa"/>
            <w:noWrap/>
            <w:tcMar>
              <w:top w:w="0" w:type="dxa"/>
              <w:left w:w="108" w:type="dxa"/>
              <w:bottom w:w="0" w:type="dxa"/>
              <w:right w:w="108" w:type="dxa"/>
            </w:tcMar>
            <w:vAlign w:val="bottom"/>
            <w:hideMark/>
          </w:tcPr>
          <w:p w:rsidR="00D5790D" w:rsidRPr="00D5790D" w:rsidRDefault="00D5790D" w:rsidP="00F04DFB">
            <w:pPr>
              <w:ind w:right="72"/>
              <w:jc w:val="right"/>
              <w:rPr>
                <w:rFonts w:ascii="Arial" w:hAnsi="Arial" w:cs="Arial"/>
                <w:sz w:val="18"/>
                <w:szCs w:val="18"/>
              </w:rPr>
            </w:pPr>
          </w:p>
        </w:tc>
      </w:tr>
    </w:tbl>
    <w:p w:rsidR="00D5790D" w:rsidRPr="00D5790D" w:rsidRDefault="00D5790D" w:rsidP="00F04DFB">
      <w:pPr>
        <w:rPr>
          <w:rFonts w:ascii="Arial" w:hAnsi="Arial" w:cs="Arial"/>
          <w:b/>
          <w:bCs/>
          <w:snapToGrid/>
          <w:sz w:val="18"/>
          <w:szCs w:val="18"/>
          <w:lang w:val="sr-Cyrl-CS" w:eastAsia="sr-Latn-CS"/>
        </w:rPr>
      </w:pPr>
    </w:p>
    <w:p w:rsidR="00D5790D" w:rsidRDefault="00D5790D" w:rsidP="00F04DFB">
      <w:pPr>
        <w:ind w:left="567"/>
        <w:jc w:val="both"/>
        <w:rPr>
          <w:rFonts w:ascii="Arial" w:hAnsi="Arial" w:cs="Arial"/>
          <w:bCs/>
          <w:snapToGrid/>
          <w:sz w:val="18"/>
          <w:szCs w:val="18"/>
          <w:lang w:val="sr-Cyrl-CS" w:eastAsia="sr-Latn-CS"/>
        </w:rPr>
      </w:pPr>
      <w:r w:rsidRPr="00D5790D">
        <w:rPr>
          <w:rFonts w:ascii="Arial" w:hAnsi="Arial" w:cs="Arial"/>
          <w:bCs/>
          <w:snapToGrid/>
          <w:sz w:val="18"/>
          <w:szCs w:val="18"/>
          <w:lang w:val="sr-Cyrl-CS" w:eastAsia="sr-Latn-CS"/>
        </w:rPr>
        <w:t>Компанија је обезбедила потпуну покривеност техничких резерви прописаним облицима улагања у складу са Законом о осигурању и Одлуком о инвестирању.</w:t>
      </w:r>
    </w:p>
    <w:p w:rsidR="002168D0" w:rsidRPr="00D5790D" w:rsidRDefault="002168D0" w:rsidP="00F04DFB">
      <w:pPr>
        <w:ind w:left="567"/>
        <w:jc w:val="both"/>
        <w:rPr>
          <w:rFonts w:ascii="Arial" w:hAnsi="Arial" w:cs="Arial"/>
          <w:bCs/>
          <w:snapToGrid/>
          <w:sz w:val="18"/>
          <w:szCs w:val="18"/>
          <w:lang w:val="sr-Cyrl-CS" w:eastAsia="sr-Latn-CS"/>
        </w:rPr>
      </w:pPr>
    </w:p>
    <w:p w:rsidR="00312848" w:rsidRPr="00D5790D" w:rsidRDefault="00D5790D" w:rsidP="00F04DFB">
      <w:pPr>
        <w:ind w:left="567"/>
        <w:jc w:val="both"/>
        <w:rPr>
          <w:rFonts w:ascii="Arial" w:hAnsi="Arial" w:cs="Arial"/>
          <w:b/>
          <w:bCs/>
          <w:snapToGrid/>
          <w:sz w:val="18"/>
          <w:szCs w:val="18"/>
          <w:lang w:val="sr-Cyrl-CS" w:eastAsia="sr-Latn-CS"/>
        </w:rPr>
      </w:pPr>
      <w:r w:rsidRPr="00D5790D">
        <w:rPr>
          <w:rFonts w:ascii="Arial" w:hAnsi="Arial" w:cs="Arial"/>
          <w:bCs/>
          <w:snapToGrid/>
          <w:sz w:val="18"/>
          <w:szCs w:val="18"/>
          <w:lang w:val="sr-Cyrl-CS" w:eastAsia="sr-Latn-CS"/>
        </w:rPr>
        <w:t>Валутна структура инвестираних средстава животних осигурања одговара структури обавеза по основу тих осигурања по свим материјално значајним валутама. Код неживотних осигурања није у потпуности усаглашена валутна структура инвестираних средстава. Компанија ће у првом кварталу 2016. године ускладити структуру инвестираних средстава са обавезама.</w:t>
      </w:r>
    </w:p>
    <w:p w:rsidR="00155CE8" w:rsidRPr="00D5790D" w:rsidRDefault="00155CE8" w:rsidP="00F04DFB">
      <w:pPr>
        <w:rPr>
          <w:rFonts w:ascii="Arial" w:hAnsi="Arial" w:cs="Arial"/>
          <w:b/>
          <w:bCs/>
          <w:snapToGrid/>
          <w:sz w:val="18"/>
          <w:szCs w:val="18"/>
          <w:lang w:val="sr-Cyrl-CS" w:eastAsia="sr-Latn-CS"/>
        </w:rPr>
      </w:pPr>
    </w:p>
    <w:p w:rsidR="00155CE8" w:rsidRPr="00D5790D" w:rsidRDefault="00155CE8" w:rsidP="00F04DFB">
      <w:pPr>
        <w:rPr>
          <w:rFonts w:ascii="Arial" w:hAnsi="Arial" w:cs="Arial"/>
          <w:b/>
          <w:bCs/>
          <w:snapToGrid/>
          <w:sz w:val="18"/>
          <w:szCs w:val="18"/>
          <w:lang w:val="sr-Cyrl-CS" w:eastAsia="sr-Latn-CS"/>
        </w:rPr>
      </w:pPr>
    </w:p>
    <w:p w:rsidR="00155CE8" w:rsidRDefault="00155CE8" w:rsidP="00F04DFB">
      <w:pPr>
        <w:rPr>
          <w:rFonts w:ascii="Arial" w:hAnsi="Arial" w:cs="Arial"/>
          <w:b/>
          <w:bCs/>
          <w:snapToGrid/>
          <w:sz w:val="18"/>
          <w:szCs w:val="18"/>
          <w:highlight w:val="yellow"/>
          <w:lang w:val="sr-Cyrl-CS" w:eastAsia="sr-Latn-CS"/>
        </w:rPr>
      </w:pPr>
      <w:r>
        <w:rPr>
          <w:rFonts w:ascii="Arial" w:hAnsi="Arial" w:cs="Arial"/>
          <w:b/>
          <w:bCs/>
          <w:snapToGrid/>
          <w:sz w:val="18"/>
          <w:szCs w:val="18"/>
          <w:highlight w:val="yellow"/>
          <w:lang w:val="sr-Cyrl-CS" w:eastAsia="sr-Latn-CS"/>
        </w:rPr>
        <w:br w:type="page"/>
      </w:r>
    </w:p>
    <w:p w:rsidR="00165752" w:rsidRDefault="00165752" w:rsidP="00F04DFB">
      <w:pPr>
        <w:rPr>
          <w:rFonts w:ascii="Arial" w:hAnsi="Arial" w:cs="Arial"/>
          <w:b/>
          <w:bCs/>
          <w:snapToGrid/>
          <w:sz w:val="18"/>
          <w:szCs w:val="18"/>
          <w:highlight w:val="yellow"/>
          <w:lang w:val="sr-Cyrl-CS" w:eastAsia="sr-Latn-CS"/>
        </w:rPr>
      </w:pPr>
    </w:p>
    <w:p w:rsidR="00165752" w:rsidRPr="00AB672E" w:rsidRDefault="00165752" w:rsidP="00F04DFB">
      <w:pPr>
        <w:pStyle w:val="Heading1"/>
        <w:tabs>
          <w:tab w:val="clear" w:pos="567"/>
        </w:tabs>
        <w:rPr>
          <w:snapToGrid/>
          <w:lang w:val="sr-Cyrl-RS" w:eastAsia="sr-Latn-CS"/>
        </w:rPr>
      </w:pPr>
      <w:r w:rsidRPr="00164BCE">
        <w:rPr>
          <w:snapToGrid/>
          <w:lang w:val="sr-Latn-CS" w:eastAsia="sr-Latn-CS"/>
        </w:rPr>
        <w:t>4</w:t>
      </w:r>
      <w:r w:rsidR="008E6CFB">
        <w:rPr>
          <w:snapToGrid/>
          <w:lang w:val="sr-Cyrl-CS" w:eastAsia="sr-Latn-CS"/>
        </w:rPr>
        <w:t>5</w:t>
      </w:r>
      <w:r w:rsidRPr="00164BCE">
        <w:rPr>
          <w:snapToGrid/>
          <w:lang w:val="sr-Latn-CS" w:eastAsia="sr-Latn-CS"/>
        </w:rPr>
        <w:t>.</w:t>
      </w:r>
      <w:r w:rsidR="00AB672E">
        <w:rPr>
          <w:snapToGrid/>
          <w:lang w:val="sr-Latn-CS" w:eastAsia="sr-Latn-CS"/>
        </w:rPr>
        <w:tab/>
      </w:r>
      <w:r w:rsidR="00AB672E">
        <w:rPr>
          <w:snapToGrid/>
          <w:lang w:val="sr-Cyrl-RS" w:eastAsia="sr-Latn-CS"/>
        </w:rPr>
        <w:t>АДЕКВАТНОСТ КАПИТАЛА</w:t>
      </w:r>
    </w:p>
    <w:p w:rsidR="00165752" w:rsidRDefault="00165752" w:rsidP="00F04DFB">
      <w:pPr>
        <w:rPr>
          <w:rFonts w:ascii="Arial" w:hAnsi="Arial" w:cs="Arial"/>
          <w:b/>
          <w:bCs/>
          <w:snapToGrid/>
          <w:sz w:val="18"/>
          <w:szCs w:val="18"/>
          <w:highlight w:val="yellow"/>
          <w:lang w:val="sr-Cyrl-CS" w:eastAsia="sr-Latn-CS"/>
        </w:rPr>
      </w:pPr>
    </w:p>
    <w:p w:rsidR="00165752" w:rsidRDefault="00165752" w:rsidP="00F04DFB">
      <w:pPr>
        <w:ind w:left="567"/>
        <w:jc w:val="both"/>
        <w:rPr>
          <w:rFonts w:ascii="Arial" w:hAnsi="Arial" w:cs="Arial"/>
          <w:bCs/>
          <w:snapToGrid/>
          <w:sz w:val="18"/>
          <w:szCs w:val="18"/>
          <w:lang w:val="sr-Cyrl-CS" w:eastAsia="sr-Latn-CS"/>
        </w:rPr>
      </w:pPr>
      <w:r w:rsidRPr="00D5790D">
        <w:rPr>
          <w:rFonts w:ascii="Arial" w:hAnsi="Arial" w:cs="Arial"/>
          <w:bCs/>
          <w:snapToGrid/>
          <w:sz w:val="18"/>
          <w:szCs w:val="18"/>
          <w:lang w:val="sr-Cyrl-CS" w:eastAsia="sr-Latn-CS"/>
        </w:rPr>
        <w:t xml:space="preserve">Новим Законом о осигурању, чл.25. и чл.124. до 130 и Одлуком о адекватности капитала друштва за осигурање чија примена почиње од годишњег обрачуна за 2015. годину, прописани су начин и динамика процене услова који се односе на адекватност капитала, односно начин и динамика обрачуна гарантног капитала и захтеване маргине солвентности за неживотна и животна осигурања. </w:t>
      </w:r>
    </w:p>
    <w:p w:rsidR="00D5790D" w:rsidRPr="00D5790D" w:rsidRDefault="00D5790D" w:rsidP="00F04DFB">
      <w:pPr>
        <w:ind w:left="567"/>
        <w:jc w:val="both"/>
        <w:rPr>
          <w:rFonts w:ascii="Arial" w:hAnsi="Arial" w:cs="Arial"/>
          <w:bCs/>
          <w:snapToGrid/>
          <w:sz w:val="18"/>
          <w:szCs w:val="18"/>
          <w:lang w:val="sr-Cyrl-CS" w:eastAsia="sr-Latn-CS"/>
        </w:rPr>
      </w:pPr>
    </w:p>
    <w:p w:rsidR="00165752" w:rsidRDefault="00165752" w:rsidP="00F04DFB">
      <w:pPr>
        <w:ind w:left="567"/>
        <w:jc w:val="both"/>
        <w:rPr>
          <w:rFonts w:ascii="Arial" w:hAnsi="Arial" w:cs="Arial"/>
          <w:bCs/>
          <w:snapToGrid/>
          <w:sz w:val="18"/>
          <w:szCs w:val="18"/>
          <w:lang w:val="sr-Cyrl-CS" w:eastAsia="sr-Latn-CS"/>
        </w:rPr>
      </w:pPr>
      <w:r w:rsidRPr="00D5790D">
        <w:rPr>
          <w:rFonts w:ascii="Arial" w:hAnsi="Arial" w:cs="Arial"/>
          <w:bCs/>
          <w:snapToGrid/>
          <w:sz w:val="18"/>
          <w:szCs w:val="18"/>
          <w:lang w:val="sr-Cyrl-CS" w:eastAsia="sr-Latn-CS"/>
        </w:rPr>
        <w:t>Законом о осигурању,чл</w:t>
      </w:r>
      <w:r w:rsidR="00AB672E" w:rsidRPr="00D5790D">
        <w:rPr>
          <w:rFonts w:ascii="Arial" w:hAnsi="Arial" w:cs="Arial"/>
          <w:bCs/>
          <w:snapToGrid/>
          <w:sz w:val="18"/>
          <w:szCs w:val="18"/>
          <w:lang w:val="sr-Cyrl-CS" w:eastAsia="sr-Latn-CS"/>
        </w:rPr>
        <w:t>.</w:t>
      </w:r>
      <w:r w:rsidRPr="00D5790D">
        <w:rPr>
          <w:rFonts w:ascii="Arial" w:hAnsi="Arial" w:cs="Arial"/>
          <w:bCs/>
          <w:snapToGrid/>
          <w:sz w:val="18"/>
          <w:szCs w:val="18"/>
          <w:lang w:val="sr-Cyrl-CS" w:eastAsia="sr-Latn-CS"/>
        </w:rPr>
        <w:t xml:space="preserve"> 25.прописана је обавеза друштва за осигурање да процењује испуњеност услова који се односе на адекватност капитала одвојено за животна и неживотна осигурања као и обавезу трајног разграничења имовине која припада животним осигурањима од оне која припада неживотним осигурањима, припадајућег капитала и обавеза тако да се обезбеди одвојено управљање имовином припадајућим капиталом и обавезама.</w:t>
      </w:r>
    </w:p>
    <w:p w:rsidR="00D5790D" w:rsidRPr="00D5790D" w:rsidRDefault="00D5790D" w:rsidP="00F04DFB">
      <w:pPr>
        <w:ind w:left="567"/>
        <w:jc w:val="both"/>
        <w:rPr>
          <w:rFonts w:ascii="Arial" w:hAnsi="Arial" w:cs="Arial"/>
          <w:bCs/>
          <w:snapToGrid/>
          <w:sz w:val="18"/>
          <w:szCs w:val="18"/>
          <w:lang w:val="sr-Cyrl-CS" w:eastAsia="sr-Latn-CS"/>
        </w:rPr>
      </w:pPr>
    </w:p>
    <w:p w:rsidR="00165752" w:rsidRPr="00D5790D" w:rsidRDefault="00165752" w:rsidP="00F04DFB">
      <w:pPr>
        <w:ind w:left="567"/>
        <w:jc w:val="both"/>
        <w:rPr>
          <w:rFonts w:ascii="Arial" w:hAnsi="Arial" w:cs="Arial"/>
          <w:bCs/>
          <w:snapToGrid/>
          <w:sz w:val="18"/>
          <w:szCs w:val="18"/>
          <w:lang w:val="sr-Cyrl-CS" w:eastAsia="sr-Latn-CS"/>
        </w:rPr>
      </w:pPr>
      <w:r w:rsidRPr="00D5790D">
        <w:rPr>
          <w:rFonts w:ascii="Arial" w:hAnsi="Arial" w:cs="Arial"/>
          <w:bCs/>
          <w:snapToGrid/>
          <w:sz w:val="18"/>
          <w:szCs w:val="18"/>
          <w:lang w:val="sr-Cyrl-CS" w:eastAsia="sr-Latn-CS"/>
        </w:rPr>
        <w:t>Компанија је у складу са одредбама Закона о осигурању, извршила поделу укупног основног капитала у износу од 5.722.3</w:t>
      </w:r>
      <w:r w:rsidR="00AB672E" w:rsidRPr="00D5790D">
        <w:rPr>
          <w:rFonts w:ascii="Arial" w:hAnsi="Arial" w:cs="Arial"/>
          <w:bCs/>
          <w:snapToGrid/>
          <w:sz w:val="18"/>
          <w:szCs w:val="18"/>
          <w:lang w:val="sr-Cyrl-CS" w:eastAsia="sr-Latn-CS"/>
        </w:rPr>
        <w:t>54</w:t>
      </w:r>
      <w:r w:rsidRPr="00D5790D">
        <w:rPr>
          <w:rFonts w:ascii="Arial" w:hAnsi="Arial" w:cs="Arial"/>
          <w:bCs/>
          <w:snapToGrid/>
          <w:sz w:val="18"/>
          <w:szCs w:val="18"/>
          <w:lang w:val="sr-Cyrl-CS" w:eastAsia="sr-Latn-CS"/>
        </w:rPr>
        <w:t xml:space="preserve"> </w:t>
      </w:r>
      <w:r w:rsidR="00AB672E" w:rsidRPr="00D5790D">
        <w:rPr>
          <w:rFonts w:ascii="Arial" w:hAnsi="Arial" w:cs="Arial"/>
          <w:bCs/>
          <w:snapToGrid/>
          <w:sz w:val="18"/>
          <w:szCs w:val="18"/>
          <w:lang w:val="sr-Cyrl-CS" w:eastAsia="sr-Latn-CS"/>
        </w:rPr>
        <w:t>хиљада динара</w:t>
      </w:r>
      <w:r w:rsidRPr="00D5790D">
        <w:rPr>
          <w:rFonts w:ascii="Arial" w:hAnsi="Arial" w:cs="Arial"/>
          <w:bCs/>
          <w:snapToGrid/>
          <w:sz w:val="18"/>
          <w:szCs w:val="18"/>
          <w:lang w:val="sr-Cyrl-CS" w:eastAsia="sr-Latn-CS"/>
        </w:rPr>
        <w:t xml:space="preserve"> на </w:t>
      </w:r>
    </w:p>
    <w:p w:rsidR="00165752" w:rsidRPr="00165752" w:rsidRDefault="00165752" w:rsidP="00F04DFB">
      <w:pPr>
        <w:numPr>
          <w:ilvl w:val="0"/>
          <w:numId w:val="24"/>
        </w:numPr>
        <w:overflowPunct w:val="0"/>
        <w:autoSpaceDE w:val="0"/>
        <w:autoSpaceDN w:val="0"/>
        <w:adjustRightInd w:val="0"/>
        <w:spacing w:before="240" w:after="120"/>
        <w:ind w:left="851" w:hanging="284"/>
        <w:contextualSpacing/>
        <w:jc w:val="both"/>
        <w:textAlignment w:val="baseline"/>
        <w:rPr>
          <w:rFonts w:ascii="Arial" w:hAnsi="Arial" w:cs="Arial"/>
          <w:snapToGrid/>
          <w:sz w:val="18"/>
          <w:szCs w:val="18"/>
          <w:lang w:val="sr-Cyrl-CS"/>
        </w:rPr>
      </w:pPr>
      <w:r w:rsidRPr="00165752">
        <w:rPr>
          <w:rFonts w:ascii="Arial" w:hAnsi="Arial" w:cs="Arial"/>
          <w:snapToGrid/>
          <w:sz w:val="18"/>
          <w:szCs w:val="18"/>
          <w:lang w:val="sr-Cyrl-CS"/>
        </w:rPr>
        <w:t xml:space="preserve">животна осигурања                                      </w:t>
      </w:r>
      <w:r w:rsidR="00AB672E">
        <w:rPr>
          <w:rFonts w:ascii="Arial" w:hAnsi="Arial" w:cs="Arial"/>
          <w:snapToGrid/>
          <w:sz w:val="18"/>
          <w:szCs w:val="18"/>
          <w:lang w:val="sr-Cyrl-CS"/>
        </w:rPr>
        <w:t xml:space="preserve">  </w:t>
      </w:r>
      <w:r w:rsidRPr="00165752">
        <w:rPr>
          <w:rFonts w:ascii="Arial" w:hAnsi="Arial" w:cs="Arial"/>
          <w:snapToGrid/>
          <w:sz w:val="18"/>
          <w:szCs w:val="18"/>
          <w:lang w:val="sr-Cyrl-CS"/>
        </w:rPr>
        <w:t>885.00</w:t>
      </w:r>
      <w:r w:rsidR="00AB672E">
        <w:rPr>
          <w:rFonts w:ascii="Arial" w:hAnsi="Arial" w:cs="Arial"/>
          <w:snapToGrid/>
          <w:sz w:val="18"/>
          <w:szCs w:val="18"/>
          <w:lang w:val="sr-Cyrl-CS"/>
        </w:rPr>
        <w:t>0</w:t>
      </w:r>
      <w:r w:rsidRPr="00165752">
        <w:rPr>
          <w:rFonts w:ascii="Arial" w:hAnsi="Arial" w:cs="Arial"/>
          <w:snapToGrid/>
          <w:sz w:val="18"/>
          <w:szCs w:val="18"/>
          <w:lang w:val="sr-Cyrl-CS"/>
        </w:rPr>
        <w:t xml:space="preserve"> </w:t>
      </w:r>
      <w:r w:rsidR="00AB672E">
        <w:rPr>
          <w:rFonts w:ascii="Arial" w:hAnsi="Arial" w:cs="Arial"/>
          <w:snapToGrid/>
          <w:sz w:val="18"/>
          <w:szCs w:val="18"/>
          <w:lang w:val="sr-Cyrl-CS"/>
        </w:rPr>
        <w:t>хиљада динара</w:t>
      </w:r>
      <w:r w:rsidRPr="00165752">
        <w:rPr>
          <w:rFonts w:ascii="Arial" w:hAnsi="Arial" w:cs="Arial"/>
          <w:snapToGrid/>
          <w:sz w:val="18"/>
          <w:szCs w:val="18"/>
          <w:lang w:val="sr-Cyrl-CS"/>
        </w:rPr>
        <w:t xml:space="preserve"> и </w:t>
      </w:r>
    </w:p>
    <w:p w:rsidR="00165752" w:rsidRPr="00165752" w:rsidRDefault="00165752" w:rsidP="00F04DFB">
      <w:pPr>
        <w:numPr>
          <w:ilvl w:val="0"/>
          <w:numId w:val="24"/>
        </w:numPr>
        <w:overflowPunct w:val="0"/>
        <w:autoSpaceDE w:val="0"/>
        <w:autoSpaceDN w:val="0"/>
        <w:adjustRightInd w:val="0"/>
        <w:spacing w:before="240" w:after="120"/>
        <w:ind w:left="851" w:hanging="284"/>
        <w:contextualSpacing/>
        <w:jc w:val="both"/>
        <w:textAlignment w:val="baseline"/>
        <w:rPr>
          <w:rFonts w:ascii="Arial" w:hAnsi="Arial" w:cs="Arial"/>
          <w:snapToGrid/>
          <w:sz w:val="18"/>
          <w:szCs w:val="18"/>
          <w:lang w:val="sr-Cyrl-CS"/>
        </w:rPr>
      </w:pPr>
      <w:r w:rsidRPr="00165752">
        <w:rPr>
          <w:rFonts w:ascii="Arial" w:hAnsi="Arial" w:cs="Arial"/>
          <w:snapToGrid/>
          <w:sz w:val="18"/>
          <w:szCs w:val="18"/>
          <w:lang w:val="sr-Cyrl-CS"/>
        </w:rPr>
        <w:t xml:space="preserve">неживотна осигурања                               </w:t>
      </w:r>
      <w:r w:rsidRPr="00165752">
        <w:rPr>
          <w:rFonts w:ascii="Arial" w:hAnsi="Arial" w:cs="Arial"/>
          <w:snapToGrid/>
          <w:sz w:val="18"/>
          <w:szCs w:val="18"/>
          <w:lang w:val="sr-Cyrl-CS"/>
        </w:rPr>
        <w:tab/>
        <w:t>4.837.35</w:t>
      </w:r>
      <w:r w:rsidR="00AB672E">
        <w:rPr>
          <w:rFonts w:ascii="Arial" w:hAnsi="Arial" w:cs="Arial"/>
          <w:snapToGrid/>
          <w:sz w:val="18"/>
          <w:szCs w:val="18"/>
          <w:lang w:val="sr-Cyrl-CS"/>
        </w:rPr>
        <w:t>4</w:t>
      </w:r>
      <w:r w:rsidRPr="00165752">
        <w:rPr>
          <w:rFonts w:ascii="Arial" w:hAnsi="Arial" w:cs="Arial"/>
          <w:snapToGrid/>
          <w:sz w:val="18"/>
          <w:szCs w:val="18"/>
          <w:lang w:val="sr-Cyrl-CS"/>
        </w:rPr>
        <w:t xml:space="preserve"> </w:t>
      </w:r>
      <w:r w:rsidR="00AB672E">
        <w:rPr>
          <w:rFonts w:ascii="Arial" w:hAnsi="Arial" w:cs="Arial"/>
          <w:snapToGrid/>
          <w:sz w:val="18"/>
          <w:szCs w:val="18"/>
          <w:lang w:val="sr-Cyrl-CS"/>
        </w:rPr>
        <w:t>хиљада динара.</w:t>
      </w:r>
    </w:p>
    <w:p w:rsidR="00165752" w:rsidRPr="00165752" w:rsidRDefault="00165752" w:rsidP="00F04DFB">
      <w:pPr>
        <w:spacing w:before="120" w:after="120"/>
        <w:ind w:left="567"/>
        <w:jc w:val="both"/>
        <w:rPr>
          <w:rFonts w:ascii="Arial" w:eastAsia="Calibri" w:hAnsi="Arial" w:cs="Arial"/>
          <w:bCs/>
          <w:snapToGrid/>
          <w:sz w:val="18"/>
          <w:szCs w:val="18"/>
          <w:lang w:val="sr-Cyrl-CS"/>
        </w:rPr>
      </w:pPr>
      <w:r w:rsidRPr="00165752">
        <w:rPr>
          <w:rFonts w:ascii="Arial" w:eastAsia="Calibri" w:hAnsi="Arial" w:cs="Arial"/>
          <w:bCs/>
          <w:snapToGrid/>
          <w:sz w:val="18"/>
          <w:szCs w:val="18"/>
          <w:lang w:val="sr-Cyrl-CS"/>
        </w:rPr>
        <w:t>Разграничење средстава и капитала животних и неживотних осигурања извршено је узимајући у обзир пројекцију будућих резултата и кретање показатеља који утичу на висину гарантне резерве и маргине солвентности.</w:t>
      </w:r>
    </w:p>
    <w:p w:rsidR="00165752" w:rsidRPr="00D5790D" w:rsidRDefault="00165752" w:rsidP="00F04DFB">
      <w:pPr>
        <w:spacing w:before="120" w:after="120"/>
        <w:ind w:left="567"/>
        <w:jc w:val="both"/>
        <w:rPr>
          <w:rFonts w:ascii="Arial" w:hAnsi="Arial" w:cs="Arial"/>
          <w:bCs/>
          <w:snapToGrid/>
          <w:sz w:val="18"/>
          <w:szCs w:val="18"/>
          <w:lang w:val="sr-Cyrl-CS" w:eastAsia="sr-Latn-CS"/>
        </w:rPr>
      </w:pPr>
      <w:r w:rsidRPr="00D5790D">
        <w:rPr>
          <w:rFonts w:ascii="Arial" w:hAnsi="Arial" w:cs="Arial"/>
          <w:bCs/>
          <w:snapToGrid/>
          <w:sz w:val="18"/>
          <w:szCs w:val="18"/>
          <w:lang w:val="sr-Cyrl-CS" w:eastAsia="sr-Latn-CS"/>
        </w:rPr>
        <w:t>У следећој табели дат је обрачун адекватности капитала сагласно новом Закону о осигурању, према подацима на дан 31.12.2015. године:</w:t>
      </w:r>
    </w:p>
    <w:tbl>
      <w:tblPr>
        <w:tblW w:w="8901" w:type="dxa"/>
        <w:jc w:val="center"/>
        <w:tblLayout w:type="fixed"/>
        <w:tblLook w:val="04A0" w:firstRow="1" w:lastRow="0" w:firstColumn="1" w:lastColumn="0" w:noHBand="0" w:noVBand="1"/>
      </w:tblPr>
      <w:tblGrid>
        <w:gridCol w:w="567"/>
        <w:gridCol w:w="3231"/>
        <w:gridCol w:w="1731"/>
        <w:gridCol w:w="1671"/>
        <w:gridCol w:w="1701"/>
      </w:tblGrid>
      <w:tr w:rsidR="00AB672E" w:rsidRPr="00165752" w:rsidTr="00D5790D">
        <w:trPr>
          <w:trHeight w:val="284"/>
          <w:jc w:val="center"/>
        </w:trPr>
        <w:tc>
          <w:tcPr>
            <w:tcW w:w="567" w:type="dxa"/>
            <w:tcBorders>
              <w:left w:val="nil"/>
              <w:bottom w:val="single" w:sz="4" w:space="0" w:color="auto"/>
              <w:right w:val="nil"/>
            </w:tcBorders>
            <w:shd w:val="clear" w:color="auto" w:fill="F2F2F2"/>
            <w:vAlign w:val="center"/>
          </w:tcPr>
          <w:p w:rsidR="00236044" w:rsidRPr="00165752" w:rsidRDefault="00236044" w:rsidP="00F04DFB">
            <w:pPr>
              <w:ind w:left="57"/>
              <w:jc w:val="both"/>
              <w:rPr>
                <w:rFonts w:ascii="Arial" w:hAnsi="Arial" w:cs="Arial"/>
                <w:bCs/>
                <w:snapToGrid/>
                <w:sz w:val="18"/>
                <w:szCs w:val="18"/>
                <w:lang w:val="sr-Cyrl-CS" w:eastAsia="sr-Latn-BA"/>
              </w:rPr>
            </w:pPr>
          </w:p>
        </w:tc>
        <w:tc>
          <w:tcPr>
            <w:tcW w:w="3231" w:type="dxa"/>
            <w:tcBorders>
              <w:left w:val="nil"/>
              <w:bottom w:val="single" w:sz="4" w:space="0" w:color="auto"/>
              <w:right w:val="nil"/>
            </w:tcBorders>
            <w:shd w:val="clear" w:color="auto" w:fill="F2F2F2"/>
            <w:vAlign w:val="center"/>
          </w:tcPr>
          <w:p w:rsidR="00236044" w:rsidRPr="00165752" w:rsidRDefault="00236044" w:rsidP="00F04DFB">
            <w:pPr>
              <w:ind w:left="57"/>
              <w:rPr>
                <w:rFonts w:ascii="Arial" w:hAnsi="Arial" w:cs="Arial"/>
                <w:snapToGrid/>
                <w:sz w:val="18"/>
                <w:szCs w:val="18"/>
                <w:lang w:val="sr-Cyrl-CS" w:eastAsia="sr-Latn-BA"/>
              </w:rPr>
            </w:pPr>
          </w:p>
        </w:tc>
        <w:tc>
          <w:tcPr>
            <w:tcW w:w="1731" w:type="dxa"/>
            <w:tcBorders>
              <w:left w:val="nil"/>
              <w:bottom w:val="single" w:sz="4" w:space="0" w:color="auto"/>
              <w:right w:val="nil"/>
            </w:tcBorders>
            <w:shd w:val="clear" w:color="auto"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b/>
                <w:bCs/>
                <w:snapToGrid/>
                <w:sz w:val="18"/>
                <w:szCs w:val="18"/>
                <w:lang w:val="sr-Cyrl-CS"/>
              </w:rPr>
              <w:t>Живот</w:t>
            </w:r>
          </w:p>
        </w:tc>
        <w:tc>
          <w:tcPr>
            <w:tcW w:w="1671" w:type="dxa"/>
            <w:tcBorders>
              <w:left w:val="nil"/>
              <w:bottom w:val="single" w:sz="4" w:space="0" w:color="auto"/>
              <w:right w:val="nil"/>
            </w:tcBorders>
            <w:shd w:val="clear" w:color="auto" w:fill="F2F2F2"/>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b/>
                <w:bCs/>
                <w:sz w:val="18"/>
                <w:szCs w:val="18"/>
                <w:lang w:val="sr-Cyrl-CS"/>
              </w:rPr>
              <w:t xml:space="preserve">Неживот </w:t>
            </w:r>
          </w:p>
        </w:tc>
        <w:tc>
          <w:tcPr>
            <w:tcW w:w="1701" w:type="dxa"/>
            <w:tcBorders>
              <w:left w:val="nil"/>
              <w:bottom w:val="single" w:sz="4" w:space="0" w:color="auto"/>
              <w:right w:val="nil"/>
            </w:tcBorders>
            <w:shd w:val="clear" w:color="auto"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b/>
                <w:bCs/>
                <w:snapToGrid/>
                <w:sz w:val="18"/>
                <w:szCs w:val="18"/>
                <w:lang w:val="sr-Cyrl-CS"/>
              </w:rPr>
              <w:t>УКУПНО</w:t>
            </w:r>
          </w:p>
        </w:tc>
      </w:tr>
      <w:tr w:rsidR="00AB672E" w:rsidRPr="00165752" w:rsidTr="00D5790D">
        <w:trPr>
          <w:trHeight w:val="49"/>
          <w:jc w:val="center"/>
        </w:trPr>
        <w:tc>
          <w:tcPr>
            <w:tcW w:w="567" w:type="dxa"/>
            <w:tcBorders>
              <w:top w:val="single" w:sz="4" w:space="0" w:color="auto"/>
              <w:left w:val="nil"/>
              <w:bottom w:val="dotted" w:sz="4" w:space="0" w:color="auto"/>
              <w:right w:val="nil"/>
            </w:tcBorders>
            <w:shd w:val="clear" w:color="auto" w:fill="auto"/>
            <w:vAlign w:val="center"/>
          </w:tcPr>
          <w:p w:rsidR="00236044" w:rsidRPr="00165752" w:rsidRDefault="00236044" w:rsidP="00F04DFB">
            <w:pPr>
              <w:jc w:val="center"/>
              <w:rPr>
                <w:rFonts w:ascii="Arial" w:hAnsi="Arial" w:cs="Arial"/>
                <w:bCs/>
                <w:snapToGrid/>
                <w:sz w:val="18"/>
                <w:szCs w:val="18"/>
                <w:lang w:val="sr-Cyrl-CS" w:eastAsia="sr-Latn-BA"/>
              </w:rPr>
            </w:pPr>
            <w:r w:rsidRPr="00165752">
              <w:rPr>
                <w:rFonts w:ascii="Arial" w:hAnsi="Arial" w:cs="Arial"/>
                <w:bCs/>
                <w:snapToGrid/>
                <w:sz w:val="18"/>
                <w:szCs w:val="18"/>
                <w:lang w:val="sr-Cyrl-CS" w:eastAsia="sr-Latn-BA"/>
              </w:rPr>
              <w:t>1.</w:t>
            </w:r>
          </w:p>
        </w:tc>
        <w:tc>
          <w:tcPr>
            <w:tcW w:w="3231" w:type="dxa"/>
            <w:tcBorders>
              <w:top w:val="single" w:sz="4" w:space="0" w:color="auto"/>
              <w:left w:val="nil"/>
              <w:bottom w:val="dotted" w:sz="4" w:space="0" w:color="auto"/>
              <w:right w:val="nil"/>
            </w:tcBorders>
            <w:shd w:val="clear" w:color="auto" w:fill="auto"/>
            <w:vAlign w:val="center"/>
          </w:tcPr>
          <w:p w:rsidR="00236044" w:rsidRPr="00165752" w:rsidRDefault="00236044" w:rsidP="00F04DFB">
            <w:pPr>
              <w:ind w:left="57"/>
              <w:rPr>
                <w:rFonts w:ascii="Arial" w:hAnsi="Arial" w:cs="Arial"/>
                <w:snapToGrid/>
                <w:sz w:val="18"/>
                <w:szCs w:val="18"/>
                <w:lang w:val="sr-Cyrl-CS" w:eastAsia="sr-Latn-BA"/>
              </w:rPr>
            </w:pPr>
            <w:r w:rsidRPr="00165752">
              <w:rPr>
                <w:rFonts w:ascii="Arial" w:hAnsi="Arial" w:cs="Arial"/>
                <w:snapToGrid/>
                <w:sz w:val="18"/>
                <w:szCs w:val="18"/>
                <w:lang w:val="sr-Cyrl-CS" w:eastAsia="sr-Latn-BA"/>
              </w:rPr>
              <w:t>Гарантни капитал</w:t>
            </w:r>
          </w:p>
        </w:tc>
        <w:tc>
          <w:tcPr>
            <w:tcW w:w="1731" w:type="dxa"/>
            <w:tcBorders>
              <w:top w:val="single" w:sz="4" w:space="0" w:color="auto"/>
              <w:left w:val="nil"/>
              <w:bottom w:val="dotted" w:sz="4" w:space="0" w:color="auto"/>
              <w:right w:val="nil"/>
            </w:tcBorders>
            <w:shd w:val="clear" w:color="auto" w:fill="auto"/>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932.930</w:t>
            </w:r>
          </w:p>
        </w:tc>
        <w:tc>
          <w:tcPr>
            <w:tcW w:w="1671" w:type="dxa"/>
            <w:tcBorders>
              <w:top w:val="single" w:sz="4" w:space="0" w:color="auto"/>
              <w:left w:val="nil"/>
              <w:bottom w:val="dotted" w:sz="4" w:space="0" w:color="auto"/>
              <w:right w:val="nil"/>
            </w:tcBorders>
            <w:shd w:val="clear" w:color="auto" w:fill="auto"/>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sz w:val="18"/>
                <w:szCs w:val="18"/>
                <w:lang w:val="sr-Cyrl-CS" w:eastAsia="sr-Latn-BA"/>
              </w:rPr>
              <w:t>7.891.265</w:t>
            </w:r>
          </w:p>
        </w:tc>
        <w:tc>
          <w:tcPr>
            <w:tcW w:w="1701" w:type="dxa"/>
            <w:tcBorders>
              <w:top w:val="single" w:sz="4" w:space="0" w:color="auto"/>
              <w:left w:val="nil"/>
              <w:bottom w:val="dotted" w:sz="4" w:space="0" w:color="auto"/>
              <w:right w:val="nil"/>
            </w:tcBorders>
            <w:shd w:val="clear" w:color="auto" w:fill="auto"/>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8.824.195</w:t>
            </w:r>
          </w:p>
        </w:tc>
      </w:tr>
      <w:tr w:rsidR="00AB672E" w:rsidRPr="00165752" w:rsidTr="00D5790D">
        <w:trPr>
          <w:trHeight w:val="175"/>
          <w:jc w:val="center"/>
        </w:trPr>
        <w:tc>
          <w:tcPr>
            <w:tcW w:w="567" w:type="dxa"/>
            <w:tcBorders>
              <w:top w:val="dotted" w:sz="4" w:space="0" w:color="auto"/>
              <w:left w:val="nil"/>
              <w:bottom w:val="dotted" w:sz="4" w:space="0" w:color="auto"/>
              <w:right w:val="nil"/>
            </w:tcBorders>
            <w:shd w:val="clear" w:color="auto" w:fill="auto"/>
            <w:vAlign w:val="center"/>
            <w:hideMark/>
          </w:tcPr>
          <w:p w:rsidR="00236044" w:rsidRPr="00165752" w:rsidRDefault="00236044" w:rsidP="00F04DFB">
            <w:pPr>
              <w:jc w:val="center"/>
              <w:rPr>
                <w:rFonts w:ascii="Arial" w:hAnsi="Arial" w:cs="Arial"/>
                <w:bCs/>
                <w:snapToGrid/>
                <w:sz w:val="18"/>
                <w:szCs w:val="18"/>
                <w:lang w:val="sr-Cyrl-CS" w:eastAsia="sr-Latn-BA"/>
              </w:rPr>
            </w:pPr>
            <w:r w:rsidRPr="00165752">
              <w:rPr>
                <w:rFonts w:ascii="Arial" w:hAnsi="Arial" w:cs="Arial"/>
                <w:bCs/>
                <w:snapToGrid/>
                <w:sz w:val="18"/>
                <w:szCs w:val="18"/>
                <w:lang w:val="sr-Latn-BA" w:eastAsia="sr-Latn-BA"/>
              </w:rPr>
              <w:t>2</w:t>
            </w:r>
            <w:r w:rsidRPr="00165752">
              <w:rPr>
                <w:rFonts w:ascii="Arial" w:hAnsi="Arial" w:cs="Arial"/>
                <w:bCs/>
                <w:snapToGrid/>
                <w:sz w:val="18"/>
                <w:szCs w:val="18"/>
                <w:lang w:val="sr-Cyrl-CS" w:eastAsia="sr-Latn-BA"/>
              </w:rPr>
              <w:t>.</w:t>
            </w:r>
          </w:p>
        </w:tc>
        <w:tc>
          <w:tcPr>
            <w:tcW w:w="3231" w:type="dxa"/>
            <w:tcBorders>
              <w:top w:val="dotted" w:sz="4" w:space="0" w:color="auto"/>
              <w:left w:val="nil"/>
              <w:bottom w:val="dotted" w:sz="4" w:space="0" w:color="auto"/>
              <w:right w:val="nil"/>
            </w:tcBorders>
            <w:shd w:val="clear" w:color="auto" w:fill="auto"/>
            <w:vAlign w:val="center"/>
            <w:hideMark/>
          </w:tcPr>
          <w:p w:rsidR="00236044" w:rsidRPr="00165752" w:rsidRDefault="00236044" w:rsidP="00F04DFB">
            <w:pPr>
              <w:ind w:left="57"/>
              <w:rPr>
                <w:rFonts w:ascii="Arial" w:hAnsi="Arial" w:cs="Arial"/>
                <w:snapToGrid/>
                <w:sz w:val="18"/>
                <w:szCs w:val="18"/>
                <w:lang w:val="sr-Cyrl-CS" w:eastAsia="sr-Latn-BA"/>
              </w:rPr>
            </w:pPr>
            <w:r w:rsidRPr="00165752">
              <w:rPr>
                <w:rFonts w:ascii="Arial" w:hAnsi="Arial" w:cs="Arial"/>
                <w:snapToGrid/>
                <w:sz w:val="18"/>
                <w:szCs w:val="18"/>
                <w:lang w:val="sr-Latn-BA" w:eastAsia="sr-Latn-BA"/>
              </w:rPr>
              <w:t xml:space="preserve">Гарантна резерва </w:t>
            </w:r>
            <w:r w:rsidRPr="00165752">
              <w:rPr>
                <w:rFonts w:ascii="Arial" w:hAnsi="Arial" w:cs="Arial"/>
                <w:snapToGrid/>
                <w:sz w:val="18"/>
                <w:szCs w:val="18"/>
                <w:lang w:val="sr-Cyrl-CS" w:eastAsia="sr-Latn-BA"/>
              </w:rPr>
              <w:t>(расположива маргина солвентности)</w:t>
            </w:r>
          </w:p>
        </w:tc>
        <w:tc>
          <w:tcPr>
            <w:tcW w:w="1731" w:type="dxa"/>
            <w:tcBorders>
              <w:top w:val="dotted" w:sz="4" w:space="0" w:color="auto"/>
              <w:left w:val="nil"/>
              <w:bottom w:val="dotted" w:sz="4" w:space="0" w:color="auto"/>
              <w:right w:val="nil"/>
            </w:tcBorders>
            <w:shd w:val="clear" w:color="auto" w:fill="auto"/>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753.156</w:t>
            </w:r>
          </w:p>
        </w:tc>
        <w:tc>
          <w:tcPr>
            <w:tcW w:w="1671" w:type="dxa"/>
            <w:tcBorders>
              <w:top w:val="dotted" w:sz="4" w:space="0" w:color="auto"/>
              <w:left w:val="nil"/>
              <w:bottom w:val="dotted" w:sz="4" w:space="0" w:color="auto"/>
              <w:right w:val="nil"/>
            </w:tcBorders>
            <w:shd w:val="clear" w:color="auto" w:fill="auto"/>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sz w:val="18"/>
                <w:szCs w:val="18"/>
                <w:lang w:val="sr-Cyrl-CS" w:eastAsia="sr-Latn-BA"/>
              </w:rPr>
              <w:t>4.994.684</w:t>
            </w:r>
          </w:p>
        </w:tc>
        <w:tc>
          <w:tcPr>
            <w:tcW w:w="1701" w:type="dxa"/>
            <w:tcBorders>
              <w:top w:val="dotted" w:sz="4" w:space="0" w:color="auto"/>
              <w:left w:val="nil"/>
              <w:bottom w:val="dotted" w:sz="4" w:space="0" w:color="auto"/>
              <w:right w:val="nil"/>
            </w:tcBorders>
            <w:shd w:val="clear" w:color="auto" w:fill="auto"/>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5.747.840</w:t>
            </w:r>
          </w:p>
        </w:tc>
      </w:tr>
      <w:tr w:rsidR="00AB672E" w:rsidRPr="00165752" w:rsidTr="00D5790D">
        <w:trPr>
          <w:trHeight w:val="284"/>
          <w:jc w:val="center"/>
        </w:trPr>
        <w:tc>
          <w:tcPr>
            <w:tcW w:w="567" w:type="dxa"/>
            <w:tcBorders>
              <w:top w:val="dotted" w:sz="4" w:space="0" w:color="auto"/>
              <w:left w:val="nil"/>
              <w:bottom w:val="double" w:sz="4" w:space="0" w:color="auto"/>
              <w:right w:val="nil"/>
            </w:tcBorders>
            <w:shd w:val="clear" w:color="auto" w:fill="auto"/>
            <w:vAlign w:val="center"/>
            <w:hideMark/>
          </w:tcPr>
          <w:p w:rsidR="00236044" w:rsidRPr="00165752" w:rsidRDefault="00236044" w:rsidP="00F04DFB">
            <w:pPr>
              <w:jc w:val="center"/>
              <w:rPr>
                <w:rFonts w:ascii="Arial" w:hAnsi="Arial" w:cs="Arial"/>
                <w:bCs/>
                <w:snapToGrid/>
                <w:sz w:val="18"/>
                <w:szCs w:val="18"/>
                <w:lang w:val="sr-Cyrl-CS" w:eastAsia="sr-Latn-BA"/>
              </w:rPr>
            </w:pPr>
            <w:r w:rsidRPr="00165752">
              <w:rPr>
                <w:rFonts w:ascii="Arial" w:hAnsi="Arial" w:cs="Arial"/>
                <w:bCs/>
                <w:snapToGrid/>
                <w:sz w:val="18"/>
                <w:szCs w:val="18"/>
                <w:lang w:val="sr-Latn-BA" w:eastAsia="sr-Latn-BA"/>
              </w:rPr>
              <w:t>3</w:t>
            </w:r>
            <w:r w:rsidRPr="00165752">
              <w:rPr>
                <w:rFonts w:ascii="Arial" w:hAnsi="Arial" w:cs="Arial"/>
                <w:bCs/>
                <w:snapToGrid/>
                <w:sz w:val="18"/>
                <w:szCs w:val="18"/>
                <w:lang w:val="sr-Cyrl-CS" w:eastAsia="sr-Latn-BA"/>
              </w:rPr>
              <w:t>.</w:t>
            </w:r>
          </w:p>
        </w:tc>
        <w:tc>
          <w:tcPr>
            <w:tcW w:w="3231" w:type="dxa"/>
            <w:tcBorders>
              <w:top w:val="dotted" w:sz="4" w:space="0" w:color="auto"/>
              <w:left w:val="nil"/>
              <w:bottom w:val="double" w:sz="4" w:space="0" w:color="auto"/>
              <w:right w:val="nil"/>
            </w:tcBorders>
            <w:shd w:val="clear" w:color="auto" w:fill="auto"/>
            <w:vAlign w:val="center"/>
            <w:hideMark/>
          </w:tcPr>
          <w:p w:rsidR="00236044" w:rsidRPr="00165752" w:rsidRDefault="00236044" w:rsidP="00F04DFB">
            <w:pPr>
              <w:ind w:left="57"/>
              <w:rPr>
                <w:rFonts w:ascii="Arial" w:hAnsi="Arial" w:cs="Arial"/>
                <w:snapToGrid/>
                <w:sz w:val="18"/>
                <w:szCs w:val="18"/>
                <w:lang w:val="sr-Cyrl-CS" w:eastAsia="sr-Latn-BA"/>
              </w:rPr>
            </w:pPr>
            <w:r w:rsidRPr="00165752">
              <w:rPr>
                <w:rFonts w:ascii="Arial" w:hAnsi="Arial" w:cs="Arial"/>
                <w:snapToGrid/>
                <w:sz w:val="18"/>
                <w:szCs w:val="18"/>
                <w:lang w:val="sr-Cyrl-CS"/>
              </w:rPr>
              <w:t xml:space="preserve">Маргина солвентности </w:t>
            </w:r>
            <w:r w:rsidRPr="00165752">
              <w:rPr>
                <w:rFonts w:ascii="Arial" w:hAnsi="Arial" w:cs="Arial"/>
                <w:bCs/>
                <w:snapToGrid/>
                <w:sz w:val="18"/>
                <w:szCs w:val="18"/>
                <w:lang w:val="sr-Cyrl-CS"/>
              </w:rPr>
              <w:t>(захтевана маргина солвентности)</w:t>
            </w:r>
          </w:p>
        </w:tc>
        <w:tc>
          <w:tcPr>
            <w:tcW w:w="1731" w:type="dxa"/>
            <w:tcBorders>
              <w:top w:val="dotted" w:sz="4" w:space="0" w:color="auto"/>
              <w:left w:val="nil"/>
              <w:bottom w:val="double" w:sz="4" w:space="0" w:color="auto"/>
              <w:right w:val="nil"/>
            </w:tcBorders>
            <w:shd w:val="clear" w:color="auto" w:fill="auto"/>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195.114</w:t>
            </w:r>
          </w:p>
        </w:tc>
        <w:tc>
          <w:tcPr>
            <w:tcW w:w="1671" w:type="dxa"/>
            <w:tcBorders>
              <w:top w:val="dotted" w:sz="4" w:space="0" w:color="auto"/>
              <w:left w:val="nil"/>
              <w:bottom w:val="double" w:sz="4" w:space="0" w:color="auto"/>
              <w:right w:val="nil"/>
            </w:tcBorders>
            <w:shd w:val="clear" w:color="auto" w:fill="auto"/>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sz w:val="18"/>
                <w:szCs w:val="18"/>
                <w:lang w:val="sr-Cyrl-CS" w:eastAsia="sr-Latn-BA"/>
              </w:rPr>
              <w:t>3.022.993</w:t>
            </w:r>
          </w:p>
        </w:tc>
        <w:tc>
          <w:tcPr>
            <w:tcW w:w="1701" w:type="dxa"/>
            <w:tcBorders>
              <w:top w:val="dotted" w:sz="4" w:space="0" w:color="auto"/>
              <w:left w:val="nil"/>
              <w:bottom w:val="double" w:sz="4" w:space="0" w:color="auto"/>
              <w:right w:val="nil"/>
            </w:tcBorders>
            <w:shd w:val="clear" w:color="auto" w:fill="auto"/>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3.218.107</w:t>
            </w:r>
          </w:p>
        </w:tc>
      </w:tr>
      <w:tr w:rsidR="00AB672E" w:rsidRPr="00165752" w:rsidTr="00D5790D">
        <w:trPr>
          <w:trHeight w:val="284"/>
          <w:jc w:val="center"/>
        </w:trPr>
        <w:tc>
          <w:tcPr>
            <w:tcW w:w="567"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jc w:val="center"/>
              <w:rPr>
                <w:rFonts w:ascii="Arial" w:hAnsi="Arial" w:cs="Arial"/>
                <w:bCs/>
                <w:snapToGrid/>
                <w:sz w:val="18"/>
                <w:szCs w:val="18"/>
                <w:lang w:val="sr-Cyrl-CS" w:eastAsia="sr-Latn-BA"/>
              </w:rPr>
            </w:pPr>
            <w:r w:rsidRPr="00165752">
              <w:rPr>
                <w:rFonts w:ascii="Arial" w:hAnsi="Arial" w:cs="Arial"/>
                <w:bCs/>
                <w:snapToGrid/>
                <w:sz w:val="18"/>
                <w:szCs w:val="18"/>
                <w:lang w:val="sr-Cyrl-CS" w:eastAsia="sr-Latn-BA"/>
              </w:rPr>
              <w:t>4.</w:t>
            </w:r>
          </w:p>
        </w:tc>
        <w:tc>
          <w:tcPr>
            <w:tcW w:w="32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ind w:left="57"/>
              <w:rPr>
                <w:rFonts w:ascii="Arial" w:hAnsi="Arial" w:cs="Arial"/>
                <w:snapToGrid/>
                <w:sz w:val="18"/>
                <w:szCs w:val="18"/>
                <w:lang w:val="sr-Cyrl-CS" w:eastAsia="sr-Latn-BA"/>
              </w:rPr>
            </w:pPr>
            <w:r w:rsidRPr="00165752">
              <w:rPr>
                <w:rFonts w:ascii="Arial" w:hAnsi="Arial" w:cs="Arial"/>
                <w:snapToGrid/>
                <w:sz w:val="18"/>
                <w:szCs w:val="18"/>
                <w:lang w:val="sr-Cyrl-CS" w:eastAsia="sr-Latn-BA"/>
              </w:rPr>
              <w:t>Разлика гарантне резерве и захтеване маргине солвентности (2-3)</w:t>
            </w:r>
          </w:p>
        </w:tc>
        <w:tc>
          <w:tcPr>
            <w:tcW w:w="17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558.042</w:t>
            </w:r>
          </w:p>
        </w:tc>
        <w:tc>
          <w:tcPr>
            <w:tcW w:w="1671" w:type="dxa"/>
            <w:tcBorders>
              <w:top w:val="double" w:sz="4" w:space="0" w:color="auto"/>
              <w:left w:val="nil"/>
              <w:bottom w:val="double" w:sz="4" w:space="0" w:color="auto"/>
              <w:right w:val="nil"/>
            </w:tcBorders>
            <w:shd w:val="clear" w:color="000000" w:fill="F2F2F2"/>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sz w:val="18"/>
                <w:szCs w:val="18"/>
                <w:lang w:val="sr-Cyrl-CS" w:eastAsia="sr-Latn-BA"/>
              </w:rPr>
              <w:t>1.971.691</w:t>
            </w:r>
          </w:p>
        </w:tc>
        <w:tc>
          <w:tcPr>
            <w:tcW w:w="170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2.529.733</w:t>
            </w:r>
          </w:p>
        </w:tc>
      </w:tr>
      <w:tr w:rsidR="00AB672E" w:rsidRPr="00165752" w:rsidTr="00D5790D">
        <w:trPr>
          <w:trHeight w:val="284"/>
          <w:jc w:val="center"/>
        </w:trPr>
        <w:tc>
          <w:tcPr>
            <w:tcW w:w="567"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jc w:val="center"/>
              <w:rPr>
                <w:rFonts w:ascii="Arial" w:hAnsi="Arial" w:cs="Arial"/>
                <w:bCs/>
                <w:snapToGrid/>
                <w:sz w:val="18"/>
                <w:szCs w:val="18"/>
                <w:lang w:val="sr-Cyrl-CS" w:eastAsia="sr-Latn-BA"/>
              </w:rPr>
            </w:pPr>
            <w:r w:rsidRPr="00165752">
              <w:rPr>
                <w:rFonts w:ascii="Arial" w:hAnsi="Arial" w:cs="Arial"/>
                <w:bCs/>
                <w:snapToGrid/>
                <w:sz w:val="18"/>
                <w:szCs w:val="18"/>
                <w:lang w:val="sr-Cyrl-CS" w:eastAsia="sr-Latn-BA"/>
              </w:rPr>
              <w:t>5.</w:t>
            </w:r>
          </w:p>
        </w:tc>
        <w:tc>
          <w:tcPr>
            <w:tcW w:w="32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ind w:left="57"/>
              <w:rPr>
                <w:rFonts w:ascii="Arial" w:hAnsi="Arial" w:cs="Arial"/>
                <w:snapToGrid/>
                <w:sz w:val="18"/>
                <w:szCs w:val="18"/>
                <w:lang w:val="sr-Cyrl-CS" w:eastAsia="sr-Latn-BA"/>
              </w:rPr>
            </w:pPr>
            <w:r w:rsidRPr="00165752">
              <w:rPr>
                <w:rFonts w:ascii="Arial" w:hAnsi="Arial" w:cs="Arial"/>
                <w:bCs/>
                <w:snapToGrid/>
                <w:sz w:val="18"/>
                <w:szCs w:val="18"/>
                <w:lang w:val="sr-Cyrl-CS"/>
              </w:rPr>
              <w:t>Однос захтеване маргине солвентности и гарантног капитала</w:t>
            </w:r>
            <w:r w:rsidRPr="00165752">
              <w:rPr>
                <w:rFonts w:ascii="Arial" w:hAnsi="Arial" w:cs="Arial"/>
                <w:bCs/>
                <w:snapToGrid/>
                <w:sz w:val="18"/>
                <w:szCs w:val="18"/>
                <w:lang w:val="sr-Latn-RS"/>
              </w:rPr>
              <w:t xml:space="preserve"> </w:t>
            </w:r>
            <w:r w:rsidRPr="00165752">
              <w:rPr>
                <w:rFonts w:ascii="Arial" w:hAnsi="Arial" w:cs="Arial"/>
                <w:bCs/>
                <w:snapToGrid/>
                <w:sz w:val="18"/>
                <w:szCs w:val="18"/>
                <w:lang w:val="sr-Cyrl-CS"/>
              </w:rPr>
              <w:t xml:space="preserve"> (3:1&lt; 3)</w:t>
            </w:r>
          </w:p>
        </w:tc>
        <w:tc>
          <w:tcPr>
            <w:tcW w:w="17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0,21</w:t>
            </w:r>
          </w:p>
        </w:tc>
        <w:tc>
          <w:tcPr>
            <w:tcW w:w="1671" w:type="dxa"/>
            <w:tcBorders>
              <w:top w:val="double" w:sz="4" w:space="0" w:color="auto"/>
              <w:left w:val="nil"/>
              <w:bottom w:val="double" w:sz="4" w:space="0" w:color="auto"/>
              <w:right w:val="nil"/>
            </w:tcBorders>
            <w:shd w:val="clear" w:color="000000" w:fill="F2F2F2"/>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sz w:val="18"/>
                <w:szCs w:val="18"/>
                <w:lang w:val="sr-Cyrl-CS" w:eastAsia="sr-Latn-BA"/>
              </w:rPr>
              <w:t>0,38</w:t>
            </w:r>
          </w:p>
        </w:tc>
        <w:tc>
          <w:tcPr>
            <w:tcW w:w="170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0,36</w:t>
            </w:r>
          </w:p>
        </w:tc>
      </w:tr>
      <w:tr w:rsidR="00AB672E" w:rsidRPr="00165752" w:rsidTr="00D5790D">
        <w:trPr>
          <w:trHeight w:val="284"/>
          <w:jc w:val="center"/>
        </w:trPr>
        <w:tc>
          <w:tcPr>
            <w:tcW w:w="567"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jc w:val="center"/>
              <w:rPr>
                <w:rFonts w:ascii="Arial" w:hAnsi="Arial" w:cs="Arial"/>
                <w:bCs/>
                <w:snapToGrid/>
                <w:sz w:val="18"/>
                <w:szCs w:val="18"/>
                <w:lang w:val="sr-Cyrl-CS" w:eastAsia="sr-Latn-BA"/>
              </w:rPr>
            </w:pPr>
            <w:r w:rsidRPr="00165752">
              <w:rPr>
                <w:rFonts w:ascii="Arial" w:hAnsi="Arial" w:cs="Arial"/>
                <w:bCs/>
                <w:snapToGrid/>
                <w:sz w:val="18"/>
                <w:szCs w:val="18"/>
                <w:lang w:val="sr-Cyrl-CS" w:eastAsia="sr-Latn-BA"/>
              </w:rPr>
              <w:t>6.</w:t>
            </w:r>
          </w:p>
        </w:tc>
        <w:tc>
          <w:tcPr>
            <w:tcW w:w="32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ind w:left="57"/>
              <w:rPr>
                <w:rFonts w:ascii="Arial" w:hAnsi="Arial" w:cs="Arial"/>
                <w:snapToGrid/>
                <w:sz w:val="18"/>
                <w:szCs w:val="18"/>
                <w:lang w:val="sr-Cyrl-CS" w:eastAsia="sr-Latn-BA"/>
              </w:rPr>
            </w:pPr>
            <w:r w:rsidRPr="00165752">
              <w:rPr>
                <w:rFonts w:ascii="Arial" w:hAnsi="Arial" w:cs="Arial"/>
                <w:snapToGrid/>
                <w:sz w:val="18"/>
                <w:szCs w:val="18"/>
                <w:lang w:val="sr-Cyrl-CS"/>
              </w:rPr>
              <w:t>Износ прописан чланом 27. Закона</w:t>
            </w:r>
          </w:p>
        </w:tc>
        <w:tc>
          <w:tcPr>
            <w:tcW w:w="17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389.204</w:t>
            </w:r>
          </w:p>
        </w:tc>
        <w:tc>
          <w:tcPr>
            <w:tcW w:w="1671" w:type="dxa"/>
            <w:tcBorders>
              <w:top w:val="double" w:sz="4" w:space="0" w:color="auto"/>
              <w:left w:val="nil"/>
              <w:bottom w:val="double" w:sz="4" w:space="0" w:color="auto"/>
              <w:right w:val="nil"/>
            </w:tcBorders>
            <w:shd w:val="clear" w:color="000000" w:fill="F2F2F2"/>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sz w:val="18"/>
                <w:szCs w:val="18"/>
                <w:lang w:val="sr-Cyrl-CS" w:eastAsia="sr-Latn-BA"/>
              </w:rPr>
              <w:t>389.204</w:t>
            </w:r>
          </w:p>
        </w:tc>
        <w:tc>
          <w:tcPr>
            <w:tcW w:w="170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774.407</w:t>
            </w:r>
          </w:p>
        </w:tc>
      </w:tr>
      <w:tr w:rsidR="00AB672E" w:rsidRPr="00165752" w:rsidTr="00D5790D">
        <w:trPr>
          <w:trHeight w:val="284"/>
          <w:jc w:val="center"/>
        </w:trPr>
        <w:tc>
          <w:tcPr>
            <w:tcW w:w="567"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jc w:val="center"/>
              <w:rPr>
                <w:rFonts w:ascii="Arial" w:hAnsi="Arial" w:cs="Arial"/>
                <w:bCs/>
                <w:snapToGrid/>
                <w:sz w:val="18"/>
                <w:szCs w:val="18"/>
                <w:lang w:val="sr-Cyrl-CS" w:eastAsia="sr-Latn-BA"/>
              </w:rPr>
            </w:pPr>
            <w:r w:rsidRPr="00165752">
              <w:rPr>
                <w:rFonts w:ascii="Arial" w:hAnsi="Arial" w:cs="Arial"/>
                <w:bCs/>
                <w:snapToGrid/>
                <w:sz w:val="18"/>
                <w:szCs w:val="18"/>
                <w:lang w:val="sr-Cyrl-CS" w:eastAsia="sr-Latn-BA"/>
              </w:rPr>
              <w:t>7.</w:t>
            </w:r>
          </w:p>
        </w:tc>
        <w:tc>
          <w:tcPr>
            <w:tcW w:w="32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ind w:left="57"/>
              <w:rPr>
                <w:rFonts w:ascii="Arial" w:hAnsi="Arial" w:cs="Arial"/>
                <w:snapToGrid/>
                <w:sz w:val="18"/>
                <w:szCs w:val="18"/>
                <w:lang w:val="sr-Cyrl-CS" w:eastAsia="sr-Latn-BA"/>
              </w:rPr>
            </w:pPr>
            <w:r w:rsidRPr="00165752">
              <w:rPr>
                <w:rFonts w:ascii="Arial" w:hAnsi="Arial" w:cs="Arial"/>
                <w:snapToGrid/>
                <w:sz w:val="18"/>
                <w:szCs w:val="18"/>
                <w:lang w:val="sr-Cyrl-CS"/>
              </w:rPr>
              <w:t>Разлика гарантног капитала и износа прописаног чланом 27. Закона  (1-6 &gt;0)</w:t>
            </w:r>
          </w:p>
        </w:tc>
        <w:tc>
          <w:tcPr>
            <w:tcW w:w="17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543.726</w:t>
            </w:r>
          </w:p>
        </w:tc>
        <w:tc>
          <w:tcPr>
            <w:tcW w:w="1671" w:type="dxa"/>
            <w:tcBorders>
              <w:top w:val="double" w:sz="4" w:space="0" w:color="auto"/>
              <w:left w:val="nil"/>
              <w:bottom w:val="double" w:sz="4" w:space="0" w:color="auto"/>
              <w:right w:val="nil"/>
            </w:tcBorders>
            <w:shd w:val="clear" w:color="000000" w:fill="F2F2F2"/>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sz w:val="18"/>
                <w:szCs w:val="18"/>
                <w:lang w:val="sr-Cyrl-CS" w:eastAsia="sr-Latn-BA"/>
              </w:rPr>
              <w:t>7.502.061</w:t>
            </w:r>
          </w:p>
        </w:tc>
        <w:tc>
          <w:tcPr>
            <w:tcW w:w="170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8.045.787</w:t>
            </w:r>
          </w:p>
        </w:tc>
      </w:tr>
      <w:tr w:rsidR="00AB672E" w:rsidRPr="00165752" w:rsidTr="00D5790D">
        <w:trPr>
          <w:trHeight w:val="284"/>
          <w:jc w:val="center"/>
        </w:trPr>
        <w:tc>
          <w:tcPr>
            <w:tcW w:w="567"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jc w:val="center"/>
              <w:rPr>
                <w:rFonts w:ascii="Arial" w:hAnsi="Arial" w:cs="Arial"/>
                <w:bCs/>
                <w:snapToGrid/>
                <w:sz w:val="18"/>
                <w:szCs w:val="18"/>
                <w:lang w:val="sr-Cyrl-CS" w:eastAsia="sr-Latn-BA"/>
              </w:rPr>
            </w:pPr>
            <w:r w:rsidRPr="00165752">
              <w:rPr>
                <w:rFonts w:ascii="Arial" w:hAnsi="Arial" w:cs="Arial"/>
                <w:bCs/>
                <w:snapToGrid/>
                <w:sz w:val="18"/>
                <w:szCs w:val="18"/>
                <w:lang w:val="sr-Cyrl-CS" w:eastAsia="sr-Latn-BA"/>
              </w:rPr>
              <w:t>8.</w:t>
            </w:r>
          </w:p>
        </w:tc>
        <w:tc>
          <w:tcPr>
            <w:tcW w:w="32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ind w:left="57"/>
              <w:rPr>
                <w:rFonts w:ascii="Arial" w:hAnsi="Arial" w:cs="Arial"/>
                <w:snapToGrid/>
                <w:sz w:val="18"/>
                <w:szCs w:val="18"/>
                <w:lang w:val="sr-Cyrl-CS"/>
              </w:rPr>
            </w:pPr>
            <w:r w:rsidRPr="00165752">
              <w:rPr>
                <w:rFonts w:ascii="Arial" w:hAnsi="Arial" w:cs="Arial"/>
                <w:snapToGrid/>
                <w:sz w:val="18"/>
                <w:szCs w:val="18"/>
                <w:lang w:val="sr-Cyrl-CS"/>
              </w:rPr>
              <w:t>Однос гарантне резерве (расположиве МС) и захтеване маргине солвентности (2:3)</w:t>
            </w:r>
          </w:p>
        </w:tc>
        <w:tc>
          <w:tcPr>
            <w:tcW w:w="173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3,86</w:t>
            </w:r>
          </w:p>
        </w:tc>
        <w:tc>
          <w:tcPr>
            <w:tcW w:w="1671" w:type="dxa"/>
            <w:tcBorders>
              <w:top w:val="double" w:sz="4" w:space="0" w:color="auto"/>
              <w:left w:val="nil"/>
              <w:bottom w:val="double" w:sz="4" w:space="0" w:color="auto"/>
              <w:right w:val="nil"/>
            </w:tcBorders>
            <w:shd w:val="clear" w:color="000000" w:fill="F2F2F2"/>
            <w:vAlign w:val="center"/>
          </w:tcPr>
          <w:p w:rsidR="00236044" w:rsidRPr="00236044" w:rsidRDefault="00236044" w:rsidP="00F04DFB">
            <w:pPr>
              <w:overflowPunct w:val="0"/>
              <w:autoSpaceDE w:val="0"/>
              <w:autoSpaceDN w:val="0"/>
              <w:adjustRightInd w:val="0"/>
              <w:jc w:val="center"/>
              <w:textAlignment w:val="baseline"/>
              <w:rPr>
                <w:rFonts w:ascii="Arial" w:hAnsi="Arial" w:cs="Arial"/>
                <w:sz w:val="18"/>
                <w:szCs w:val="18"/>
                <w:lang w:val="sr-Cyrl-CS" w:eastAsia="sr-Latn-BA"/>
              </w:rPr>
            </w:pPr>
            <w:r w:rsidRPr="00236044">
              <w:rPr>
                <w:rFonts w:ascii="Arial" w:hAnsi="Arial" w:cs="Arial"/>
                <w:sz w:val="18"/>
                <w:szCs w:val="18"/>
                <w:lang w:val="sr-Cyrl-CS" w:eastAsia="sr-Latn-BA"/>
              </w:rPr>
              <w:t>1,65</w:t>
            </w:r>
          </w:p>
        </w:tc>
        <w:tc>
          <w:tcPr>
            <w:tcW w:w="1701" w:type="dxa"/>
            <w:tcBorders>
              <w:top w:val="double" w:sz="4" w:space="0" w:color="auto"/>
              <w:left w:val="nil"/>
              <w:bottom w:val="double" w:sz="4" w:space="0" w:color="auto"/>
              <w:right w:val="nil"/>
            </w:tcBorders>
            <w:shd w:val="clear" w:color="000000" w:fill="F2F2F2"/>
            <w:vAlign w:val="center"/>
          </w:tcPr>
          <w:p w:rsidR="00236044" w:rsidRPr="00165752" w:rsidRDefault="00236044" w:rsidP="00F04DFB">
            <w:pPr>
              <w:overflowPunct w:val="0"/>
              <w:autoSpaceDE w:val="0"/>
              <w:autoSpaceDN w:val="0"/>
              <w:adjustRightInd w:val="0"/>
              <w:ind w:left="567"/>
              <w:jc w:val="center"/>
              <w:textAlignment w:val="baseline"/>
              <w:rPr>
                <w:rFonts w:ascii="Arial" w:hAnsi="Arial" w:cs="Arial"/>
                <w:snapToGrid/>
                <w:sz w:val="18"/>
                <w:szCs w:val="18"/>
                <w:lang w:val="sr-Cyrl-CS" w:eastAsia="sr-Latn-BA"/>
              </w:rPr>
            </w:pPr>
            <w:r w:rsidRPr="00165752">
              <w:rPr>
                <w:rFonts w:ascii="Arial" w:hAnsi="Arial" w:cs="Arial"/>
                <w:snapToGrid/>
                <w:sz w:val="18"/>
                <w:szCs w:val="18"/>
                <w:lang w:val="sr-Cyrl-CS" w:eastAsia="sr-Latn-BA"/>
              </w:rPr>
              <w:t>1,79</w:t>
            </w:r>
          </w:p>
        </w:tc>
      </w:tr>
    </w:tbl>
    <w:p w:rsidR="00165752" w:rsidRPr="00165752" w:rsidRDefault="00165752" w:rsidP="00F04DFB">
      <w:pPr>
        <w:spacing w:before="120" w:after="120"/>
        <w:ind w:left="567"/>
        <w:jc w:val="both"/>
        <w:rPr>
          <w:rFonts w:ascii="Arial" w:eastAsia="Calibri" w:hAnsi="Arial" w:cs="Arial"/>
          <w:bCs/>
          <w:snapToGrid/>
          <w:sz w:val="18"/>
          <w:szCs w:val="18"/>
          <w:lang w:val="sr-Cyrl-CS"/>
        </w:rPr>
      </w:pPr>
      <w:r w:rsidRPr="00165752">
        <w:rPr>
          <w:rFonts w:ascii="Arial" w:eastAsia="Calibri" w:hAnsi="Arial" w:cs="Arial"/>
          <w:bCs/>
          <w:snapToGrid/>
          <w:sz w:val="18"/>
          <w:szCs w:val="18"/>
          <w:lang w:val="sr-Cyrl-CS"/>
        </w:rPr>
        <w:t>Компанија је испунила све услове који се односе на адекватност капитала прописане Законом тако што је:</w:t>
      </w:r>
    </w:p>
    <w:p w:rsidR="00165752" w:rsidRPr="00165752" w:rsidRDefault="00165752" w:rsidP="00F04DFB">
      <w:pPr>
        <w:numPr>
          <w:ilvl w:val="0"/>
          <w:numId w:val="25"/>
        </w:numPr>
        <w:spacing w:before="120" w:after="120"/>
        <w:ind w:left="851" w:hanging="284"/>
        <w:contextualSpacing/>
        <w:jc w:val="both"/>
        <w:rPr>
          <w:rFonts w:ascii="Arial" w:eastAsia="Calibri" w:hAnsi="Arial" w:cs="Arial"/>
          <w:bCs/>
          <w:snapToGrid/>
          <w:sz w:val="18"/>
          <w:szCs w:val="18"/>
          <w:lang w:val="sr-Cyrl-CS"/>
        </w:rPr>
      </w:pPr>
      <w:r w:rsidRPr="00165752">
        <w:rPr>
          <w:rFonts w:ascii="Arial" w:eastAsia="Calibri" w:hAnsi="Arial" w:cs="Arial"/>
          <w:bCs/>
          <w:snapToGrid/>
          <w:sz w:val="18"/>
          <w:szCs w:val="18"/>
          <w:lang w:val="sr-Cyrl-CS"/>
        </w:rPr>
        <w:t>Однос Гарантне резерве (расположива маргина солвентности) и захтеване маргине солвентности  1,65 за неживотна осигурања и 3,86 за животна осигурања</w:t>
      </w:r>
    </w:p>
    <w:p w:rsidR="00165752" w:rsidRPr="00165752" w:rsidRDefault="00165752" w:rsidP="00F04DFB">
      <w:pPr>
        <w:numPr>
          <w:ilvl w:val="0"/>
          <w:numId w:val="25"/>
        </w:numPr>
        <w:spacing w:before="120" w:after="120"/>
        <w:ind w:left="851" w:hanging="284"/>
        <w:contextualSpacing/>
        <w:jc w:val="both"/>
        <w:rPr>
          <w:rFonts w:ascii="Arial" w:eastAsia="Calibri" w:hAnsi="Arial" w:cs="Arial"/>
          <w:bCs/>
          <w:snapToGrid/>
          <w:sz w:val="18"/>
          <w:szCs w:val="18"/>
          <w:lang w:val="sr-Cyrl-CS"/>
        </w:rPr>
      </w:pPr>
      <w:r w:rsidRPr="00165752">
        <w:rPr>
          <w:rFonts w:ascii="Arial" w:eastAsia="Calibri" w:hAnsi="Arial" w:cs="Arial"/>
          <w:bCs/>
          <w:snapToGrid/>
          <w:sz w:val="18"/>
          <w:szCs w:val="18"/>
          <w:lang w:val="sr-Cyrl-CS"/>
        </w:rPr>
        <w:t xml:space="preserve">Однос </w:t>
      </w:r>
      <w:r w:rsidRPr="00165752">
        <w:rPr>
          <w:rFonts w:ascii="Arial" w:hAnsi="Arial" w:cs="Arial"/>
          <w:bCs/>
          <w:snapToGrid/>
          <w:sz w:val="18"/>
          <w:szCs w:val="18"/>
          <w:lang w:val="sr-Cyrl-CS"/>
        </w:rPr>
        <w:t>захтеване маргине солвентности и гарантног капитала 0,38 за неживотна и 0,21 за животна осигурања</w:t>
      </w:r>
    </w:p>
    <w:p w:rsidR="00165752" w:rsidRPr="00165752" w:rsidRDefault="00165752" w:rsidP="00F04DFB">
      <w:pPr>
        <w:numPr>
          <w:ilvl w:val="0"/>
          <w:numId w:val="25"/>
        </w:numPr>
        <w:spacing w:before="120" w:after="120"/>
        <w:ind w:left="851" w:hanging="284"/>
        <w:contextualSpacing/>
        <w:jc w:val="both"/>
        <w:rPr>
          <w:rFonts w:ascii="Arial" w:eastAsia="Calibri" w:hAnsi="Arial" w:cs="Arial"/>
          <w:bCs/>
          <w:snapToGrid/>
          <w:sz w:val="18"/>
          <w:szCs w:val="18"/>
          <w:lang w:val="sr-Cyrl-CS"/>
        </w:rPr>
      </w:pPr>
      <w:r w:rsidRPr="00165752">
        <w:rPr>
          <w:rFonts w:ascii="Arial" w:hAnsi="Arial" w:cs="Arial"/>
          <w:bCs/>
          <w:snapToGrid/>
          <w:sz w:val="18"/>
          <w:szCs w:val="18"/>
          <w:lang w:val="sr-Cyrl-CS"/>
        </w:rPr>
        <w:t xml:space="preserve">Гарантни капитал већи од износа основног капитала </w:t>
      </w:r>
      <w:r w:rsidRPr="00165752">
        <w:rPr>
          <w:rFonts w:ascii="Arial" w:hAnsi="Arial" w:cs="Arial"/>
          <w:snapToGrid/>
          <w:sz w:val="18"/>
          <w:szCs w:val="18"/>
          <w:lang w:val="sr-Cyrl-CS"/>
        </w:rPr>
        <w:t xml:space="preserve">прописаног чланом 27. Закона за 7.502.061 хиљ. дин. код неживотних и за </w:t>
      </w:r>
      <w:r w:rsidRPr="00165752">
        <w:rPr>
          <w:rFonts w:ascii="Arial" w:hAnsi="Arial" w:cs="Arial"/>
          <w:snapToGrid/>
          <w:sz w:val="18"/>
          <w:szCs w:val="18"/>
          <w:lang w:val="sr-Cyrl-CS" w:eastAsia="sr-Latn-BA"/>
        </w:rPr>
        <w:t>543.726</w:t>
      </w:r>
      <w:r w:rsidRPr="00165752">
        <w:rPr>
          <w:rFonts w:ascii="Arial" w:hAnsi="Arial" w:cs="Arial"/>
          <w:snapToGrid/>
          <w:sz w:val="18"/>
          <w:szCs w:val="18"/>
          <w:lang w:val="sr-Cyrl-CS"/>
        </w:rPr>
        <w:t xml:space="preserve"> хиљ. дин. </w:t>
      </w:r>
      <w:r w:rsidRPr="00165752">
        <w:rPr>
          <w:rFonts w:ascii="Arial" w:hAnsi="Arial" w:cs="Arial"/>
          <w:snapToGrid/>
          <w:sz w:val="18"/>
          <w:szCs w:val="18"/>
          <w:lang w:val="sr-Latn-RS"/>
        </w:rPr>
        <w:t>к</w:t>
      </w:r>
      <w:r w:rsidRPr="00165752">
        <w:rPr>
          <w:rFonts w:ascii="Arial" w:hAnsi="Arial" w:cs="Arial"/>
          <w:snapToGrid/>
          <w:sz w:val="18"/>
          <w:szCs w:val="18"/>
          <w:lang w:val="sr-Cyrl-CS"/>
        </w:rPr>
        <w:t>од животних осигурања.</w:t>
      </w:r>
    </w:p>
    <w:p w:rsidR="00165752" w:rsidRDefault="00165752" w:rsidP="00F04DFB">
      <w:pPr>
        <w:rPr>
          <w:rFonts w:ascii="Arial" w:hAnsi="Arial" w:cs="Arial"/>
          <w:b/>
          <w:bCs/>
          <w:snapToGrid/>
          <w:sz w:val="18"/>
          <w:szCs w:val="18"/>
          <w:highlight w:val="yellow"/>
          <w:lang w:val="sr-Cyrl-CS" w:eastAsia="sr-Latn-CS"/>
        </w:rPr>
      </w:pPr>
    </w:p>
    <w:p w:rsidR="00236044" w:rsidRDefault="00236044" w:rsidP="00F04DFB">
      <w:pPr>
        <w:rPr>
          <w:rFonts w:ascii="Arial" w:hAnsi="Arial" w:cs="Arial"/>
          <w:b/>
          <w:bCs/>
          <w:snapToGrid/>
          <w:sz w:val="18"/>
          <w:szCs w:val="18"/>
          <w:highlight w:val="yellow"/>
          <w:lang w:val="sr-Cyrl-CS" w:eastAsia="sr-Latn-CS"/>
        </w:rPr>
      </w:pPr>
    </w:p>
    <w:p w:rsidR="00236044" w:rsidRDefault="00236044" w:rsidP="00F04DFB">
      <w:pPr>
        <w:rPr>
          <w:rFonts w:ascii="Arial" w:hAnsi="Arial" w:cs="Arial"/>
          <w:b/>
          <w:bCs/>
          <w:snapToGrid/>
          <w:sz w:val="18"/>
          <w:szCs w:val="18"/>
          <w:highlight w:val="yellow"/>
          <w:lang w:val="sr-Cyrl-CS" w:eastAsia="sr-Latn-CS"/>
        </w:rPr>
      </w:pPr>
      <w:r>
        <w:rPr>
          <w:rFonts w:ascii="Arial" w:hAnsi="Arial" w:cs="Arial"/>
          <w:b/>
          <w:bCs/>
          <w:snapToGrid/>
          <w:sz w:val="18"/>
          <w:szCs w:val="18"/>
          <w:highlight w:val="yellow"/>
          <w:lang w:val="sr-Cyrl-CS" w:eastAsia="sr-Latn-CS"/>
        </w:rPr>
        <w:br w:type="page"/>
      </w:r>
    </w:p>
    <w:p w:rsidR="00236044" w:rsidRDefault="00236044" w:rsidP="00F04DFB">
      <w:pPr>
        <w:rPr>
          <w:rFonts w:ascii="Arial" w:hAnsi="Arial" w:cs="Arial"/>
          <w:b/>
          <w:bCs/>
          <w:snapToGrid/>
          <w:sz w:val="18"/>
          <w:szCs w:val="18"/>
          <w:highlight w:val="yellow"/>
          <w:lang w:val="sr-Cyrl-CS" w:eastAsia="sr-Latn-CS"/>
        </w:rPr>
      </w:pPr>
    </w:p>
    <w:p w:rsidR="00155CE8" w:rsidRPr="00155CE8" w:rsidRDefault="00155CE8" w:rsidP="00F04DFB">
      <w:pPr>
        <w:pStyle w:val="Heading1"/>
        <w:rPr>
          <w:snapToGrid/>
          <w:lang w:val="sr-Cyrl-RS" w:eastAsia="sr-Latn-CS"/>
        </w:rPr>
      </w:pPr>
      <w:r w:rsidRPr="00164BCE">
        <w:rPr>
          <w:snapToGrid/>
          <w:lang w:val="sr-Latn-CS" w:eastAsia="sr-Latn-CS"/>
        </w:rPr>
        <w:t>4</w:t>
      </w:r>
      <w:r w:rsidR="008E6CFB">
        <w:rPr>
          <w:snapToGrid/>
          <w:lang w:val="sr-Cyrl-RS" w:eastAsia="sr-Latn-CS"/>
        </w:rPr>
        <w:t>6</w:t>
      </w:r>
      <w:r w:rsidRPr="00164BCE">
        <w:rPr>
          <w:snapToGrid/>
          <w:lang w:val="sr-Latn-CS" w:eastAsia="sr-Latn-CS"/>
        </w:rPr>
        <w:t>.</w:t>
      </w:r>
      <w:r>
        <w:rPr>
          <w:snapToGrid/>
          <w:lang w:val="sr-Latn-CS" w:eastAsia="sr-Latn-CS"/>
        </w:rPr>
        <w:tab/>
      </w:r>
      <w:r>
        <w:rPr>
          <w:snapToGrid/>
          <w:lang w:val="sr-Cyrl-RS" w:eastAsia="sr-Latn-CS"/>
        </w:rPr>
        <w:t>ИМОВИНА</w:t>
      </w:r>
      <w:r w:rsidR="000E0200">
        <w:rPr>
          <w:snapToGrid/>
          <w:lang w:val="sr-Cyrl-RS" w:eastAsia="sr-Latn-CS"/>
        </w:rPr>
        <w:t>,</w:t>
      </w:r>
      <w:r>
        <w:rPr>
          <w:snapToGrid/>
          <w:lang w:val="sr-Cyrl-RS" w:eastAsia="sr-Latn-CS"/>
        </w:rPr>
        <w:t xml:space="preserve"> ОБАВЕЗЕ И КАПИТАЛ ЖИВОТНИ</w:t>
      </w:r>
      <w:r w:rsidR="00FB5A11">
        <w:rPr>
          <w:snapToGrid/>
          <w:lang w:val="sr-Cyrl-RS" w:eastAsia="sr-Latn-CS"/>
        </w:rPr>
        <w:t>Х</w:t>
      </w:r>
      <w:r>
        <w:rPr>
          <w:snapToGrid/>
          <w:lang w:val="sr-Cyrl-RS" w:eastAsia="sr-Latn-CS"/>
        </w:rPr>
        <w:t xml:space="preserve"> И НЕЖИВОТНИХ ОСИГУРАЊА </w:t>
      </w:r>
    </w:p>
    <w:p w:rsidR="00155CE8" w:rsidRDefault="00155CE8" w:rsidP="00F04DFB">
      <w:pPr>
        <w:rPr>
          <w:rFonts w:ascii="Arial" w:hAnsi="Arial" w:cs="Arial"/>
          <w:b/>
          <w:bCs/>
          <w:snapToGrid/>
          <w:sz w:val="18"/>
          <w:szCs w:val="18"/>
          <w:highlight w:val="yellow"/>
          <w:lang w:val="sr-Cyrl-CS" w:eastAsia="sr-Latn-CS"/>
        </w:rPr>
      </w:pPr>
    </w:p>
    <w:p w:rsidR="00155CE8" w:rsidRDefault="00155CE8" w:rsidP="00F04DFB">
      <w:pPr>
        <w:jc w:val="both"/>
        <w:rPr>
          <w:rFonts w:ascii="Arial" w:hAnsi="Arial" w:cs="Arial"/>
          <w:bCs/>
          <w:snapToGrid/>
          <w:sz w:val="18"/>
          <w:szCs w:val="18"/>
          <w:lang w:val="sr-Cyrl-RS" w:eastAsia="sr-Latn-CS"/>
        </w:rPr>
      </w:pPr>
      <w:r w:rsidRPr="00155CE8">
        <w:rPr>
          <w:rFonts w:ascii="Arial" w:hAnsi="Arial" w:cs="Arial"/>
          <w:bCs/>
          <w:snapToGrid/>
          <w:sz w:val="18"/>
          <w:szCs w:val="18"/>
          <w:lang w:val="sr-Cyrl-RS" w:eastAsia="sr-Latn-CS"/>
        </w:rPr>
        <w:t>К</w:t>
      </w:r>
      <w:r w:rsidR="008E6980">
        <w:rPr>
          <w:rFonts w:ascii="Arial" w:hAnsi="Arial" w:cs="Arial"/>
          <w:bCs/>
          <w:snapToGrid/>
          <w:sz w:val="18"/>
          <w:szCs w:val="18"/>
          <w:lang w:val="sr-Cyrl-RS" w:eastAsia="sr-Latn-CS"/>
        </w:rPr>
        <w:t>омпанија је сходно захтевима Закона о осигурању и пратећим подзаконским актима извршила раздвајање имовине</w:t>
      </w:r>
      <w:r w:rsidR="0079600C">
        <w:rPr>
          <w:rFonts w:ascii="Arial" w:hAnsi="Arial" w:cs="Arial"/>
          <w:bCs/>
          <w:snapToGrid/>
          <w:sz w:val="18"/>
          <w:szCs w:val="18"/>
          <w:lang w:val="sr-Cyrl-RS" w:eastAsia="sr-Latn-CS"/>
        </w:rPr>
        <w:t xml:space="preserve"> која може служити или служи за измирење обавеза по основу осигурања </w:t>
      </w:r>
      <w:r w:rsidR="008E6980">
        <w:rPr>
          <w:rFonts w:ascii="Arial" w:hAnsi="Arial" w:cs="Arial"/>
          <w:bCs/>
          <w:snapToGrid/>
          <w:sz w:val="18"/>
          <w:szCs w:val="18"/>
          <w:lang w:val="sr-Cyrl-RS" w:eastAsia="sr-Latn-CS"/>
        </w:rPr>
        <w:t>и припадајућег капитала и обаветза животног односно неживотног осигурања. Имовина животног односно неживотног осигурања, као и припадајући капитал и обавезе на дан 31.12.2015. године приказани су у следећој табели:</w:t>
      </w:r>
    </w:p>
    <w:tbl>
      <w:tblPr>
        <w:tblW w:w="9094" w:type="dxa"/>
        <w:tblLook w:val="04A0" w:firstRow="1" w:lastRow="0" w:firstColumn="1" w:lastColumn="0" w:noHBand="0" w:noVBand="1"/>
      </w:tblPr>
      <w:tblGrid>
        <w:gridCol w:w="4283"/>
        <w:gridCol w:w="1417"/>
        <w:gridCol w:w="280"/>
        <w:gridCol w:w="1417"/>
        <w:gridCol w:w="280"/>
        <w:gridCol w:w="1417"/>
      </w:tblGrid>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6"/>
                <w:szCs w:val="16"/>
                <w:lang w:val="sr-Latn-RS" w:eastAsia="sr-Latn-RS"/>
              </w:rPr>
            </w:pPr>
            <w:r w:rsidRPr="008E6980">
              <w:rPr>
                <w:rFonts w:ascii="Arial" w:hAnsi="Arial" w:cs="Arial"/>
                <w:b/>
                <w:bCs/>
                <w:snapToGrid/>
                <w:color w:val="000000"/>
                <w:sz w:val="16"/>
                <w:szCs w:val="16"/>
                <w:lang w:val="sr-Latn-RS" w:eastAsia="sr-Latn-RS"/>
              </w:rPr>
              <w:t> </w:t>
            </w:r>
          </w:p>
        </w:tc>
        <w:tc>
          <w:tcPr>
            <w:tcW w:w="1417" w:type="dxa"/>
            <w:tcBorders>
              <w:top w:val="nil"/>
              <w:left w:val="nil"/>
              <w:bottom w:val="single" w:sz="4" w:space="0" w:color="auto"/>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6"/>
                <w:szCs w:val="16"/>
                <w:lang w:val="sr-Latn-RS" w:eastAsia="sr-Latn-RS"/>
              </w:rPr>
            </w:pPr>
            <w:r w:rsidRPr="008E6980">
              <w:rPr>
                <w:rFonts w:ascii="Arial" w:hAnsi="Arial" w:cs="Arial"/>
                <w:b/>
                <w:bCs/>
                <w:snapToGrid/>
                <w:color w:val="000000"/>
                <w:sz w:val="16"/>
                <w:szCs w:val="16"/>
                <w:lang w:val="sr-Latn-RS" w:eastAsia="sr-Latn-RS"/>
              </w:rPr>
              <w:t>Живот</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6"/>
                <w:szCs w:val="16"/>
                <w:lang w:val="sr-Latn-RS" w:eastAsia="sr-Latn-RS"/>
              </w:rPr>
            </w:pPr>
            <w:r w:rsidRPr="008E6980">
              <w:rPr>
                <w:rFonts w:ascii="Arial" w:hAnsi="Arial" w:cs="Arial"/>
                <w:b/>
                <w:bCs/>
                <w:snapToGrid/>
                <w:color w:val="000000"/>
                <w:sz w:val="16"/>
                <w:szCs w:val="16"/>
                <w:lang w:val="sr-Latn-RS" w:eastAsia="sr-Latn-RS"/>
              </w:rPr>
              <w:t> </w:t>
            </w:r>
          </w:p>
        </w:tc>
        <w:tc>
          <w:tcPr>
            <w:tcW w:w="1417" w:type="dxa"/>
            <w:tcBorders>
              <w:top w:val="nil"/>
              <w:left w:val="nil"/>
              <w:bottom w:val="single" w:sz="4" w:space="0" w:color="auto"/>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6"/>
                <w:szCs w:val="16"/>
                <w:lang w:val="sr-Latn-RS" w:eastAsia="sr-Latn-RS"/>
              </w:rPr>
            </w:pPr>
            <w:r w:rsidRPr="008E6980">
              <w:rPr>
                <w:rFonts w:ascii="Arial" w:hAnsi="Arial" w:cs="Arial"/>
                <w:b/>
                <w:bCs/>
                <w:snapToGrid/>
                <w:color w:val="000000"/>
                <w:sz w:val="16"/>
                <w:szCs w:val="16"/>
                <w:lang w:val="sr-Latn-RS" w:eastAsia="sr-Latn-RS"/>
              </w:rPr>
              <w:t>Неживот</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6"/>
                <w:szCs w:val="16"/>
                <w:lang w:val="sr-Latn-RS" w:eastAsia="sr-Latn-RS"/>
              </w:rPr>
            </w:pPr>
            <w:r w:rsidRPr="008E6980">
              <w:rPr>
                <w:rFonts w:ascii="Arial" w:hAnsi="Arial" w:cs="Arial"/>
                <w:b/>
                <w:bCs/>
                <w:snapToGrid/>
                <w:color w:val="000000"/>
                <w:sz w:val="16"/>
                <w:szCs w:val="16"/>
                <w:lang w:val="sr-Latn-RS" w:eastAsia="sr-Latn-RS"/>
              </w:rPr>
              <w:t> </w:t>
            </w:r>
          </w:p>
        </w:tc>
        <w:tc>
          <w:tcPr>
            <w:tcW w:w="1417" w:type="dxa"/>
            <w:tcBorders>
              <w:top w:val="nil"/>
              <w:left w:val="nil"/>
              <w:bottom w:val="single" w:sz="4" w:space="0" w:color="auto"/>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6"/>
                <w:szCs w:val="16"/>
                <w:lang w:val="sr-Latn-RS" w:eastAsia="sr-Latn-RS"/>
              </w:rPr>
            </w:pPr>
            <w:r w:rsidRPr="008E6980">
              <w:rPr>
                <w:rFonts w:ascii="Arial" w:hAnsi="Arial" w:cs="Arial"/>
                <w:b/>
                <w:bCs/>
                <w:snapToGrid/>
                <w:color w:val="000000"/>
                <w:sz w:val="16"/>
                <w:szCs w:val="16"/>
                <w:lang w:val="sr-Latn-RS" w:eastAsia="sr-Latn-RS"/>
              </w:rPr>
              <w:t>Укупно</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АКТИВА</w:t>
            </w:r>
          </w:p>
        </w:tc>
        <w:tc>
          <w:tcPr>
            <w:tcW w:w="1417" w:type="dxa"/>
            <w:vMerge w:val="restart"/>
            <w:tcBorders>
              <w:top w:val="nil"/>
              <w:left w:val="nil"/>
              <w:bottom w:val="single" w:sz="4"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1.513.095</w:t>
            </w:r>
          </w:p>
        </w:tc>
        <w:tc>
          <w:tcPr>
            <w:tcW w:w="280" w:type="dxa"/>
            <w:vMerge w:val="restart"/>
            <w:tcBorders>
              <w:top w:val="nil"/>
              <w:left w:val="nil"/>
              <w:bottom w:val="single" w:sz="4"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single" w:sz="4"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10.510.939</w:t>
            </w:r>
          </w:p>
        </w:tc>
        <w:tc>
          <w:tcPr>
            <w:tcW w:w="280" w:type="dxa"/>
            <w:vMerge w:val="restart"/>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single" w:sz="4"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12.024.034</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xml:space="preserve">СТАЛНА ИМОВИНА </w:t>
            </w: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Нематеријална улагања (имовина)</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140.895</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140.895</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Софтвер и остала права</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13.712</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57.787</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71.499</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Некретнине, постројења и опрема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1.177.687</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8.494.722</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9.672.409</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Дугорочни финансијски пласмани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321.696</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1.817.535</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2.139.231</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Одложена пореска средства</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single" w:sz="4"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2.815.040</w:t>
            </w:r>
          </w:p>
        </w:tc>
        <w:tc>
          <w:tcPr>
            <w:tcW w:w="280" w:type="dxa"/>
            <w:vMerge w:val="restart"/>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single" w:sz="4"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16.935.159</w:t>
            </w:r>
          </w:p>
        </w:tc>
        <w:tc>
          <w:tcPr>
            <w:tcW w:w="280" w:type="dxa"/>
            <w:vMerge w:val="restart"/>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single" w:sz="4"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19.750.199</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xml:space="preserve">ОБРТНА ИМОВИНА </w:t>
            </w: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Залихе</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39.893</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39.893</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Потраживања, пласмани и готовина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2.809.100</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14.130.669</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16.939.769</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Порез на додату вредност</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Активна временска разграничења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3.421</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2.075.163</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2.078.584</w:t>
            </w:r>
          </w:p>
        </w:tc>
      </w:tr>
      <w:tr w:rsidR="008E6980" w:rsidRPr="008E6980" w:rsidTr="00D8245F">
        <w:trPr>
          <w:trHeight w:val="45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Техничке резерве које падају на терет саосигуравача, реосигуравача и ретроцесионара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2.519</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689.434</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691.953</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single" w:sz="4" w:space="0" w:color="auto"/>
              <w:left w:val="nil"/>
              <w:bottom w:val="double" w:sz="6"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4.328.135</w:t>
            </w:r>
          </w:p>
        </w:tc>
        <w:tc>
          <w:tcPr>
            <w:tcW w:w="280" w:type="dxa"/>
            <w:vMerge w:val="restart"/>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single" w:sz="4" w:space="0" w:color="auto"/>
              <w:left w:val="nil"/>
              <w:bottom w:val="double" w:sz="6"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27.446.098</w:t>
            </w:r>
          </w:p>
        </w:tc>
        <w:tc>
          <w:tcPr>
            <w:tcW w:w="280" w:type="dxa"/>
            <w:vMerge w:val="restart"/>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single" w:sz="4" w:space="0" w:color="auto"/>
              <w:left w:val="nil"/>
              <w:bottom w:val="double" w:sz="6" w:space="0" w:color="000000"/>
              <w:right w:val="nil"/>
            </w:tcBorders>
            <w:shd w:val="clear" w:color="000000" w:fill="FFFFFF"/>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31.774.233</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xml:space="preserve">УКУПНА АКТИВА </w:t>
            </w:r>
          </w:p>
        </w:tc>
        <w:tc>
          <w:tcPr>
            <w:tcW w:w="1417" w:type="dxa"/>
            <w:vMerge/>
            <w:tcBorders>
              <w:top w:val="single" w:sz="4" w:space="0" w:color="auto"/>
              <w:left w:val="nil"/>
              <w:bottom w:val="double" w:sz="6"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single" w:sz="4" w:space="0" w:color="auto"/>
              <w:left w:val="nil"/>
              <w:bottom w:val="double" w:sz="6"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single" w:sz="4" w:space="0" w:color="auto"/>
              <w:left w:val="nil"/>
              <w:bottom w:val="double" w:sz="6"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946.641</w:t>
            </w:r>
          </w:p>
        </w:tc>
        <w:tc>
          <w:tcPr>
            <w:tcW w:w="280" w:type="dxa"/>
            <w:vMerge w:val="restart"/>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8.502.957</w:t>
            </w:r>
          </w:p>
        </w:tc>
        <w:tc>
          <w:tcPr>
            <w:tcW w:w="280" w:type="dxa"/>
            <w:vMerge w:val="restart"/>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9.449.598</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ПАСИВА</w:t>
            </w:r>
          </w:p>
        </w:tc>
        <w:tc>
          <w:tcPr>
            <w:tcW w:w="1417"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xml:space="preserve">КАПИТАЛ </w:t>
            </w:r>
          </w:p>
        </w:tc>
        <w:tc>
          <w:tcPr>
            <w:tcW w:w="1417"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Основни и остали капитал </w:t>
            </w:r>
          </w:p>
        </w:tc>
        <w:tc>
          <w:tcPr>
            <w:tcW w:w="1417" w:type="dxa"/>
            <w:tcBorders>
              <w:top w:val="single" w:sz="4" w:space="0" w:color="auto"/>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885.000</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single" w:sz="4" w:space="0" w:color="auto"/>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4.968.775</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single" w:sz="4" w:space="0" w:color="auto"/>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5.853.775</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Резерве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r>
      <w:tr w:rsidR="008E6980" w:rsidRPr="008E6980" w:rsidTr="00D8245F">
        <w:trPr>
          <w:trHeight w:val="675"/>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Ревалоризационе резерве по основу ревалоризације нематеријалне имовине, некретнина, постројења и опреме</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239.071</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2.925.304</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3.164.375</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Нереализовани добици</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27.336</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175.734</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203.070</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Нереализовани губици</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11.908</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132.627</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144.535</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Нераспоређена добит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565.771</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372.913</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1. Нераспоређени добитак ранијих година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2.595</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2.595</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1. Нераспоређени добитак текуће године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563.176</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370.318</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Губитак до висине капитала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192.858</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 Губитак из ранијих година</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 Губитак текуће године</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192.858</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Откупљене сопствене акције</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Учешћа без права контроле</w:t>
            </w:r>
          </w:p>
        </w:tc>
        <w:tc>
          <w:tcPr>
            <w:tcW w:w="1417" w:type="dxa"/>
            <w:tcBorders>
              <w:top w:val="nil"/>
              <w:left w:val="nil"/>
              <w:bottom w:val="single" w:sz="4" w:space="0" w:color="auto"/>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single" w:sz="4" w:space="0" w:color="auto"/>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single" w:sz="4" w:space="0" w:color="auto"/>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single" w:sz="4" w:space="0" w:color="000000"/>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3.333.993</w:t>
            </w:r>
          </w:p>
        </w:tc>
        <w:tc>
          <w:tcPr>
            <w:tcW w:w="280" w:type="dxa"/>
            <w:vMerge w:val="restart"/>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single" w:sz="4" w:space="0" w:color="000000"/>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18.990.642</w:t>
            </w:r>
          </w:p>
        </w:tc>
        <w:tc>
          <w:tcPr>
            <w:tcW w:w="280" w:type="dxa"/>
            <w:vMerge w:val="restart"/>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vMerge w:val="restart"/>
            <w:tcBorders>
              <w:top w:val="nil"/>
              <w:left w:val="nil"/>
              <w:bottom w:val="single" w:sz="4" w:space="0" w:color="000000"/>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22.324.635</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xml:space="preserve">РЕЗЕРВИСАЊА И ОБАВЕЗЕ </w:t>
            </w: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280" w:type="dxa"/>
            <w:vMerge/>
            <w:tcBorders>
              <w:top w:val="nil"/>
              <w:left w:val="nil"/>
              <w:bottom w:val="nil"/>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c>
          <w:tcPr>
            <w:tcW w:w="1417" w:type="dxa"/>
            <w:vMerge/>
            <w:tcBorders>
              <w:top w:val="nil"/>
              <w:left w:val="nil"/>
              <w:bottom w:val="single" w:sz="4" w:space="0" w:color="000000"/>
              <w:right w:val="nil"/>
            </w:tcBorders>
            <w:vAlign w:val="center"/>
            <w:hideMark/>
          </w:tcPr>
          <w:p w:rsidR="008E6980" w:rsidRPr="008E6980" w:rsidRDefault="008E6980" w:rsidP="00F04DFB">
            <w:pPr>
              <w:rPr>
                <w:rFonts w:ascii="Arial" w:hAnsi="Arial" w:cs="Arial"/>
                <w:b/>
                <w:bCs/>
                <w:snapToGrid/>
                <w:color w:val="000000"/>
                <w:sz w:val="18"/>
                <w:szCs w:val="18"/>
                <w:lang w:val="sr-Latn-RS" w:eastAsia="sr-Latn-RS"/>
              </w:rPr>
            </w:pP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Дугорочна резервисања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3.283.877</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777.021</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4.060.898</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Дугорочне обавезе</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33.638</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33.638</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Одложене пореске обавезе</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598.722</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598.722</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Краткорочне обавезе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23.388</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1.837.193</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1.860.581</w:t>
            </w:r>
          </w:p>
        </w:tc>
      </w:tr>
      <w:tr w:rsidR="008E6980" w:rsidRPr="008E6980" w:rsidTr="00D8245F">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Пасивна временска разграничења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1.674</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7.931.152</w:t>
            </w:r>
          </w:p>
        </w:tc>
        <w:tc>
          <w:tcPr>
            <w:tcW w:w="280" w:type="dxa"/>
            <w:tcBorders>
              <w:top w:val="nil"/>
              <w:left w:val="nil"/>
              <w:bottom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nil"/>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7.932.826</w:t>
            </w:r>
          </w:p>
        </w:tc>
      </w:tr>
      <w:tr w:rsidR="008E6980" w:rsidRPr="008E6980" w:rsidTr="00FB5A11">
        <w:trPr>
          <w:trHeight w:val="210"/>
        </w:trPr>
        <w:tc>
          <w:tcPr>
            <w:tcW w:w="4283" w:type="dxa"/>
            <w:tcBorders>
              <w:top w:val="nil"/>
              <w:left w:val="nil"/>
              <w:bottom w:val="nil"/>
              <w:right w:val="nil"/>
            </w:tcBorders>
            <w:shd w:val="clear" w:color="000000" w:fill="FFFFFF"/>
            <w:vAlign w:val="center"/>
            <w:hideMark/>
          </w:tcPr>
          <w:p w:rsidR="008E6980" w:rsidRPr="008E6980" w:rsidRDefault="008E6980" w:rsidP="00F04DFB">
            <w:pPr>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xml:space="preserve">Резервисане штете </w:t>
            </w:r>
          </w:p>
        </w:tc>
        <w:tc>
          <w:tcPr>
            <w:tcW w:w="1417" w:type="dxa"/>
            <w:tcBorders>
              <w:top w:val="nil"/>
              <w:left w:val="nil"/>
              <w:bottom w:val="single" w:sz="4" w:space="0" w:color="auto"/>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25.054</w:t>
            </w:r>
          </w:p>
        </w:tc>
        <w:tc>
          <w:tcPr>
            <w:tcW w:w="280" w:type="dxa"/>
            <w:tcBorders>
              <w:top w:val="nil"/>
              <w:left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single" w:sz="4" w:space="0" w:color="auto"/>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7.812.916</w:t>
            </w:r>
          </w:p>
        </w:tc>
        <w:tc>
          <w:tcPr>
            <w:tcW w:w="280" w:type="dxa"/>
            <w:tcBorders>
              <w:top w:val="nil"/>
              <w:left w:val="nil"/>
              <w:right w:val="nil"/>
            </w:tcBorders>
            <w:shd w:val="clear" w:color="000000" w:fill="FFFFFF"/>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 </w:t>
            </w:r>
          </w:p>
        </w:tc>
        <w:tc>
          <w:tcPr>
            <w:tcW w:w="1417" w:type="dxa"/>
            <w:tcBorders>
              <w:top w:val="nil"/>
              <w:left w:val="nil"/>
              <w:bottom w:val="single" w:sz="4" w:space="0" w:color="auto"/>
              <w:right w:val="nil"/>
            </w:tcBorders>
            <w:shd w:val="clear" w:color="000000" w:fill="FFFFFF"/>
            <w:noWrap/>
            <w:vAlign w:val="center"/>
            <w:hideMark/>
          </w:tcPr>
          <w:p w:rsidR="008E6980" w:rsidRPr="008E6980" w:rsidRDefault="008E6980" w:rsidP="00F04DFB">
            <w:pPr>
              <w:jc w:val="right"/>
              <w:rPr>
                <w:rFonts w:ascii="Arial" w:hAnsi="Arial" w:cs="Arial"/>
                <w:snapToGrid/>
                <w:color w:val="000000"/>
                <w:sz w:val="18"/>
                <w:szCs w:val="18"/>
                <w:lang w:val="sr-Latn-RS" w:eastAsia="sr-Latn-RS"/>
              </w:rPr>
            </w:pPr>
            <w:r w:rsidRPr="008E6980">
              <w:rPr>
                <w:rFonts w:ascii="Arial" w:hAnsi="Arial" w:cs="Arial"/>
                <w:snapToGrid/>
                <w:color w:val="000000"/>
                <w:sz w:val="18"/>
                <w:szCs w:val="18"/>
                <w:lang w:val="sr-Latn-RS" w:eastAsia="sr-Latn-RS"/>
              </w:rPr>
              <w:t>7.837.970</w:t>
            </w:r>
          </w:p>
        </w:tc>
      </w:tr>
      <w:tr w:rsidR="00FB5A11" w:rsidRPr="008E6980" w:rsidTr="00FB5A11">
        <w:trPr>
          <w:trHeight w:val="210"/>
        </w:trPr>
        <w:tc>
          <w:tcPr>
            <w:tcW w:w="4283" w:type="dxa"/>
            <w:tcBorders>
              <w:top w:val="nil"/>
              <w:left w:val="nil"/>
              <w:bottom w:val="nil"/>
              <w:right w:val="nil"/>
            </w:tcBorders>
            <w:shd w:val="clear" w:color="000000" w:fill="FFFFFF"/>
            <w:vAlign w:val="center"/>
          </w:tcPr>
          <w:p w:rsidR="00FB5A11" w:rsidRPr="008E6980" w:rsidRDefault="00FB5A11" w:rsidP="00F04DFB">
            <w:pPr>
              <w:rPr>
                <w:rFonts w:ascii="Arial" w:hAnsi="Arial" w:cs="Arial"/>
                <w:snapToGrid/>
                <w:color w:val="000000"/>
                <w:sz w:val="18"/>
                <w:szCs w:val="18"/>
                <w:lang w:val="sr-Latn-RS" w:eastAsia="sr-Latn-RS"/>
              </w:rPr>
            </w:pPr>
          </w:p>
        </w:tc>
        <w:tc>
          <w:tcPr>
            <w:tcW w:w="1417" w:type="dxa"/>
            <w:tcBorders>
              <w:top w:val="single" w:sz="4" w:space="0" w:color="auto"/>
              <w:left w:val="nil"/>
              <w:right w:val="nil"/>
            </w:tcBorders>
            <w:shd w:val="clear" w:color="000000" w:fill="FFFFFF"/>
            <w:noWrap/>
            <w:vAlign w:val="center"/>
          </w:tcPr>
          <w:p w:rsidR="00FB5A11" w:rsidRPr="008E6980" w:rsidRDefault="00FB5A11" w:rsidP="00F04DFB">
            <w:pPr>
              <w:jc w:val="right"/>
              <w:rPr>
                <w:rFonts w:ascii="Arial" w:hAnsi="Arial" w:cs="Arial"/>
                <w:snapToGrid/>
                <w:color w:val="000000"/>
                <w:sz w:val="18"/>
                <w:szCs w:val="18"/>
                <w:lang w:val="sr-Latn-RS" w:eastAsia="sr-Latn-RS"/>
              </w:rPr>
            </w:pPr>
          </w:p>
        </w:tc>
        <w:tc>
          <w:tcPr>
            <w:tcW w:w="280" w:type="dxa"/>
            <w:tcBorders>
              <w:top w:val="nil"/>
              <w:left w:val="nil"/>
              <w:right w:val="nil"/>
            </w:tcBorders>
            <w:shd w:val="clear" w:color="000000" w:fill="FFFFFF"/>
            <w:vAlign w:val="center"/>
          </w:tcPr>
          <w:p w:rsidR="00FB5A11" w:rsidRPr="008E6980" w:rsidRDefault="00FB5A11" w:rsidP="00F04DFB">
            <w:pPr>
              <w:jc w:val="right"/>
              <w:rPr>
                <w:rFonts w:ascii="Arial" w:hAnsi="Arial" w:cs="Arial"/>
                <w:snapToGrid/>
                <w:color w:val="000000"/>
                <w:sz w:val="18"/>
                <w:szCs w:val="18"/>
                <w:lang w:val="sr-Latn-RS" w:eastAsia="sr-Latn-RS"/>
              </w:rPr>
            </w:pPr>
          </w:p>
        </w:tc>
        <w:tc>
          <w:tcPr>
            <w:tcW w:w="1417" w:type="dxa"/>
            <w:tcBorders>
              <w:top w:val="single" w:sz="4" w:space="0" w:color="auto"/>
              <w:left w:val="nil"/>
              <w:right w:val="nil"/>
            </w:tcBorders>
            <w:shd w:val="clear" w:color="000000" w:fill="FFFFFF"/>
            <w:noWrap/>
            <w:vAlign w:val="center"/>
          </w:tcPr>
          <w:p w:rsidR="00FB5A11" w:rsidRPr="008E6980" w:rsidRDefault="00FB5A11" w:rsidP="00F04DFB">
            <w:pPr>
              <w:jc w:val="right"/>
              <w:rPr>
                <w:rFonts w:ascii="Arial" w:hAnsi="Arial" w:cs="Arial"/>
                <w:snapToGrid/>
                <w:color w:val="000000"/>
                <w:sz w:val="18"/>
                <w:szCs w:val="18"/>
                <w:lang w:val="sr-Latn-RS" w:eastAsia="sr-Latn-RS"/>
              </w:rPr>
            </w:pPr>
          </w:p>
        </w:tc>
        <w:tc>
          <w:tcPr>
            <w:tcW w:w="280" w:type="dxa"/>
            <w:tcBorders>
              <w:top w:val="nil"/>
              <w:left w:val="nil"/>
              <w:right w:val="nil"/>
            </w:tcBorders>
            <w:shd w:val="clear" w:color="000000" w:fill="FFFFFF"/>
            <w:vAlign w:val="center"/>
          </w:tcPr>
          <w:p w:rsidR="00FB5A11" w:rsidRPr="008E6980" w:rsidRDefault="00FB5A11" w:rsidP="00F04DFB">
            <w:pPr>
              <w:jc w:val="right"/>
              <w:rPr>
                <w:rFonts w:ascii="Arial" w:hAnsi="Arial" w:cs="Arial"/>
                <w:snapToGrid/>
                <w:color w:val="000000"/>
                <w:sz w:val="18"/>
                <w:szCs w:val="18"/>
                <w:lang w:val="sr-Latn-RS" w:eastAsia="sr-Latn-RS"/>
              </w:rPr>
            </w:pPr>
          </w:p>
        </w:tc>
        <w:tc>
          <w:tcPr>
            <w:tcW w:w="1417" w:type="dxa"/>
            <w:tcBorders>
              <w:top w:val="single" w:sz="4" w:space="0" w:color="auto"/>
              <w:left w:val="nil"/>
              <w:right w:val="nil"/>
            </w:tcBorders>
            <w:shd w:val="clear" w:color="000000" w:fill="FFFFFF"/>
            <w:noWrap/>
            <w:vAlign w:val="center"/>
          </w:tcPr>
          <w:p w:rsidR="00FB5A11" w:rsidRPr="008E6980" w:rsidRDefault="00FB5A11" w:rsidP="00F04DFB">
            <w:pPr>
              <w:jc w:val="right"/>
              <w:rPr>
                <w:rFonts w:ascii="Arial" w:hAnsi="Arial" w:cs="Arial"/>
                <w:snapToGrid/>
                <w:color w:val="000000"/>
                <w:sz w:val="18"/>
                <w:szCs w:val="18"/>
                <w:lang w:val="sr-Latn-RS" w:eastAsia="sr-Latn-RS"/>
              </w:rPr>
            </w:pPr>
          </w:p>
        </w:tc>
      </w:tr>
      <w:tr w:rsidR="008E6980" w:rsidRPr="008E6980" w:rsidTr="00FB5A11">
        <w:trPr>
          <w:trHeight w:val="210"/>
        </w:trPr>
        <w:tc>
          <w:tcPr>
            <w:tcW w:w="4283" w:type="dxa"/>
            <w:tcBorders>
              <w:top w:val="nil"/>
              <w:left w:val="nil"/>
              <w:bottom w:val="nil"/>
              <w:right w:val="nil"/>
            </w:tcBorders>
            <w:shd w:val="clear" w:color="000000" w:fill="FFFFFF"/>
            <w:vAlign w:val="center"/>
            <w:hideMark/>
          </w:tcPr>
          <w:p w:rsidR="008E6980" w:rsidRPr="0079600C" w:rsidRDefault="008E6980" w:rsidP="00F04DFB">
            <w:pPr>
              <w:rPr>
                <w:rFonts w:ascii="Arial" w:hAnsi="Arial" w:cs="Arial"/>
                <w:b/>
                <w:bCs/>
                <w:snapToGrid/>
                <w:color w:val="000000"/>
                <w:sz w:val="18"/>
                <w:szCs w:val="18"/>
                <w:lang w:val="sr-Cyrl-RS" w:eastAsia="sr-Latn-RS"/>
              </w:rPr>
            </w:pPr>
            <w:r w:rsidRPr="008E6980">
              <w:rPr>
                <w:rFonts w:ascii="Arial" w:hAnsi="Arial" w:cs="Arial"/>
                <w:b/>
                <w:bCs/>
                <w:snapToGrid/>
                <w:color w:val="000000"/>
                <w:sz w:val="18"/>
                <w:szCs w:val="18"/>
                <w:lang w:val="sr-Latn-RS" w:eastAsia="sr-Latn-RS"/>
              </w:rPr>
              <w:t> </w:t>
            </w:r>
            <w:r w:rsidR="0079600C" w:rsidRPr="008E6980">
              <w:rPr>
                <w:rFonts w:ascii="Arial" w:hAnsi="Arial" w:cs="Arial"/>
                <w:b/>
                <w:bCs/>
                <w:snapToGrid/>
                <w:color w:val="000000"/>
                <w:sz w:val="18"/>
                <w:szCs w:val="18"/>
                <w:lang w:val="sr-Latn-RS" w:eastAsia="sr-Latn-RS"/>
              </w:rPr>
              <w:t xml:space="preserve">УКУПНА </w:t>
            </w:r>
            <w:r w:rsidR="0079600C">
              <w:rPr>
                <w:rFonts w:ascii="Arial" w:hAnsi="Arial" w:cs="Arial"/>
                <w:b/>
                <w:bCs/>
                <w:snapToGrid/>
                <w:color w:val="000000"/>
                <w:sz w:val="18"/>
                <w:szCs w:val="18"/>
                <w:lang w:val="sr-Cyrl-RS" w:eastAsia="sr-Latn-RS"/>
              </w:rPr>
              <w:t>ПАСИВА</w:t>
            </w:r>
          </w:p>
        </w:tc>
        <w:tc>
          <w:tcPr>
            <w:tcW w:w="1417" w:type="dxa"/>
            <w:tcBorders>
              <w:left w:val="nil"/>
              <w:bottom w:val="double" w:sz="6" w:space="0" w:color="000000"/>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4.280.634</w:t>
            </w:r>
          </w:p>
        </w:tc>
        <w:tc>
          <w:tcPr>
            <w:tcW w:w="280" w:type="dxa"/>
            <w:tcBorders>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tcBorders>
              <w:left w:val="nil"/>
              <w:bottom w:val="double" w:sz="6" w:space="0" w:color="000000"/>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27.493.599</w:t>
            </w:r>
          </w:p>
        </w:tc>
        <w:tc>
          <w:tcPr>
            <w:tcW w:w="280" w:type="dxa"/>
            <w:tcBorders>
              <w:left w:val="nil"/>
              <w:bottom w:val="nil"/>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 </w:t>
            </w:r>
          </w:p>
        </w:tc>
        <w:tc>
          <w:tcPr>
            <w:tcW w:w="1417" w:type="dxa"/>
            <w:tcBorders>
              <w:left w:val="nil"/>
              <w:bottom w:val="double" w:sz="6" w:space="0" w:color="000000"/>
              <w:right w:val="nil"/>
            </w:tcBorders>
            <w:shd w:val="clear" w:color="000000" w:fill="FFFFFF"/>
            <w:noWrap/>
            <w:vAlign w:val="center"/>
            <w:hideMark/>
          </w:tcPr>
          <w:p w:rsidR="008E6980" w:rsidRPr="008E6980" w:rsidRDefault="008E6980" w:rsidP="00F04DFB">
            <w:pPr>
              <w:jc w:val="right"/>
              <w:rPr>
                <w:rFonts w:ascii="Arial" w:hAnsi="Arial" w:cs="Arial"/>
                <w:b/>
                <w:bCs/>
                <w:snapToGrid/>
                <w:color w:val="000000"/>
                <w:sz w:val="18"/>
                <w:szCs w:val="18"/>
                <w:lang w:val="sr-Latn-RS" w:eastAsia="sr-Latn-RS"/>
              </w:rPr>
            </w:pPr>
            <w:r w:rsidRPr="008E6980">
              <w:rPr>
                <w:rFonts w:ascii="Arial" w:hAnsi="Arial" w:cs="Arial"/>
                <w:b/>
                <w:bCs/>
                <w:snapToGrid/>
                <w:color w:val="000000"/>
                <w:sz w:val="18"/>
                <w:szCs w:val="18"/>
                <w:lang w:val="sr-Latn-RS" w:eastAsia="sr-Latn-RS"/>
              </w:rPr>
              <w:t>31.774.233</w:t>
            </w:r>
          </w:p>
        </w:tc>
      </w:tr>
    </w:tbl>
    <w:p w:rsidR="008E6980" w:rsidRDefault="008E6980" w:rsidP="00F04DFB">
      <w:pPr>
        <w:jc w:val="both"/>
        <w:rPr>
          <w:rFonts w:ascii="Arial" w:hAnsi="Arial" w:cs="Arial"/>
          <w:bCs/>
          <w:snapToGrid/>
          <w:sz w:val="18"/>
          <w:szCs w:val="18"/>
          <w:lang w:val="sr-Cyrl-RS" w:eastAsia="sr-Latn-CS"/>
        </w:rPr>
      </w:pPr>
    </w:p>
    <w:p w:rsidR="008E6980" w:rsidRPr="008E6980" w:rsidRDefault="008E6980" w:rsidP="00F04DFB">
      <w:pPr>
        <w:rPr>
          <w:rFonts w:ascii="Arial" w:hAnsi="Arial" w:cs="Arial"/>
          <w:bCs/>
          <w:snapToGrid/>
          <w:sz w:val="18"/>
          <w:szCs w:val="18"/>
          <w:lang w:val="sr-Cyrl-RS" w:eastAsia="sr-Latn-CS"/>
        </w:rPr>
      </w:pPr>
      <w:r w:rsidRPr="008E6980">
        <w:rPr>
          <w:rFonts w:ascii="Arial" w:hAnsi="Arial" w:cs="Arial"/>
          <w:bCs/>
          <w:snapToGrid/>
          <w:sz w:val="18"/>
          <w:szCs w:val="18"/>
          <w:lang w:val="sr-Cyrl-RS" w:eastAsia="sr-Latn-CS"/>
        </w:rPr>
        <w:t>Компанија, посебно за групу животних односно групу неживотних осигурања:</w:t>
      </w:r>
    </w:p>
    <w:p w:rsidR="008E6980" w:rsidRPr="008E6980" w:rsidRDefault="008E6980" w:rsidP="00F04DFB">
      <w:pPr>
        <w:numPr>
          <w:ilvl w:val="0"/>
          <w:numId w:val="23"/>
        </w:numPr>
        <w:jc w:val="both"/>
        <w:rPr>
          <w:rFonts w:ascii="Arial" w:hAnsi="Arial" w:cs="Arial"/>
          <w:bCs/>
          <w:snapToGrid/>
          <w:sz w:val="18"/>
          <w:szCs w:val="18"/>
          <w:lang w:val="sr-Cyrl-RS" w:eastAsia="sr-Latn-CS"/>
        </w:rPr>
      </w:pPr>
      <w:r w:rsidRPr="008E6980">
        <w:rPr>
          <w:rFonts w:ascii="Arial" w:hAnsi="Arial" w:cs="Arial"/>
          <w:bCs/>
          <w:snapToGrid/>
          <w:sz w:val="18"/>
          <w:szCs w:val="18"/>
          <w:lang w:val="sr-Cyrl-RS" w:eastAsia="sr-Latn-CS"/>
        </w:rPr>
        <w:t xml:space="preserve">разграничава имовину која служи или може служити за измирење обавеза по основу осигурања и припадајући капитал и обавезе. </w:t>
      </w:r>
    </w:p>
    <w:p w:rsidR="008E6980" w:rsidRPr="008E6980" w:rsidRDefault="008E6980" w:rsidP="00F04DFB">
      <w:pPr>
        <w:numPr>
          <w:ilvl w:val="0"/>
          <w:numId w:val="23"/>
        </w:numPr>
        <w:jc w:val="both"/>
        <w:rPr>
          <w:rFonts w:ascii="Arial" w:hAnsi="Arial" w:cs="Arial"/>
          <w:bCs/>
          <w:snapToGrid/>
          <w:sz w:val="18"/>
          <w:szCs w:val="18"/>
          <w:lang w:val="sr-Cyrl-RS" w:eastAsia="sr-Latn-CS"/>
        </w:rPr>
      </w:pPr>
      <w:r w:rsidRPr="008E6980">
        <w:rPr>
          <w:rFonts w:ascii="Arial" w:hAnsi="Arial" w:cs="Arial"/>
          <w:bCs/>
          <w:snapToGrid/>
          <w:sz w:val="18"/>
          <w:szCs w:val="18"/>
          <w:lang w:val="sr-Cyrl-RS" w:eastAsia="sr-Latn-CS"/>
        </w:rPr>
        <w:t xml:space="preserve">управља имовином која која служи или може служити за измирење обавеза по основу осигурања и припадајући капитал и обавезе, с тим дa срeдствa и њихoвe извoрe нe прeбaцуje из jeднe групe oсигурaњa у другу. </w:t>
      </w:r>
    </w:p>
    <w:p w:rsidR="00155CE8" w:rsidRPr="000E0200" w:rsidRDefault="000E0200" w:rsidP="00F04DFB">
      <w:pPr>
        <w:jc w:val="both"/>
        <w:rPr>
          <w:rFonts w:ascii="Arial" w:hAnsi="Arial" w:cs="Arial"/>
          <w:bCs/>
          <w:snapToGrid/>
          <w:sz w:val="18"/>
          <w:szCs w:val="18"/>
          <w:lang w:val="sr-Cyrl-RS" w:eastAsia="sr-Latn-CS"/>
        </w:rPr>
      </w:pPr>
      <w:r>
        <w:rPr>
          <w:rFonts w:ascii="Arial" w:hAnsi="Arial" w:cs="Arial"/>
          <w:bCs/>
          <w:snapToGrid/>
          <w:sz w:val="18"/>
          <w:szCs w:val="18"/>
          <w:lang w:val="sr-Cyrl-RS" w:eastAsia="sr-Latn-CS"/>
        </w:rPr>
        <w:t xml:space="preserve">Неслагање активе и пасиве групе животних / неживотних осигурања у износу 47.501 хиљада РСД су резултат интерних односа између групе животних осигурања </w:t>
      </w:r>
      <w:r w:rsidR="005A7FA9">
        <w:rPr>
          <w:rFonts w:ascii="Arial" w:hAnsi="Arial" w:cs="Arial"/>
          <w:bCs/>
          <w:snapToGrid/>
          <w:sz w:val="18"/>
          <w:szCs w:val="18"/>
          <w:lang w:val="sr-Cyrl-RS" w:eastAsia="sr-Latn-CS"/>
        </w:rPr>
        <w:t>и групе</w:t>
      </w:r>
      <w:r>
        <w:rPr>
          <w:rFonts w:ascii="Arial" w:hAnsi="Arial" w:cs="Arial"/>
          <w:bCs/>
          <w:snapToGrid/>
          <w:sz w:val="18"/>
          <w:szCs w:val="18"/>
          <w:lang w:val="sr-Cyrl-RS" w:eastAsia="sr-Latn-CS"/>
        </w:rPr>
        <w:t xml:space="preserve"> неживотних осигурања.</w:t>
      </w:r>
    </w:p>
    <w:p w:rsidR="00155CE8" w:rsidRDefault="000E0200" w:rsidP="00F04DFB">
      <w:pPr>
        <w:rPr>
          <w:rFonts w:ascii="Arial" w:hAnsi="Arial" w:cs="Arial"/>
          <w:b/>
          <w:bCs/>
          <w:snapToGrid/>
          <w:sz w:val="18"/>
          <w:szCs w:val="18"/>
          <w:highlight w:val="yellow"/>
          <w:lang w:val="sr-Cyrl-CS" w:eastAsia="sr-Latn-CS"/>
        </w:rPr>
      </w:pPr>
      <w:r>
        <w:rPr>
          <w:rFonts w:ascii="Arial" w:hAnsi="Arial" w:cs="Arial"/>
          <w:bCs/>
          <w:snapToGrid/>
          <w:sz w:val="18"/>
          <w:szCs w:val="18"/>
          <w:lang w:val="sr-Cyrl-CS" w:eastAsia="sr-Latn-CS"/>
        </w:rPr>
        <w:t xml:space="preserve">Однос прихода и расхода животних односно неживотних осигурања обелодањен је у оквиру </w:t>
      </w:r>
      <w:r w:rsidRPr="002B1272">
        <w:rPr>
          <w:rFonts w:ascii="Arial" w:hAnsi="Arial" w:cs="Arial"/>
          <w:bCs/>
          <w:snapToGrid/>
          <w:sz w:val="18"/>
          <w:szCs w:val="18"/>
          <w:lang w:val="sr-Cyrl-CS" w:eastAsia="sr-Latn-CS"/>
        </w:rPr>
        <w:t>напомене 4</w:t>
      </w:r>
      <w:r w:rsidR="002B1272" w:rsidRPr="002B1272">
        <w:rPr>
          <w:rFonts w:ascii="Arial" w:hAnsi="Arial" w:cs="Arial"/>
          <w:bCs/>
          <w:snapToGrid/>
          <w:sz w:val="18"/>
          <w:szCs w:val="18"/>
          <w:lang w:val="sr-Cyrl-CS" w:eastAsia="sr-Latn-CS"/>
        </w:rPr>
        <w:t>7.</w:t>
      </w:r>
      <w:r w:rsidRPr="002B1272">
        <w:rPr>
          <w:rFonts w:ascii="Arial" w:hAnsi="Arial" w:cs="Arial"/>
          <w:bCs/>
          <w:snapToGrid/>
          <w:sz w:val="18"/>
          <w:szCs w:val="18"/>
          <w:lang w:val="sr-Cyrl-CS" w:eastAsia="sr-Latn-CS"/>
        </w:rPr>
        <w:t xml:space="preserve">  </w:t>
      </w:r>
      <w:r>
        <w:rPr>
          <w:rFonts w:ascii="Arial" w:hAnsi="Arial" w:cs="Arial"/>
          <w:bCs/>
          <w:snapToGrid/>
          <w:sz w:val="18"/>
          <w:szCs w:val="18"/>
          <w:lang w:val="sr-Cyrl-CS" w:eastAsia="sr-Latn-CS"/>
        </w:rPr>
        <w:t>- Извештавање по сегментима</w:t>
      </w:r>
    </w:p>
    <w:p w:rsidR="00312848" w:rsidRDefault="00D13D55" w:rsidP="00F04DFB">
      <w:pPr>
        <w:rPr>
          <w:rFonts w:ascii="Arial" w:hAnsi="Arial" w:cs="Arial"/>
          <w:b/>
          <w:bCs/>
          <w:snapToGrid/>
          <w:sz w:val="18"/>
          <w:szCs w:val="18"/>
          <w:highlight w:val="yellow"/>
          <w:lang w:val="sr-Cyrl-CS" w:eastAsia="sr-Latn-CS"/>
        </w:rPr>
        <w:sectPr w:rsidR="00312848" w:rsidSect="000128C6">
          <w:pgSz w:w="11907" w:h="16840" w:code="9"/>
          <w:pgMar w:top="1134" w:right="1417" w:bottom="851" w:left="1418" w:header="851" w:footer="510" w:gutter="0"/>
          <w:cols w:space="708"/>
          <w:formProt w:val="0"/>
          <w:docGrid w:linePitch="326"/>
        </w:sectPr>
      </w:pPr>
      <w:r w:rsidRPr="000E4212">
        <w:rPr>
          <w:rFonts w:ascii="Arial" w:hAnsi="Arial" w:cs="Arial"/>
          <w:b/>
          <w:bCs/>
          <w:snapToGrid/>
          <w:sz w:val="18"/>
          <w:szCs w:val="18"/>
          <w:highlight w:val="yellow"/>
          <w:lang w:val="sr-Cyrl-CS" w:eastAsia="sr-Latn-CS"/>
        </w:rPr>
        <w:br w:type="page"/>
      </w:r>
    </w:p>
    <w:p w:rsidR="008B5761" w:rsidRPr="008B5761" w:rsidRDefault="008B5761" w:rsidP="00F04DFB">
      <w:pPr>
        <w:rPr>
          <w:rFonts w:ascii="Arial" w:hAnsi="Arial" w:cs="Arial"/>
          <w:sz w:val="18"/>
          <w:szCs w:val="18"/>
          <w:lang w:val="sr-Cyrl-RS"/>
        </w:rPr>
      </w:pPr>
    </w:p>
    <w:p w:rsidR="00D13D55" w:rsidRDefault="00D13D55" w:rsidP="00F04DFB">
      <w:pPr>
        <w:pStyle w:val="Heading1"/>
        <w:rPr>
          <w:lang w:val="sr-Cyrl-RS"/>
        </w:rPr>
      </w:pPr>
      <w:r w:rsidRPr="00B718D4">
        <w:rPr>
          <w:lang w:val="sr-Cyrl-RS"/>
        </w:rPr>
        <w:t>4</w:t>
      </w:r>
      <w:r w:rsidR="008E6CFB">
        <w:rPr>
          <w:lang w:val="sr-Cyrl-RS"/>
        </w:rPr>
        <w:t>7</w:t>
      </w:r>
      <w:r w:rsidRPr="00B718D4">
        <w:rPr>
          <w:lang w:val="sr-Cyrl-RS"/>
        </w:rPr>
        <w:t>.</w:t>
      </w:r>
      <w:r w:rsidRPr="00B718D4">
        <w:rPr>
          <w:lang w:val="sr-Cyrl-RS"/>
        </w:rPr>
        <w:tab/>
        <w:t>ИЗВЕШТАВАЊЕ ПО СЕГМЕНТИМА</w:t>
      </w:r>
    </w:p>
    <w:p w:rsidR="008B5761" w:rsidRPr="008B5761" w:rsidRDefault="008B5761" w:rsidP="00F04DFB">
      <w:pPr>
        <w:rPr>
          <w:rFonts w:asciiTheme="minorHAnsi" w:hAnsiTheme="minorHAnsi"/>
          <w:sz w:val="18"/>
          <w:szCs w:val="18"/>
          <w:lang w:val="sr-Cyrl-RS"/>
        </w:rPr>
      </w:pPr>
    </w:p>
    <w:tbl>
      <w:tblPr>
        <w:tblW w:w="0" w:type="auto"/>
        <w:tblInd w:w="-142" w:type="dxa"/>
        <w:tblLayout w:type="fixed"/>
        <w:tblCellMar>
          <w:left w:w="0" w:type="dxa"/>
          <w:right w:w="0" w:type="dxa"/>
        </w:tblCellMar>
        <w:tblLook w:val="04A0" w:firstRow="1" w:lastRow="0" w:firstColumn="1" w:lastColumn="0" w:noHBand="0" w:noVBand="1"/>
      </w:tblPr>
      <w:tblGrid>
        <w:gridCol w:w="2211"/>
        <w:gridCol w:w="45"/>
        <w:gridCol w:w="907"/>
        <w:gridCol w:w="57"/>
        <w:gridCol w:w="907"/>
        <w:gridCol w:w="82"/>
        <w:gridCol w:w="907"/>
        <w:gridCol w:w="57"/>
        <w:gridCol w:w="907"/>
        <w:gridCol w:w="57"/>
        <w:gridCol w:w="907"/>
        <w:gridCol w:w="57"/>
        <w:gridCol w:w="907"/>
        <w:gridCol w:w="57"/>
        <w:gridCol w:w="907"/>
        <w:gridCol w:w="57"/>
        <w:gridCol w:w="907"/>
        <w:gridCol w:w="57"/>
        <w:gridCol w:w="907"/>
        <w:gridCol w:w="57"/>
        <w:gridCol w:w="907"/>
        <w:gridCol w:w="57"/>
        <w:gridCol w:w="907"/>
        <w:gridCol w:w="57"/>
        <w:gridCol w:w="907"/>
        <w:gridCol w:w="57"/>
        <w:gridCol w:w="894"/>
        <w:gridCol w:w="141"/>
      </w:tblGrid>
      <w:tr w:rsidR="004364F6" w:rsidRPr="0037187F" w:rsidTr="00147568">
        <w:trPr>
          <w:gridAfter w:val="1"/>
          <w:wAfter w:w="141" w:type="dxa"/>
          <w:cantSplit/>
          <w:trHeight w:val="242"/>
        </w:trPr>
        <w:tc>
          <w:tcPr>
            <w:tcW w:w="2211" w:type="dxa"/>
            <w:tcBorders>
              <w:top w:val="nil"/>
              <w:left w:val="nil"/>
              <w:bottom w:val="nil"/>
              <w:right w:val="nil"/>
            </w:tcBorders>
            <w:shd w:val="clear" w:color="000000" w:fill="FFFFFF"/>
            <w:vAlign w:val="bottom"/>
          </w:tcPr>
          <w:p w:rsidR="004364F6" w:rsidRPr="0037187F" w:rsidRDefault="004364F6" w:rsidP="00F04DFB">
            <w:pPr>
              <w:ind w:left="-817"/>
              <w:jc w:val="right"/>
              <w:rPr>
                <w:rFonts w:ascii="Arial" w:hAnsi="Arial" w:cs="Arial"/>
                <w:snapToGrid/>
                <w:sz w:val="16"/>
                <w:szCs w:val="16"/>
                <w:lang w:val="sr-Latn-RS" w:eastAsia="sr-Latn-RS"/>
              </w:rPr>
            </w:pPr>
          </w:p>
        </w:tc>
        <w:tc>
          <w:tcPr>
            <w:tcW w:w="45" w:type="dxa"/>
            <w:tcBorders>
              <w:top w:val="nil"/>
              <w:left w:val="nil"/>
              <w:bottom w:val="nil"/>
              <w:right w:val="nil"/>
            </w:tcBorders>
            <w:shd w:val="clear" w:color="000000" w:fill="FFFFFF"/>
          </w:tcPr>
          <w:p w:rsidR="004364F6" w:rsidRPr="0037187F" w:rsidRDefault="004364F6" w:rsidP="00F04DFB">
            <w:pPr>
              <w:jc w:val="right"/>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82"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noWrap/>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noWrap/>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nil"/>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noWrap/>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64F6" w:rsidRPr="0037187F" w:rsidRDefault="004364F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noWrap/>
            <w:vAlign w:val="center"/>
          </w:tcPr>
          <w:p w:rsidR="004364F6" w:rsidRPr="0037187F" w:rsidRDefault="004364F6" w:rsidP="00F04DFB">
            <w:pPr>
              <w:jc w:val="right"/>
              <w:rPr>
                <w:rFonts w:ascii="Arial" w:hAnsi="Arial" w:cs="Arial"/>
                <w:b/>
                <w:bCs/>
                <w:snapToGrid/>
                <w:sz w:val="16"/>
                <w:szCs w:val="16"/>
                <w:lang w:val="sr-Latn-RS" w:eastAsia="sr-Latn-RS"/>
              </w:rPr>
            </w:pPr>
          </w:p>
        </w:tc>
        <w:tc>
          <w:tcPr>
            <w:tcW w:w="1858" w:type="dxa"/>
            <w:gridSpan w:val="3"/>
            <w:tcBorders>
              <w:top w:val="nil"/>
              <w:left w:val="nil"/>
              <w:bottom w:val="nil"/>
              <w:right w:val="nil"/>
            </w:tcBorders>
            <w:shd w:val="clear" w:color="000000" w:fill="FFFFFF"/>
          </w:tcPr>
          <w:p w:rsidR="004364F6" w:rsidRPr="007010F6" w:rsidRDefault="004364F6" w:rsidP="00F04DFB">
            <w:pPr>
              <w:jc w:val="right"/>
              <w:rPr>
                <w:rFonts w:ascii="Arial" w:hAnsi="Arial" w:cs="Arial"/>
                <w:b/>
                <w:bCs/>
                <w:snapToGrid/>
                <w:sz w:val="16"/>
                <w:szCs w:val="16"/>
                <w:lang w:val="sr-Cyrl-RS" w:eastAsia="sr-Latn-RS"/>
              </w:rPr>
            </w:pPr>
            <w:r>
              <w:rPr>
                <w:rFonts w:ascii="Arial" w:hAnsi="Arial" w:cs="Arial"/>
                <w:b/>
                <w:bCs/>
                <w:snapToGrid/>
                <w:sz w:val="16"/>
                <w:szCs w:val="16"/>
                <w:lang w:val="sr-Cyrl-RS" w:eastAsia="sr-Latn-RS"/>
              </w:rPr>
              <w:t xml:space="preserve">Ухиљадама РСД </w:t>
            </w:r>
          </w:p>
        </w:tc>
      </w:tr>
      <w:tr w:rsidR="004364F6" w:rsidRPr="0037187F" w:rsidTr="008B5761">
        <w:trPr>
          <w:cantSplit/>
          <w:trHeight w:val="1402"/>
        </w:trPr>
        <w:tc>
          <w:tcPr>
            <w:tcW w:w="2211" w:type="dxa"/>
            <w:tcBorders>
              <w:top w:val="nil"/>
              <w:left w:val="nil"/>
              <w:bottom w:val="nil"/>
              <w:right w:val="nil"/>
            </w:tcBorders>
            <w:shd w:val="clear" w:color="000000" w:fill="FFFFFF"/>
            <w:vAlign w:val="bottom"/>
            <w:hideMark/>
          </w:tcPr>
          <w:p w:rsidR="00312848" w:rsidRPr="0037187F" w:rsidRDefault="00312848" w:rsidP="00F04DFB">
            <w:pPr>
              <w:ind w:left="-817"/>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45" w:type="dxa"/>
            <w:tcBorders>
              <w:top w:val="nil"/>
              <w:left w:val="nil"/>
              <w:bottom w:val="nil"/>
              <w:right w:val="nil"/>
            </w:tcBorders>
            <w:shd w:val="clear" w:color="000000" w:fill="FFFFFF"/>
            <w:hideMark/>
          </w:tcPr>
          <w:p w:rsidR="00312848" w:rsidRPr="0037187F" w:rsidRDefault="00312848" w:rsidP="00F04DFB">
            <w:pPr>
              <w:jc w:val="right"/>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Осигур.  живота</w:t>
            </w:r>
          </w:p>
        </w:tc>
        <w:tc>
          <w:tcPr>
            <w:tcW w:w="5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Животна осигур. осим осигур. жуивота</w:t>
            </w:r>
          </w:p>
        </w:tc>
        <w:tc>
          <w:tcPr>
            <w:tcW w:w="82"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Животна осигур. збирно</w:t>
            </w:r>
          </w:p>
        </w:tc>
        <w:tc>
          <w:tcPr>
            <w:tcW w:w="5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12848" w:rsidRPr="00324A74" w:rsidRDefault="00312848" w:rsidP="00F04DFB">
            <w:pPr>
              <w:ind w:left="113" w:right="113"/>
              <w:rPr>
                <w:rFonts w:ascii="Arial" w:hAnsi="Arial" w:cs="Arial"/>
                <w:b/>
                <w:bCs/>
                <w:snapToGrid/>
                <w:sz w:val="16"/>
                <w:szCs w:val="16"/>
                <w:lang w:val="sr-Cyrl-RS" w:eastAsia="sr-Latn-RS"/>
              </w:rPr>
            </w:pPr>
            <w:r w:rsidRPr="0037187F">
              <w:rPr>
                <w:rFonts w:ascii="Arial" w:hAnsi="Arial" w:cs="Arial"/>
                <w:b/>
                <w:bCs/>
                <w:snapToGrid/>
                <w:sz w:val="16"/>
                <w:szCs w:val="16"/>
                <w:lang w:val="sr-Latn-RS" w:eastAsia="sr-Latn-RS"/>
              </w:rPr>
              <w:t>Незгода и добровољно здр</w:t>
            </w:r>
            <w:r w:rsidR="00324A74">
              <w:rPr>
                <w:rFonts w:ascii="Arial" w:hAnsi="Arial" w:cs="Arial"/>
                <w:b/>
                <w:bCs/>
                <w:snapToGrid/>
                <w:sz w:val="16"/>
                <w:szCs w:val="16"/>
                <w:lang w:val="sr-Cyrl-RS" w:eastAsia="sr-Latn-RS"/>
              </w:rPr>
              <w:t>авствено осигурање</w:t>
            </w:r>
          </w:p>
        </w:tc>
        <w:tc>
          <w:tcPr>
            <w:tcW w:w="5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noWrap/>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Возила</w:t>
            </w:r>
          </w:p>
        </w:tc>
        <w:tc>
          <w:tcPr>
            <w:tcW w:w="5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Пловни објекти и транспорт</w:t>
            </w:r>
          </w:p>
        </w:tc>
        <w:tc>
          <w:tcPr>
            <w:tcW w:w="5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12848" w:rsidRPr="00324A74" w:rsidRDefault="00312848" w:rsidP="00F04DFB">
            <w:pPr>
              <w:ind w:left="113" w:right="113"/>
              <w:rPr>
                <w:rFonts w:ascii="Arial" w:hAnsi="Arial" w:cs="Arial"/>
                <w:b/>
                <w:bCs/>
                <w:snapToGrid/>
                <w:sz w:val="16"/>
                <w:szCs w:val="16"/>
                <w:lang w:val="sr-Cyrl-RS" w:eastAsia="sr-Latn-RS"/>
              </w:rPr>
            </w:pPr>
            <w:r w:rsidRPr="0037187F">
              <w:rPr>
                <w:rFonts w:ascii="Arial" w:hAnsi="Arial" w:cs="Arial"/>
                <w:b/>
                <w:bCs/>
                <w:snapToGrid/>
                <w:sz w:val="16"/>
                <w:szCs w:val="16"/>
                <w:lang w:val="sr-Latn-RS" w:eastAsia="sr-Latn-RS"/>
              </w:rPr>
              <w:t>Ваздухоп</w:t>
            </w:r>
            <w:r w:rsidR="00324A74">
              <w:rPr>
                <w:rFonts w:ascii="Arial" w:hAnsi="Arial" w:cs="Arial"/>
                <w:b/>
                <w:bCs/>
                <w:snapToGrid/>
                <w:sz w:val="16"/>
                <w:szCs w:val="16"/>
                <w:lang w:val="sr-Cyrl-RS" w:eastAsia="sr-Latn-RS"/>
              </w:rPr>
              <w:t>лови</w:t>
            </w:r>
          </w:p>
        </w:tc>
        <w:tc>
          <w:tcPr>
            <w:tcW w:w="5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Имовина</w:t>
            </w:r>
          </w:p>
        </w:tc>
        <w:tc>
          <w:tcPr>
            <w:tcW w:w="5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Одговорност</w:t>
            </w:r>
          </w:p>
        </w:tc>
        <w:tc>
          <w:tcPr>
            <w:tcW w:w="57" w:type="dxa"/>
            <w:tcBorders>
              <w:top w:val="nil"/>
              <w:left w:val="nil"/>
              <w:bottom w:val="nil"/>
              <w:right w:val="nil"/>
            </w:tcBorders>
            <w:shd w:val="clear" w:color="000000" w:fill="FFFFFF"/>
            <w:noWrap/>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Кредити и јемства</w:t>
            </w:r>
          </w:p>
        </w:tc>
        <w:tc>
          <w:tcPr>
            <w:tcW w:w="57" w:type="dxa"/>
            <w:tcBorders>
              <w:top w:val="nil"/>
              <w:left w:val="nil"/>
              <w:bottom w:val="nil"/>
              <w:right w:val="nil"/>
            </w:tcBorders>
            <w:shd w:val="clear" w:color="000000" w:fill="FFFFFF"/>
            <w:noWrap/>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12848" w:rsidRPr="00324A74" w:rsidRDefault="00324A74" w:rsidP="00F04DFB">
            <w:pPr>
              <w:ind w:left="113" w:right="113"/>
              <w:rPr>
                <w:rFonts w:ascii="Arial" w:hAnsi="Arial" w:cs="Arial"/>
                <w:b/>
                <w:bCs/>
                <w:snapToGrid/>
                <w:sz w:val="16"/>
                <w:szCs w:val="16"/>
                <w:lang w:val="sr-Cyrl-RS" w:eastAsia="sr-Latn-RS"/>
              </w:rPr>
            </w:pPr>
            <w:r>
              <w:rPr>
                <w:rFonts w:ascii="Arial" w:hAnsi="Arial" w:cs="Arial"/>
                <w:b/>
                <w:bCs/>
                <w:snapToGrid/>
                <w:sz w:val="16"/>
                <w:szCs w:val="16"/>
                <w:lang w:val="sr-Latn-RS" w:eastAsia="sr-Latn-RS"/>
              </w:rPr>
              <w:t xml:space="preserve">Остале </w:t>
            </w:r>
            <w:r>
              <w:rPr>
                <w:rFonts w:ascii="Arial" w:hAnsi="Arial" w:cs="Arial"/>
                <w:b/>
                <w:bCs/>
                <w:snapToGrid/>
                <w:sz w:val="16"/>
                <w:szCs w:val="16"/>
                <w:lang w:val="sr-Cyrl-RS" w:eastAsia="sr-Latn-RS"/>
              </w:rPr>
              <w:t>врсте неживотних осигурања</w:t>
            </w:r>
          </w:p>
        </w:tc>
        <w:tc>
          <w:tcPr>
            <w:tcW w:w="57" w:type="dxa"/>
            <w:tcBorders>
              <w:top w:val="nil"/>
              <w:left w:val="nil"/>
              <w:bottom w:val="nil"/>
              <w:right w:val="nil"/>
            </w:tcBorders>
            <w:shd w:val="clear" w:color="000000" w:fill="FFFFFF"/>
            <w:noWrap/>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Неживотна осигур. збирно</w:t>
            </w:r>
          </w:p>
        </w:tc>
        <w:tc>
          <w:tcPr>
            <w:tcW w:w="57" w:type="dxa"/>
            <w:tcBorders>
              <w:top w:val="nil"/>
              <w:left w:val="nil"/>
              <w:bottom w:val="nil"/>
              <w:right w:val="nil"/>
            </w:tcBorders>
            <w:shd w:val="clear" w:color="000000" w:fill="FFFFFF"/>
            <w:noWrap/>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1035" w:type="dxa"/>
            <w:gridSpan w:val="2"/>
            <w:tcBorders>
              <w:top w:val="nil"/>
              <w:left w:val="nil"/>
              <w:bottom w:val="single" w:sz="4" w:space="0" w:color="auto"/>
              <w:right w:val="nil"/>
            </w:tcBorders>
            <w:shd w:val="clear" w:color="000000" w:fill="FFFFFF"/>
            <w:textDirection w:val="btLr"/>
            <w:vAlign w:val="bottom"/>
            <w:hideMark/>
          </w:tcPr>
          <w:p w:rsidR="00312848" w:rsidRPr="0037187F" w:rsidRDefault="00312848"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УКУПНО 31.12.2015.</w:t>
            </w:r>
          </w:p>
        </w:tc>
      </w:tr>
      <w:tr w:rsidR="00C829CC" w:rsidRPr="0037187F" w:rsidTr="00037070">
        <w:trPr>
          <w:trHeight w:val="20"/>
        </w:trPr>
        <w:tc>
          <w:tcPr>
            <w:tcW w:w="2211" w:type="dxa"/>
            <w:tcBorders>
              <w:top w:val="nil"/>
              <w:left w:val="nil"/>
              <w:bottom w:val="nil"/>
              <w:right w:val="nil"/>
            </w:tcBorders>
            <w:shd w:val="clear" w:color="000000" w:fill="FFFFFF"/>
            <w:vAlign w:val="bottom"/>
          </w:tcPr>
          <w:p w:rsidR="00C829CC" w:rsidRPr="00037070" w:rsidRDefault="00C829CC" w:rsidP="00F04DFB">
            <w:pPr>
              <w:rPr>
                <w:rFonts w:ascii="Arial" w:hAnsi="Arial" w:cs="Arial"/>
                <w:b/>
                <w:bCs/>
                <w:snapToGrid/>
                <w:sz w:val="14"/>
                <w:szCs w:val="14"/>
                <w:lang w:val="sr-Latn-RS" w:eastAsia="sr-Latn-RS"/>
              </w:rPr>
            </w:pPr>
          </w:p>
        </w:tc>
        <w:tc>
          <w:tcPr>
            <w:tcW w:w="45" w:type="dxa"/>
            <w:tcBorders>
              <w:top w:val="nil"/>
              <w:left w:val="nil"/>
              <w:bottom w:val="nil"/>
              <w:right w:val="nil"/>
            </w:tcBorders>
            <w:shd w:val="clear" w:color="000000" w:fill="FFFFFF"/>
          </w:tcPr>
          <w:p w:rsidR="00C829CC" w:rsidRPr="00037070" w:rsidRDefault="00C829CC" w:rsidP="00F04DFB">
            <w:pPr>
              <w:jc w:val="right"/>
              <w:rPr>
                <w:rFonts w:ascii="Arial" w:hAnsi="Arial" w:cs="Arial"/>
                <w:b/>
                <w:bCs/>
                <w:snapToGrid/>
                <w:sz w:val="14"/>
                <w:szCs w:val="14"/>
                <w:lang w:val="sr-Latn-RS" w:eastAsia="sr-Latn-RS"/>
              </w:rPr>
            </w:pPr>
          </w:p>
        </w:tc>
        <w:tc>
          <w:tcPr>
            <w:tcW w:w="907" w:type="dxa"/>
            <w:tcBorders>
              <w:top w:val="nil"/>
              <w:left w:val="nil"/>
              <w:bottom w:val="single" w:sz="4" w:space="0" w:color="auto"/>
              <w:right w:val="nil"/>
            </w:tcBorders>
            <w:shd w:val="clear" w:color="000000" w:fill="FFFFFF"/>
            <w:noWrap/>
            <w:vAlign w:val="bottom"/>
          </w:tcPr>
          <w:p w:rsidR="00C829CC" w:rsidRPr="00037070" w:rsidRDefault="00C829CC" w:rsidP="00F04DFB">
            <w:pPr>
              <w:jc w:val="center"/>
              <w:rPr>
                <w:rFonts w:ascii="Arial" w:hAnsi="Arial" w:cs="Arial"/>
                <w:b/>
                <w:bCs/>
                <w:snapToGrid/>
                <w:sz w:val="14"/>
                <w:szCs w:val="14"/>
                <w:lang w:val="sr-Cyrl-RS" w:eastAsia="sr-Latn-RS"/>
              </w:rPr>
            </w:pPr>
            <w:r w:rsidRPr="00037070">
              <w:rPr>
                <w:rFonts w:ascii="Arial" w:hAnsi="Arial" w:cs="Arial"/>
                <w:b/>
                <w:bCs/>
                <w:snapToGrid/>
                <w:sz w:val="14"/>
                <w:szCs w:val="14"/>
                <w:lang w:val="sr-Cyrl-RS" w:eastAsia="sr-Latn-RS"/>
              </w:rPr>
              <w:t>1</w:t>
            </w:r>
          </w:p>
        </w:tc>
        <w:tc>
          <w:tcPr>
            <w:tcW w:w="57" w:type="dxa"/>
            <w:tcBorders>
              <w:top w:val="nil"/>
              <w:left w:val="nil"/>
              <w:bottom w:val="nil"/>
              <w:right w:val="nil"/>
            </w:tcBorders>
            <w:shd w:val="clear" w:color="000000" w:fill="FFFFFF"/>
            <w:vAlign w:val="bottom"/>
          </w:tcPr>
          <w:p w:rsidR="00C829CC" w:rsidRPr="00037070" w:rsidRDefault="00C829CC"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2</w:t>
            </w:r>
          </w:p>
        </w:tc>
        <w:tc>
          <w:tcPr>
            <w:tcW w:w="82" w:type="dxa"/>
            <w:tcBorders>
              <w:top w:val="nil"/>
              <w:left w:val="nil"/>
              <w:bottom w:val="nil"/>
              <w:right w:val="nil"/>
            </w:tcBorders>
            <w:shd w:val="clear" w:color="000000" w:fill="FFFFFF"/>
            <w:vAlign w:val="bottom"/>
          </w:tcPr>
          <w:p w:rsidR="00C829CC" w:rsidRPr="00037070" w:rsidRDefault="00C829CC"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3 (1+2)</w:t>
            </w:r>
          </w:p>
        </w:tc>
        <w:tc>
          <w:tcPr>
            <w:tcW w:w="57" w:type="dxa"/>
            <w:tcBorders>
              <w:top w:val="nil"/>
              <w:left w:val="nil"/>
              <w:bottom w:val="nil"/>
              <w:right w:val="nil"/>
            </w:tcBorders>
            <w:shd w:val="clear" w:color="000000" w:fill="FFFFFF"/>
            <w:vAlign w:val="bottom"/>
          </w:tcPr>
          <w:p w:rsidR="00C829CC" w:rsidRPr="00037070" w:rsidRDefault="00C829CC"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4</w:t>
            </w:r>
          </w:p>
        </w:tc>
        <w:tc>
          <w:tcPr>
            <w:tcW w:w="57" w:type="dxa"/>
            <w:tcBorders>
              <w:top w:val="nil"/>
              <w:left w:val="nil"/>
              <w:bottom w:val="nil"/>
              <w:right w:val="nil"/>
            </w:tcBorders>
            <w:shd w:val="clear" w:color="000000" w:fill="FFFFFF"/>
            <w:vAlign w:val="bottom"/>
          </w:tcPr>
          <w:p w:rsidR="00C829CC" w:rsidRPr="00037070" w:rsidRDefault="00C829CC"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5</w:t>
            </w:r>
          </w:p>
        </w:tc>
        <w:tc>
          <w:tcPr>
            <w:tcW w:w="57" w:type="dxa"/>
            <w:tcBorders>
              <w:top w:val="nil"/>
              <w:left w:val="nil"/>
              <w:bottom w:val="nil"/>
              <w:right w:val="nil"/>
            </w:tcBorders>
            <w:shd w:val="clear" w:color="000000" w:fill="FFFFFF"/>
            <w:vAlign w:val="bottom"/>
          </w:tcPr>
          <w:p w:rsidR="00C829CC" w:rsidRPr="00037070" w:rsidRDefault="00C829CC"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6</w:t>
            </w:r>
          </w:p>
        </w:tc>
        <w:tc>
          <w:tcPr>
            <w:tcW w:w="57" w:type="dxa"/>
            <w:tcBorders>
              <w:top w:val="nil"/>
              <w:left w:val="nil"/>
              <w:bottom w:val="nil"/>
              <w:right w:val="nil"/>
            </w:tcBorders>
            <w:shd w:val="clear" w:color="000000" w:fill="FFFFFF"/>
            <w:vAlign w:val="bottom"/>
          </w:tcPr>
          <w:p w:rsidR="00C829CC" w:rsidRPr="00037070" w:rsidRDefault="00C829CC"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7</w:t>
            </w:r>
          </w:p>
        </w:tc>
        <w:tc>
          <w:tcPr>
            <w:tcW w:w="57" w:type="dxa"/>
            <w:tcBorders>
              <w:top w:val="nil"/>
              <w:left w:val="nil"/>
              <w:bottom w:val="nil"/>
              <w:right w:val="nil"/>
            </w:tcBorders>
            <w:shd w:val="clear" w:color="000000" w:fill="FFFFFF"/>
            <w:vAlign w:val="bottom"/>
          </w:tcPr>
          <w:p w:rsidR="00C829CC" w:rsidRPr="00037070" w:rsidRDefault="00C829CC"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8</w:t>
            </w:r>
          </w:p>
        </w:tc>
        <w:tc>
          <w:tcPr>
            <w:tcW w:w="57" w:type="dxa"/>
            <w:tcBorders>
              <w:top w:val="nil"/>
              <w:left w:val="nil"/>
              <w:bottom w:val="nil"/>
              <w:right w:val="nil"/>
            </w:tcBorders>
            <w:shd w:val="clear" w:color="000000" w:fill="FFFFFF"/>
            <w:vAlign w:val="bottom"/>
          </w:tcPr>
          <w:p w:rsidR="00C829CC" w:rsidRPr="00037070" w:rsidRDefault="00C829CC"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9</w:t>
            </w:r>
          </w:p>
        </w:tc>
        <w:tc>
          <w:tcPr>
            <w:tcW w:w="57" w:type="dxa"/>
            <w:tcBorders>
              <w:top w:val="nil"/>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10</w:t>
            </w:r>
          </w:p>
        </w:tc>
        <w:tc>
          <w:tcPr>
            <w:tcW w:w="57" w:type="dxa"/>
            <w:tcBorders>
              <w:top w:val="nil"/>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11</w:t>
            </w:r>
          </w:p>
        </w:tc>
        <w:tc>
          <w:tcPr>
            <w:tcW w:w="57" w:type="dxa"/>
            <w:tcBorders>
              <w:top w:val="nil"/>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lang w:val="sr-Cyrl-RS"/>
              </w:rPr>
            </w:pPr>
            <w:r w:rsidRPr="00037070">
              <w:rPr>
                <w:rFonts w:ascii="Arial" w:hAnsi="Arial" w:cs="Arial"/>
                <w:b/>
                <w:bCs/>
                <w:sz w:val="14"/>
                <w:szCs w:val="14"/>
                <w:lang w:val="sr-Cyrl-RS"/>
              </w:rPr>
              <w:t>12(</w:t>
            </w:r>
            <w:r w:rsidR="00037070" w:rsidRPr="00037070">
              <w:rPr>
                <w:rFonts w:ascii="Arial" w:hAnsi="Arial" w:cs="Arial"/>
                <w:b/>
                <w:bCs/>
                <w:sz w:val="14"/>
                <w:szCs w:val="14"/>
                <w:lang w:val="sr-Cyrl-RS"/>
              </w:rPr>
              <w:t>Σ4+.+1</w:t>
            </w:r>
            <w:r w:rsidR="00324A74">
              <w:rPr>
                <w:rFonts w:ascii="Arial" w:hAnsi="Arial" w:cs="Arial"/>
                <w:b/>
                <w:bCs/>
                <w:sz w:val="14"/>
                <w:szCs w:val="14"/>
                <w:lang w:val="sr-Cyrl-RS"/>
              </w:rPr>
              <w:t>1</w:t>
            </w:r>
            <w:r w:rsidR="00037070">
              <w:rPr>
                <w:rFonts w:ascii="Arial" w:hAnsi="Arial" w:cs="Arial"/>
                <w:b/>
                <w:bCs/>
                <w:sz w:val="14"/>
                <w:szCs w:val="14"/>
                <w:lang w:val="sr-Cyrl-RS"/>
              </w:rPr>
              <w:t>)</w:t>
            </w:r>
          </w:p>
        </w:tc>
        <w:tc>
          <w:tcPr>
            <w:tcW w:w="57" w:type="dxa"/>
            <w:tcBorders>
              <w:top w:val="nil"/>
              <w:left w:val="nil"/>
              <w:bottom w:val="nil"/>
              <w:right w:val="nil"/>
            </w:tcBorders>
            <w:shd w:val="clear" w:color="000000" w:fill="FFFFFF"/>
            <w:noWrap/>
            <w:vAlign w:val="bottom"/>
          </w:tcPr>
          <w:p w:rsidR="00C829CC" w:rsidRPr="00037070" w:rsidRDefault="00C829CC" w:rsidP="00F04DFB">
            <w:pPr>
              <w:jc w:val="center"/>
              <w:rPr>
                <w:rFonts w:ascii="Arial" w:hAnsi="Arial" w:cs="Arial"/>
                <w:b/>
                <w:bCs/>
                <w:sz w:val="14"/>
                <w:szCs w:val="14"/>
              </w:rPr>
            </w:pPr>
          </w:p>
        </w:tc>
        <w:tc>
          <w:tcPr>
            <w:tcW w:w="1035" w:type="dxa"/>
            <w:gridSpan w:val="2"/>
            <w:tcBorders>
              <w:top w:val="nil"/>
              <w:left w:val="nil"/>
              <w:bottom w:val="single" w:sz="4" w:space="0" w:color="auto"/>
              <w:right w:val="nil"/>
            </w:tcBorders>
            <w:shd w:val="clear" w:color="000000" w:fill="FFFFFF"/>
            <w:noWrap/>
            <w:vAlign w:val="bottom"/>
          </w:tcPr>
          <w:p w:rsidR="00C829CC" w:rsidRPr="00037070" w:rsidRDefault="00037070" w:rsidP="00F04DFB">
            <w:pPr>
              <w:jc w:val="center"/>
              <w:rPr>
                <w:rFonts w:ascii="Arial" w:hAnsi="Arial" w:cs="Arial"/>
                <w:b/>
                <w:bCs/>
                <w:sz w:val="14"/>
                <w:szCs w:val="14"/>
                <w:lang w:val="sr-Cyrl-RS"/>
              </w:rPr>
            </w:pPr>
            <w:r>
              <w:rPr>
                <w:rFonts w:ascii="Arial" w:hAnsi="Arial" w:cs="Arial"/>
                <w:b/>
                <w:bCs/>
                <w:sz w:val="14"/>
                <w:szCs w:val="14"/>
                <w:lang w:val="sr-Cyrl-RS"/>
              </w:rPr>
              <w:t>13 (3+12)</w:t>
            </w:r>
          </w:p>
        </w:tc>
      </w:tr>
      <w:tr w:rsidR="004364F6" w:rsidRPr="0037187F" w:rsidTr="00037070">
        <w:trPr>
          <w:trHeight w:val="20"/>
        </w:trPr>
        <w:tc>
          <w:tcPr>
            <w:tcW w:w="2211" w:type="dxa"/>
            <w:tcBorders>
              <w:top w:val="nil"/>
              <w:left w:val="nil"/>
              <w:bottom w:val="nil"/>
              <w:right w:val="nil"/>
            </w:tcBorders>
            <w:shd w:val="clear" w:color="000000" w:fill="FFFFFF"/>
            <w:vAlign w:val="bottom"/>
            <w:hideMark/>
          </w:tcPr>
          <w:p w:rsidR="00D87206" w:rsidRPr="0037187F" w:rsidRDefault="00D87206" w:rsidP="00F04DFB">
            <w:pPr>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ПОСЛОВНИ  ПРИХОДИ</w:t>
            </w:r>
          </w:p>
        </w:tc>
        <w:tc>
          <w:tcPr>
            <w:tcW w:w="45" w:type="dxa"/>
            <w:tcBorders>
              <w:top w:val="nil"/>
              <w:left w:val="nil"/>
              <w:bottom w:val="nil"/>
              <w:right w:val="nil"/>
            </w:tcBorders>
            <w:shd w:val="clear" w:color="000000" w:fill="FFFFFF"/>
            <w:hideMark/>
          </w:tcPr>
          <w:p w:rsidR="00D87206" w:rsidRPr="0037187F" w:rsidRDefault="00D87206" w:rsidP="00F04DFB">
            <w:pPr>
              <w:jc w:val="right"/>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82" w:type="dxa"/>
            <w:tcBorders>
              <w:top w:val="nil"/>
              <w:left w:val="nil"/>
              <w:bottom w:val="nil"/>
              <w:right w:val="nil"/>
            </w:tcBorders>
            <w:shd w:val="clear" w:color="000000" w:fill="FFFFFF"/>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57" w:type="dxa"/>
            <w:tcBorders>
              <w:top w:val="nil"/>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c>
          <w:tcPr>
            <w:tcW w:w="1035" w:type="dxa"/>
            <w:gridSpan w:val="2"/>
            <w:tcBorders>
              <w:top w:val="single" w:sz="4" w:space="0" w:color="auto"/>
              <w:left w:val="nil"/>
              <w:bottom w:val="nil"/>
              <w:right w:val="nil"/>
            </w:tcBorders>
            <w:shd w:val="clear" w:color="000000" w:fill="FFFFFF"/>
            <w:noWrap/>
            <w:vAlign w:val="bottom"/>
            <w:hideMark/>
          </w:tcPr>
          <w:p w:rsidR="00D87206" w:rsidRDefault="00D87206" w:rsidP="00F04DFB">
            <w:pPr>
              <w:jc w:val="right"/>
              <w:rPr>
                <w:rFonts w:ascii="Arial" w:hAnsi="Arial" w:cs="Arial"/>
                <w:b/>
                <w:bCs/>
                <w:sz w:val="16"/>
                <w:szCs w:val="16"/>
              </w:rPr>
            </w:pP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 xml:space="preserve">Приходи од премија осигурања и саосигурања </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napToGrid/>
                <w:sz w:val="16"/>
                <w:szCs w:val="16"/>
                <w:lang w:val="sr-Latn-RS" w:eastAsia="sr-Latn-RS"/>
              </w:rPr>
            </w:pPr>
            <w:r>
              <w:rPr>
                <w:rFonts w:ascii="Arial" w:hAnsi="Arial" w:cs="Arial"/>
                <w:sz w:val="16"/>
                <w:szCs w:val="16"/>
              </w:rPr>
              <w:t>1.204.737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96.884</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1.301.621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1.282.727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1.261.182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252.748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(3.411)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4.409.205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8.973.733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49.336</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369.999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16.595.519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17.897.140</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Приходи од послова непосредно повезаних са пословима осигурања</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803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1.027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499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6.749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245.110</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83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137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254.527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254.527</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Остали пословни приходи</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103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103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1.074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5.682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333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3.013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99.118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13.042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122.451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122.554</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1.204.840</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96.884</w:t>
            </w:r>
          </w:p>
        </w:tc>
        <w:tc>
          <w:tcPr>
            <w:tcW w:w="82"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1.301.724</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1.284.604</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1.267.891</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253.580</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B00D5F" w:rsidRPr="008B5761" w:rsidRDefault="008B5761" w:rsidP="00F04DFB">
            <w:pPr>
              <w:ind w:right="57"/>
              <w:jc w:val="right"/>
              <w:rPr>
                <w:rFonts w:ascii="Arial" w:hAnsi="Arial" w:cs="Arial"/>
                <w:sz w:val="16"/>
                <w:szCs w:val="16"/>
                <w:lang w:val="sr-Cyrl-RS"/>
              </w:rPr>
            </w:pPr>
            <w:r>
              <w:rPr>
                <w:rFonts w:ascii="Arial" w:hAnsi="Arial" w:cs="Arial"/>
                <w:sz w:val="16"/>
                <w:szCs w:val="16"/>
                <w:lang w:val="sr-Cyrl-RS"/>
              </w:rPr>
              <w:t>(</w:t>
            </w:r>
            <w:r w:rsidR="00B00D5F">
              <w:rPr>
                <w:rFonts w:ascii="Arial" w:hAnsi="Arial" w:cs="Arial"/>
                <w:sz w:val="16"/>
                <w:szCs w:val="16"/>
              </w:rPr>
              <w:t>279</w:t>
            </w:r>
            <w:r>
              <w:rPr>
                <w:rFonts w:ascii="Arial" w:hAnsi="Arial" w:cs="Arial"/>
                <w:sz w:val="16"/>
                <w:szCs w:val="16"/>
                <w:lang w:val="sr-Cyrl-RS"/>
              </w:rPr>
              <w:t>)</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4.515.072</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9.231.885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49.487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370.257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16.972.497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18.274.221</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ПОСЛОВНИ  РАСХОДИ</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82"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 xml:space="preserve">Расходи за дугорочна резервисања и функционалне доприносе </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(443.898)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(443.898)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(27.175)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(30.934)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(23.641)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(138.754)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(1.452.614)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(9.971)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(1.128)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(1.684.334)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(2.128.232)</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 xml:space="preserve">Расходи накнада штета и уговорених износа </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(552.361)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(35.064)</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(587.425)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(953.090)</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(1.114.638)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(65.981)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(11.896)</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(2.226.956)</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(2.938.107)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(21.484)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(112.032)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(7.444.184)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(8.031.609)</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 xml:space="preserve">Резервисане штете </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2.639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604</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3.243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(49.637)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8.325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(6.037)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29.807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(382.671)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(1.401.710)</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(5.508)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(22.242)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(1.829.673)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(1.826.430)</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Приходи по основу регреса и продаје осигураних оштећених ствари</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209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99.032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4.129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2.333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227.320</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12.275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46</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345.348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345.348</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Смањење осталих техничких резерви – нето</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6.399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6.399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80.009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57.178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1.268.855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409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14.962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1.421.413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1.427.812</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Расходи за бонусе и попусте</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(46.724)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(123.252)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(29.379)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(2.882)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(323.690)</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(20.368)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(11.430)</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(19.537)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(577.262)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(577.262)</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Остали пословни приходи</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w:t>
            </w:r>
          </w:p>
        </w:tc>
      </w:tr>
      <w:tr w:rsidR="00B00D5F" w:rsidRPr="00B00D5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(987.221)</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(34.460)</w:t>
            </w:r>
          </w:p>
        </w:tc>
        <w:tc>
          <w:tcPr>
            <w:tcW w:w="82"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(1.021.681)</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(996.408)</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(1.161.467)</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(63.731)</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14.916</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(3.069.738)</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(4.316.624)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(35.709)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(139.931)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(9.768.692)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(10.790.373)</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Добитак – бруто пословни резултат</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217.619</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62.424</w:t>
            </w:r>
          </w:p>
        </w:tc>
        <w:tc>
          <w:tcPr>
            <w:tcW w:w="82"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280.043</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288.196</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106.424</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189.849</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14.637</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1.445.334</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4.915.261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13.778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230.326</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7.203.805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p>
        </w:tc>
        <w:tc>
          <w:tcPr>
            <w:tcW w:w="1035" w:type="dxa"/>
            <w:gridSpan w:val="2"/>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7.483.848</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ПРИХОДИ И РАСХОДИ ПО ОСНОВУ ИНВЕСТИЦИОНЕ АКТИВНОСТИ</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82"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single" w:sz="4" w:space="0" w:color="auto"/>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Приходи од инвестирања средстава осигурања</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228.709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18.315</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247.024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71.308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78.995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17.724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3.772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367.238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532.247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3.929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23.806</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1.099.019</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1.346.043</w:t>
            </w:r>
          </w:p>
        </w:tc>
      </w:tr>
      <w:tr w:rsidR="00B00D5F" w:rsidRPr="0037187F" w:rsidTr="00B00D5F">
        <w:trPr>
          <w:trHeight w:val="20"/>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snapToGrid/>
                <w:sz w:val="16"/>
                <w:szCs w:val="16"/>
                <w:lang w:val="sr-Latn-RS" w:eastAsia="sr-Latn-RS"/>
              </w:rPr>
            </w:pPr>
            <w:r w:rsidRPr="0037187F">
              <w:rPr>
                <w:rFonts w:ascii="Arial" w:hAnsi="Arial" w:cs="Arial"/>
                <w:snapToGrid/>
                <w:sz w:val="16"/>
                <w:szCs w:val="16"/>
                <w:lang w:val="sr-Latn-RS" w:eastAsia="sr-Latn-RS"/>
              </w:rPr>
              <w:t>Расходи по основу инвестирања средсрава осигурања</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(147.673)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(11.625)</w:t>
            </w:r>
          </w:p>
        </w:tc>
        <w:tc>
          <w:tcPr>
            <w:tcW w:w="82"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(159.298)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(30.103)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(33.917)</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(8.383)</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(1.756)</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(148.751)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(237.955)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(538)</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(6.851)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(468.254)</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p>
        </w:tc>
        <w:tc>
          <w:tcPr>
            <w:tcW w:w="1035" w:type="dxa"/>
            <w:gridSpan w:val="2"/>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sz w:val="16"/>
                <w:szCs w:val="16"/>
              </w:rPr>
            </w:pPr>
            <w:r>
              <w:rPr>
                <w:rFonts w:ascii="Arial" w:hAnsi="Arial" w:cs="Arial"/>
                <w:sz w:val="16"/>
                <w:szCs w:val="16"/>
              </w:rPr>
              <w:t>(627.552)</w:t>
            </w:r>
          </w:p>
        </w:tc>
      </w:tr>
      <w:tr w:rsidR="00B00D5F" w:rsidRPr="0037187F" w:rsidTr="008B5761">
        <w:trPr>
          <w:trHeight w:val="303"/>
        </w:trPr>
        <w:tc>
          <w:tcPr>
            <w:tcW w:w="2211" w:type="dxa"/>
            <w:tcBorders>
              <w:top w:val="nil"/>
              <w:left w:val="nil"/>
              <w:bottom w:val="nil"/>
              <w:right w:val="nil"/>
            </w:tcBorders>
            <w:shd w:val="clear" w:color="000000" w:fill="FFFFFF"/>
            <w:vAlign w:val="bottom"/>
            <w:hideMark/>
          </w:tcPr>
          <w:p w:rsidR="00B00D5F" w:rsidRPr="0037187F" w:rsidRDefault="00B00D5F" w:rsidP="00F04DFB">
            <w:pPr>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Добитак/(губитак) из инвестиционе активности</w:t>
            </w:r>
          </w:p>
        </w:tc>
        <w:tc>
          <w:tcPr>
            <w:tcW w:w="45" w:type="dxa"/>
            <w:tcBorders>
              <w:top w:val="nil"/>
              <w:left w:val="nil"/>
              <w:bottom w:val="nil"/>
              <w:right w:val="nil"/>
            </w:tcBorders>
            <w:shd w:val="clear" w:color="000000" w:fill="FFFFFF"/>
            <w:vAlign w:val="bottom"/>
            <w:hideMark/>
          </w:tcPr>
          <w:p w:rsidR="00B00D5F" w:rsidRPr="0037187F" w:rsidRDefault="00B00D5F" w:rsidP="00F04DFB">
            <w:pPr>
              <w:jc w:val="right"/>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81.036</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6.690</w:t>
            </w:r>
          </w:p>
        </w:tc>
        <w:tc>
          <w:tcPr>
            <w:tcW w:w="82"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87.726</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41.205</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45.078</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9.341</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2.016</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218.487</w:t>
            </w:r>
          </w:p>
        </w:tc>
        <w:tc>
          <w:tcPr>
            <w:tcW w:w="57" w:type="dxa"/>
            <w:tcBorders>
              <w:top w:val="nil"/>
              <w:left w:val="nil"/>
              <w:bottom w:val="nil"/>
              <w:right w:val="nil"/>
            </w:tcBorders>
            <w:shd w:val="clear" w:color="000000" w:fill="FFFFFF"/>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294.292</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3.391</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16.955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p>
        </w:tc>
        <w:tc>
          <w:tcPr>
            <w:tcW w:w="907" w:type="dxa"/>
            <w:tcBorders>
              <w:top w:val="nil"/>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630.765</w:t>
            </w:r>
          </w:p>
        </w:tc>
        <w:tc>
          <w:tcPr>
            <w:tcW w:w="57" w:type="dxa"/>
            <w:tcBorders>
              <w:top w:val="nil"/>
              <w:left w:val="nil"/>
              <w:bottom w:val="nil"/>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p>
        </w:tc>
        <w:tc>
          <w:tcPr>
            <w:tcW w:w="1035" w:type="dxa"/>
            <w:gridSpan w:val="2"/>
            <w:tcBorders>
              <w:top w:val="single" w:sz="4" w:space="0" w:color="auto"/>
              <w:left w:val="nil"/>
              <w:bottom w:val="single" w:sz="4" w:space="0" w:color="auto"/>
              <w:right w:val="nil"/>
            </w:tcBorders>
            <w:shd w:val="clear" w:color="000000" w:fill="FFFFFF"/>
            <w:noWrap/>
            <w:vAlign w:val="bottom"/>
            <w:hideMark/>
          </w:tcPr>
          <w:p w:rsidR="00B00D5F" w:rsidRDefault="00B00D5F" w:rsidP="00F04DFB">
            <w:pPr>
              <w:ind w:right="57"/>
              <w:jc w:val="right"/>
              <w:rPr>
                <w:rFonts w:ascii="Arial" w:hAnsi="Arial" w:cs="Arial"/>
                <w:b/>
                <w:bCs/>
                <w:sz w:val="16"/>
                <w:szCs w:val="16"/>
              </w:rPr>
            </w:pPr>
            <w:r>
              <w:rPr>
                <w:rFonts w:ascii="Arial" w:hAnsi="Arial" w:cs="Arial"/>
                <w:b/>
                <w:bCs/>
                <w:sz w:val="16"/>
                <w:szCs w:val="16"/>
              </w:rPr>
              <w:t>718.491</w:t>
            </w:r>
          </w:p>
        </w:tc>
      </w:tr>
    </w:tbl>
    <w:p w:rsidR="00B30F18" w:rsidRDefault="00B30F18" w:rsidP="00F04DFB">
      <w:pPr>
        <w:rPr>
          <w:rFonts w:ascii="Arial" w:hAnsi="Arial" w:cs="Arial"/>
          <w:bCs/>
          <w:snapToGrid/>
          <w:sz w:val="16"/>
          <w:szCs w:val="16"/>
          <w:lang w:val="sr-Latn-CS" w:eastAsia="sr-Latn-CS"/>
        </w:rPr>
      </w:pPr>
    </w:p>
    <w:p w:rsidR="009E3F8E" w:rsidRPr="002168D0" w:rsidRDefault="009E3F8E" w:rsidP="00F04DFB">
      <w:pPr>
        <w:rPr>
          <w:rFonts w:ascii="Arial" w:hAnsi="Arial" w:cs="Arial"/>
          <w:b/>
          <w:sz w:val="18"/>
          <w:szCs w:val="18"/>
          <w:lang w:val="sr-Cyrl-CS"/>
        </w:rPr>
      </w:pPr>
    </w:p>
    <w:p w:rsidR="00430026" w:rsidRPr="002168D0" w:rsidRDefault="00430026" w:rsidP="00F04DFB">
      <w:pPr>
        <w:rPr>
          <w:rFonts w:ascii="Arial" w:hAnsi="Arial" w:cs="Arial"/>
          <w:b/>
          <w:sz w:val="18"/>
          <w:szCs w:val="18"/>
          <w:lang w:val="sr-Cyrl-CS"/>
        </w:rPr>
      </w:pPr>
      <w:r w:rsidRPr="002168D0">
        <w:rPr>
          <w:rFonts w:ascii="Arial" w:hAnsi="Arial" w:cs="Arial"/>
          <w:b/>
          <w:sz w:val="18"/>
          <w:szCs w:val="18"/>
          <w:lang w:val="sr-Cyrl-CS"/>
        </w:rPr>
        <w:t>4</w:t>
      </w:r>
      <w:r w:rsidR="008E6CFB">
        <w:rPr>
          <w:rFonts w:ascii="Arial" w:hAnsi="Arial" w:cs="Arial"/>
          <w:b/>
          <w:sz w:val="18"/>
          <w:szCs w:val="18"/>
          <w:lang w:val="sr-Cyrl-CS"/>
        </w:rPr>
        <w:t>7</w:t>
      </w:r>
      <w:r w:rsidRPr="002168D0">
        <w:rPr>
          <w:rFonts w:ascii="Arial" w:hAnsi="Arial" w:cs="Arial"/>
          <w:b/>
          <w:sz w:val="18"/>
          <w:szCs w:val="18"/>
          <w:lang w:val="sr-Cyrl-CS"/>
        </w:rPr>
        <w:t>.</w:t>
      </w:r>
      <w:r w:rsidRPr="002168D0">
        <w:rPr>
          <w:rFonts w:ascii="Arial" w:hAnsi="Arial" w:cs="Arial"/>
          <w:b/>
          <w:sz w:val="18"/>
          <w:szCs w:val="18"/>
          <w:lang w:val="sr-Cyrl-CS"/>
        </w:rPr>
        <w:tab/>
        <w:t>ИЗВЕШТАВАЊЕ ПО СЕГМЕНТИМА (наставак)</w:t>
      </w:r>
    </w:p>
    <w:p w:rsidR="00DC7C25" w:rsidRDefault="00DC7C25" w:rsidP="00F04DFB">
      <w:pPr>
        <w:rPr>
          <w:rFonts w:ascii="Arial" w:hAnsi="Arial" w:cs="Arial"/>
          <w:b/>
          <w:sz w:val="18"/>
          <w:szCs w:val="18"/>
          <w:highlight w:val="yellow"/>
          <w:lang w:val="sr-Cyrl-CS"/>
        </w:rPr>
      </w:pPr>
    </w:p>
    <w:tbl>
      <w:tblPr>
        <w:tblW w:w="0" w:type="auto"/>
        <w:tblInd w:w="-142" w:type="dxa"/>
        <w:tblLayout w:type="fixed"/>
        <w:tblCellMar>
          <w:left w:w="0" w:type="dxa"/>
          <w:right w:w="0" w:type="dxa"/>
        </w:tblCellMar>
        <w:tblLook w:val="04A0" w:firstRow="1" w:lastRow="0" w:firstColumn="1" w:lastColumn="0" w:noHBand="0" w:noVBand="1"/>
      </w:tblPr>
      <w:tblGrid>
        <w:gridCol w:w="2211"/>
        <w:gridCol w:w="45"/>
        <w:gridCol w:w="907"/>
        <w:gridCol w:w="57"/>
        <w:gridCol w:w="907"/>
        <w:gridCol w:w="82"/>
        <w:gridCol w:w="907"/>
        <w:gridCol w:w="57"/>
        <w:gridCol w:w="907"/>
        <w:gridCol w:w="57"/>
        <w:gridCol w:w="907"/>
        <w:gridCol w:w="57"/>
        <w:gridCol w:w="907"/>
        <w:gridCol w:w="57"/>
        <w:gridCol w:w="907"/>
        <w:gridCol w:w="57"/>
        <w:gridCol w:w="907"/>
        <w:gridCol w:w="57"/>
        <w:gridCol w:w="907"/>
        <w:gridCol w:w="57"/>
        <w:gridCol w:w="907"/>
        <w:gridCol w:w="57"/>
        <w:gridCol w:w="907"/>
        <w:gridCol w:w="57"/>
        <w:gridCol w:w="907"/>
        <w:gridCol w:w="57"/>
        <w:gridCol w:w="894"/>
        <w:gridCol w:w="70"/>
      </w:tblGrid>
      <w:tr w:rsidR="00430026" w:rsidRPr="0037187F" w:rsidTr="00430026">
        <w:trPr>
          <w:gridAfter w:val="1"/>
          <w:wAfter w:w="70" w:type="dxa"/>
          <w:cantSplit/>
          <w:trHeight w:val="242"/>
        </w:trPr>
        <w:tc>
          <w:tcPr>
            <w:tcW w:w="2211" w:type="dxa"/>
            <w:tcBorders>
              <w:top w:val="nil"/>
              <w:left w:val="nil"/>
              <w:bottom w:val="nil"/>
              <w:right w:val="nil"/>
            </w:tcBorders>
            <w:shd w:val="clear" w:color="000000" w:fill="FFFFFF"/>
            <w:vAlign w:val="bottom"/>
          </w:tcPr>
          <w:p w:rsidR="00430026" w:rsidRPr="0037187F" w:rsidRDefault="00430026" w:rsidP="00F04DFB">
            <w:pPr>
              <w:ind w:left="-817"/>
              <w:jc w:val="right"/>
              <w:rPr>
                <w:rFonts w:ascii="Arial" w:hAnsi="Arial" w:cs="Arial"/>
                <w:snapToGrid/>
                <w:sz w:val="16"/>
                <w:szCs w:val="16"/>
                <w:lang w:val="sr-Latn-RS" w:eastAsia="sr-Latn-RS"/>
              </w:rPr>
            </w:pPr>
          </w:p>
        </w:tc>
        <w:tc>
          <w:tcPr>
            <w:tcW w:w="45" w:type="dxa"/>
            <w:tcBorders>
              <w:top w:val="nil"/>
              <w:left w:val="nil"/>
              <w:bottom w:val="nil"/>
              <w:right w:val="nil"/>
            </w:tcBorders>
            <w:shd w:val="clear" w:color="000000" w:fill="FFFFFF"/>
          </w:tcPr>
          <w:p w:rsidR="00430026" w:rsidRPr="0037187F" w:rsidRDefault="00430026" w:rsidP="00F04DFB">
            <w:pPr>
              <w:jc w:val="right"/>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82"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noWrap/>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noWrap/>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nil"/>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noWrap/>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907" w:type="dxa"/>
            <w:tcBorders>
              <w:top w:val="nil"/>
              <w:left w:val="nil"/>
              <w:bottom w:val="single" w:sz="4" w:space="0" w:color="FFFFFF" w:themeColor="background1"/>
              <w:right w:val="nil"/>
            </w:tcBorders>
            <w:shd w:val="clear" w:color="000000" w:fill="FFFFFF"/>
            <w:textDirection w:val="btLr"/>
            <w:vAlign w:val="center"/>
          </w:tcPr>
          <w:p w:rsidR="00430026" w:rsidRPr="0037187F" w:rsidRDefault="00430026" w:rsidP="00F04DFB">
            <w:pPr>
              <w:rPr>
                <w:rFonts w:ascii="Arial" w:hAnsi="Arial" w:cs="Arial"/>
                <w:b/>
                <w:bCs/>
                <w:snapToGrid/>
                <w:sz w:val="16"/>
                <w:szCs w:val="16"/>
                <w:lang w:val="sr-Latn-RS" w:eastAsia="sr-Latn-RS"/>
              </w:rPr>
            </w:pPr>
          </w:p>
        </w:tc>
        <w:tc>
          <w:tcPr>
            <w:tcW w:w="57" w:type="dxa"/>
            <w:tcBorders>
              <w:top w:val="nil"/>
              <w:left w:val="nil"/>
              <w:bottom w:val="nil"/>
              <w:right w:val="nil"/>
            </w:tcBorders>
            <w:shd w:val="clear" w:color="000000" w:fill="FFFFFF"/>
            <w:noWrap/>
            <w:vAlign w:val="center"/>
          </w:tcPr>
          <w:p w:rsidR="00430026" w:rsidRPr="0037187F" w:rsidRDefault="00430026" w:rsidP="00F04DFB">
            <w:pPr>
              <w:jc w:val="right"/>
              <w:rPr>
                <w:rFonts w:ascii="Arial" w:hAnsi="Arial" w:cs="Arial"/>
                <w:b/>
                <w:bCs/>
                <w:snapToGrid/>
                <w:sz w:val="16"/>
                <w:szCs w:val="16"/>
                <w:lang w:val="sr-Latn-RS" w:eastAsia="sr-Latn-RS"/>
              </w:rPr>
            </w:pPr>
          </w:p>
        </w:tc>
        <w:tc>
          <w:tcPr>
            <w:tcW w:w="1858" w:type="dxa"/>
            <w:gridSpan w:val="3"/>
            <w:tcBorders>
              <w:top w:val="nil"/>
              <w:left w:val="nil"/>
              <w:bottom w:val="nil"/>
              <w:right w:val="nil"/>
            </w:tcBorders>
            <w:shd w:val="clear" w:color="000000" w:fill="FFFFFF"/>
          </w:tcPr>
          <w:p w:rsidR="00430026" w:rsidRPr="007010F6" w:rsidRDefault="00430026" w:rsidP="00F04DFB">
            <w:pPr>
              <w:jc w:val="right"/>
              <w:rPr>
                <w:rFonts w:ascii="Arial" w:hAnsi="Arial" w:cs="Arial"/>
                <w:b/>
                <w:bCs/>
                <w:snapToGrid/>
                <w:sz w:val="16"/>
                <w:szCs w:val="16"/>
                <w:lang w:val="sr-Cyrl-RS" w:eastAsia="sr-Latn-RS"/>
              </w:rPr>
            </w:pPr>
            <w:r>
              <w:rPr>
                <w:rFonts w:ascii="Arial" w:hAnsi="Arial" w:cs="Arial"/>
                <w:b/>
                <w:bCs/>
                <w:snapToGrid/>
                <w:sz w:val="16"/>
                <w:szCs w:val="16"/>
                <w:lang w:val="sr-Cyrl-RS" w:eastAsia="sr-Latn-RS"/>
              </w:rPr>
              <w:t xml:space="preserve">Ухиљадама РСД </w:t>
            </w:r>
          </w:p>
        </w:tc>
      </w:tr>
      <w:tr w:rsidR="00324A74" w:rsidRPr="0037187F" w:rsidTr="00BF698D">
        <w:trPr>
          <w:cantSplit/>
          <w:trHeight w:val="1304"/>
        </w:trPr>
        <w:tc>
          <w:tcPr>
            <w:tcW w:w="2211" w:type="dxa"/>
            <w:tcBorders>
              <w:top w:val="nil"/>
              <w:left w:val="nil"/>
              <w:bottom w:val="nil"/>
              <w:right w:val="nil"/>
            </w:tcBorders>
            <w:shd w:val="clear" w:color="000000" w:fill="FFFFFF"/>
            <w:vAlign w:val="bottom"/>
            <w:hideMark/>
          </w:tcPr>
          <w:p w:rsidR="00324A74" w:rsidRPr="0037187F" w:rsidRDefault="00324A74" w:rsidP="00F04DFB">
            <w:pPr>
              <w:ind w:left="-817"/>
              <w:jc w:val="right"/>
              <w:rPr>
                <w:rFonts w:ascii="Arial" w:hAnsi="Arial" w:cs="Arial"/>
                <w:snapToGrid/>
                <w:sz w:val="16"/>
                <w:szCs w:val="16"/>
                <w:lang w:val="sr-Latn-RS" w:eastAsia="sr-Latn-RS"/>
              </w:rPr>
            </w:pPr>
            <w:r w:rsidRPr="0037187F">
              <w:rPr>
                <w:rFonts w:ascii="Arial" w:hAnsi="Arial" w:cs="Arial"/>
                <w:snapToGrid/>
                <w:sz w:val="16"/>
                <w:szCs w:val="16"/>
                <w:lang w:val="sr-Latn-RS" w:eastAsia="sr-Latn-RS"/>
              </w:rPr>
              <w:t> </w:t>
            </w:r>
          </w:p>
        </w:tc>
        <w:tc>
          <w:tcPr>
            <w:tcW w:w="45" w:type="dxa"/>
            <w:tcBorders>
              <w:top w:val="nil"/>
              <w:left w:val="nil"/>
              <w:bottom w:val="nil"/>
              <w:right w:val="nil"/>
            </w:tcBorders>
            <w:shd w:val="clear" w:color="000000" w:fill="FFFFFF"/>
            <w:hideMark/>
          </w:tcPr>
          <w:p w:rsidR="00324A74" w:rsidRPr="0037187F" w:rsidRDefault="00324A74" w:rsidP="00F04DFB">
            <w:pPr>
              <w:jc w:val="right"/>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Осигур.  живота</w:t>
            </w:r>
          </w:p>
        </w:tc>
        <w:tc>
          <w:tcPr>
            <w:tcW w:w="5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Животна осигур. осим осигур. жуивота</w:t>
            </w:r>
          </w:p>
        </w:tc>
        <w:tc>
          <w:tcPr>
            <w:tcW w:w="82"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Животна осигур. збирно</w:t>
            </w:r>
          </w:p>
        </w:tc>
        <w:tc>
          <w:tcPr>
            <w:tcW w:w="5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24A74" w:rsidRPr="00324A74" w:rsidRDefault="00324A74" w:rsidP="00F04DFB">
            <w:pPr>
              <w:ind w:left="113" w:right="113"/>
              <w:rPr>
                <w:rFonts w:ascii="Arial" w:hAnsi="Arial" w:cs="Arial"/>
                <w:b/>
                <w:bCs/>
                <w:snapToGrid/>
                <w:sz w:val="16"/>
                <w:szCs w:val="16"/>
                <w:lang w:val="sr-Cyrl-RS" w:eastAsia="sr-Latn-RS"/>
              </w:rPr>
            </w:pPr>
            <w:r w:rsidRPr="0037187F">
              <w:rPr>
                <w:rFonts w:ascii="Arial" w:hAnsi="Arial" w:cs="Arial"/>
                <w:b/>
                <w:bCs/>
                <w:snapToGrid/>
                <w:sz w:val="16"/>
                <w:szCs w:val="16"/>
                <w:lang w:val="sr-Latn-RS" w:eastAsia="sr-Latn-RS"/>
              </w:rPr>
              <w:t>Незгода и добровољно здр</w:t>
            </w:r>
            <w:r>
              <w:rPr>
                <w:rFonts w:ascii="Arial" w:hAnsi="Arial" w:cs="Arial"/>
                <w:b/>
                <w:bCs/>
                <w:snapToGrid/>
                <w:sz w:val="16"/>
                <w:szCs w:val="16"/>
                <w:lang w:val="sr-Cyrl-RS" w:eastAsia="sr-Latn-RS"/>
              </w:rPr>
              <w:t>авствено осигурање</w:t>
            </w:r>
          </w:p>
        </w:tc>
        <w:tc>
          <w:tcPr>
            <w:tcW w:w="5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noWrap/>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Возила</w:t>
            </w:r>
          </w:p>
        </w:tc>
        <w:tc>
          <w:tcPr>
            <w:tcW w:w="5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Пловни објекти и транспорт</w:t>
            </w:r>
          </w:p>
        </w:tc>
        <w:tc>
          <w:tcPr>
            <w:tcW w:w="5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24A74" w:rsidRPr="00324A74" w:rsidRDefault="00324A74" w:rsidP="00F04DFB">
            <w:pPr>
              <w:ind w:left="113" w:right="113"/>
              <w:rPr>
                <w:rFonts w:ascii="Arial" w:hAnsi="Arial" w:cs="Arial"/>
                <w:b/>
                <w:bCs/>
                <w:snapToGrid/>
                <w:sz w:val="16"/>
                <w:szCs w:val="16"/>
                <w:lang w:val="sr-Cyrl-RS" w:eastAsia="sr-Latn-RS"/>
              </w:rPr>
            </w:pPr>
            <w:r w:rsidRPr="0037187F">
              <w:rPr>
                <w:rFonts w:ascii="Arial" w:hAnsi="Arial" w:cs="Arial"/>
                <w:b/>
                <w:bCs/>
                <w:snapToGrid/>
                <w:sz w:val="16"/>
                <w:szCs w:val="16"/>
                <w:lang w:val="sr-Latn-RS" w:eastAsia="sr-Latn-RS"/>
              </w:rPr>
              <w:t>Ваздухоп</w:t>
            </w:r>
            <w:r>
              <w:rPr>
                <w:rFonts w:ascii="Arial" w:hAnsi="Arial" w:cs="Arial"/>
                <w:b/>
                <w:bCs/>
                <w:snapToGrid/>
                <w:sz w:val="16"/>
                <w:szCs w:val="16"/>
                <w:lang w:val="sr-Cyrl-RS" w:eastAsia="sr-Latn-RS"/>
              </w:rPr>
              <w:t>лови</w:t>
            </w:r>
          </w:p>
        </w:tc>
        <w:tc>
          <w:tcPr>
            <w:tcW w:w="5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Имовина</w:t>
            </w:r>
          </w:p>
        </w:tc>
        <w:tc>
          <w:tcPr>
            <w:tcW w:w="5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Одговорност</w:t>
            </w:r>
          </w:p>
        </w:tc>
        <w:tc>
          <w:tcPr>
            <w:tcW w:w="57" w:type="dxa"/>
            <w:tcBorders>
              <w:top w:val="nil"/>
              <w:left w:val="nil"/>
              <w:bottom w:val="nil"/>
              <w:right w:val="nil"/>
            </w:tcBorders>
            <w:shd w:val="clear" w:color="000000" w:fill="FFFFFF"/>
            <w:noWrap/>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Кредити и јемства</w:t>
            </w:r>
          </w:p>
        </w:tc>
        <w:tc>
          <w:tcPr>
            <w:tcW w:w="57" w:type="dxa"/>
            <w:tcBorders>
              <w:top w:val="nil"/>
              <w:left w:val="nil"/>
              <w:bottom w:val="nil"/>
              <w:right w:val="nil"/>
            </w:tcBorders>
            <w:shd w:val="clear" w:color="000000" w:fill="FFFFFF"/>
            <w:noWrap/>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single" w:sz="4" w:space="0" w:color="FFFFFF" w:themeColor="background1"/>
              <w:left w:val="nil"/>
              <w:bottom w:val="single" w:sz="4" w:space="0" w:color="auto"/>
              <w:right w:val="nil"/>
            </w:tcBorders>
            <w:shd w:val="clear" w:color="000000" w:fill="FFFFFF"/>
            <w:textDirection w:val="btLr"/>
            <w:vAlign w:val="bottom"/>
            <w:hideMark/>
          </w:tcPr>
          <w:p w:rsidR="00324A74" w:rsidRPr="00324A74" w:rsidRDefault="00324A74" w:rsidP="00F04DFB">
            <w:pPr>
              <w:ind w:left="113" w:right="113"/>
              <w:rPr>
                <w:rFonts w:ascii="Arial" w:hAnsi="Arial" w:cs="Arial"/>
                <w:b/>
                <w:bCs/>
                <w:snapToGrid/>
                <w:sz w:val="16"/>
                <w:szCs w:val="16"/>
                <w:lang w:val="sr-Cyrl-RS" w:eastAsia="sr-Latn-RS"/>
              </w:rPr>
            </w:pPr>
            <w:r>
              <w:rPr>
                <w:rFonts w:ascii="Arial" w:hAnsi="Arial" w:cs="Arial"/>
                <w:b/>
                <w:bCs/>
                <w:snapToGrid/>
                <w:sz w:val="16"/>
                <w:szCs w:val="16"/>
                <w:lang w:val="sr-Latn-RS" w:eastAsia="sr-Latn-RS"/>
              </w:rPr>
              <w:t xml:space="preserve">Остале </w:t>
            </w:r>
            <w:r>
              <w:rPr>
                <w:rFonts w:ascii="Arial" w:hAnsi="Arial" w:cs="Arial"/>
                <w:b/>
                <w:bCs/>
                <w:snapToGrid/>
                <w:sz w:val="16"/>
                <w:szCs w:val="16"/>
                <w:lang w:val="sr-Cyrl-RS" w:eastAsia="sr-Latn-RS"/>
              </w:rPr>
              <w:t>врсте неживотних осигурања</w:t>
            </w:r>
          </w:p>
        </w:tc>
        <w:tc>
          <w:tcPr>
            <w:tcW w:w="57" w:type="dxa"/>
            <w:tcBorders>
              <w:top w:val="nil"/>
              <w:left w:val="nil"/>
              <w:bottom w:val="nil"/>
              <w:right w:val="nil"/>
            </w:tcBorders>
            <w:shd w:val="clear" w:color="000000" w:fill="FFFFFF"/>
            <w:noWrap/>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07" w:type="dxa"/>
            <w:tcBorders>
              <w:top w:val="nil"/>
              <w:left w:val="nil"/>
              <w:bottom w:val="nil"/>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Неживотна осигур. збирно</w:t>
            </w:r>
          </w:p>
        </w:tc>
        <w:tc>
          <w:tcPr>
            <w:tcW w:w="57" w:type="dxa"/>
            <w:tcBorders>
              <w:top w:val="nil"/>
              <w:left w:val="nil"/>
              <w:bottom w:val="nil"/>
              <w:right w:val="nil"/>
            </w:tcBorders>
            <w:shd w:val="clear" w:color="000000" w:fill="FFFFFF"/>
            <w:noWrap/>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 </w:t>
            </w:r>
          </w:p>
        </w:tc>
        <w:tc>
          <w:tcPr>
            <w:tcW w:w="964" w:type="dxa"/>
            <w:gridSpan w:val="2"/>
            <w:tcBorders>
              <w:top w:val="nil"/>
              <w:left w:val="nil"/>
              <w:bottom w:val="single" w:sz="4" w:space="0" w:color="auto"/>
              <w:right w:val="nil"/>
            </w:tcBorders>
            <w:shd w:val="clear" w:color="000000" w:fill="FFFFFF"/>
            <w:textDirection w:val="btLr"/>
            <w:vAlign w:val="bottom"/>
            <w:hideMark/>
          </w:tcPr>
          <w:p w:rsidR="00324A74" w:rsidRPr="0037187F" w:rsidRDefault="00324A74" w:rsidP="00F04DFB">
            <w:pPr>
              <w:ind w:left="113" w:right="113"/>
              <w:rPr>
                <w:rFonts w:ascii="Arial" w:hAnsi="Arial" w:cs="Arial"/>
                <w:b/>
                <w:bCs/>
                <w:snapToGrid/>
                <w:sz w:val="16"/>
                <w:szCs w:val="16"/>
                <w:lang w:val="sr-Latn-RS" w:eastAsia="sr-Latn-RS"/>
              </w:rPr>
            </w:pPr>
            <w:r w:rsidRPr="0037187F">
              <w:rPr>
                <w:rFonts w:ascii="Arial" w:hAnsi="Arial" w:cs="Arial"/>
                <w:b/>
                <w:bCs/>
                <w:snapToGrid/>
                <w:sz w:val="16"/>
                <w:szCs w:val="16"/>
                <w:lang w:val="sr-Latn-RS" w:eastAsia="sr-Latn-RS"/>
              </w:rPr>
              <w:t>УКУПНО 31.12.2015.</w:t>
            </w:r>
          </w:p>
        </w:tc>
      </w:tr>
      <w:tr w:rsidR="00324A74" w:rsidRPr="0037187F" w:rsidTr="00BF698D">
        <w:trPr>
          <w:cantSplit/>
          <w:trHeight w:val="219"/>
        </w:trPr>
        <w:tc>
          <w:tcPr>
            <w:tcW w:w="2211" w:type="dxa"/>
            <w:tcBorders>
              <w:top w:val="nil"/>
              <w:left w:val="nil"/>
              <w:bottom w:val="nil"/>
              <w:right w:val="nil"/>
            </w:tcBorders>
            <w:shd w:val="clear" w:color="000000" w:fill="FFFFFF"/>
            <w:vAlign w:val="bottom"/>
          </w:tcPr>
          <w:p w:rsidR="00324A74" w:rsidRPr="0037187F" w:rsidRDefault="00324A74" w:rsidP="00F04DFB">
            <w:pPr>
              <w:ind w:left="-817"/>
              <w:jc w:val="right"/>
              <w:rPr>
                <w:rFonts w:ascii="Arial" w:hAnsi="Arial" w:cs="Arial"/>
                <w:snapToGrid/>
                <w:sz w:val="16"/>
                <w:szCs w:val="16"/>
                <w:lang w:val="sr-Latn-RS" w:eastAsia="sr-Latn-RS"/>
              </w:rPr>
            </w:pPr>
          </w:p>
        </w:tc>
        <w:tc>
          <w:tcPr>
            <w:tcW w:w="45" w:type="dxa"/>
            <w:tcBorders>
              <w:top w:val="nil"/>
              <w:left w:val="nil"/>
              <w:bottom w:val="nil"/>
              <w:right w:val="nil"/>
            </w:tcBorders>
            <w:shd w:val="clear" w:color="000000" w:fill="FFFFFF"/>
          </w:tcPr>
          <w:p w:rsidR="00324A74" w:rsidRPr="0037187F" w:rsidRDefault="00324A74" w:rsidP="00F04DFB">
            <w:pPr>
              <w:jc w:val="right"/>
              <w:rPr>
                <w:rFonts w:ascii="Arial" w:hAnsi="Arial" w:cs="Arial"/>
                <w:b/>
                <w:bCs/>
                <w:snapToGrid/>
                <w:sz w:val="16"/>
                <w:szCs w:val="16"/>
                <w:lang w:val="sr-Latn-RS" w:eastAsia="sr-Latn-RS"/>
              </w:rPr>
            </w:pPr>
          </w:p>
        </w:tc>
        <w:tc>
          <w:tcPr>
            <w:tcW w:w="907" w:type="dxa"/>
            <w:tcBorders>
              <w:top w:val="nil"/>
              <w:left w:val="nil"/>
              <w:bottom w:val="single" w:sz="4" w:space="0" w:color="auto"/>
              <w:right w:val="nil"/>
            </w:tcBorders>
            <w:shd w:val="clear" w:color="000000" w:fill="FFFFFF"/>
            <w:vAlign w:val="bottom"/>
          </w:tcPr>
          <w:p w:rsidR="00324A74" w:rsidRPr="00037070" w:rsidRDefault="00324A74" w:rsidP="00F04DFB">
            <w:pPr>
              <w:jc w:val="center"/>
              <w:rPr>
                <w:rFonts w:ascii="Arial" w:hAnsi="Arial" w:cs="Arial"/>
                <w:b/>
                <w:bCs/>
                <w:snapToGrid/>
                <w:sz w:val="14"/>
                <w:szCs w:val="14"/>
                <w:lang w:val="sr-Cyrl-RS" w:eastAsia="sr-Latn-RS"/>
              </w:rPr>
            </w:pPr>
            <w:r w:rsidRPr="00037070">
              <w:rPr>
                <w:rFonts w:ascii="Arial" w:hAnsi="Arial" w:cs="Arial"/>
                <w:b/>
                <w:bCs/>
                <w:snapToGrid/>
                <w:sz w:val="14"/>
                <w:szCs w:val="14"/>
                <w:lang w:val="sr-Cyrl-RS" w:eastAsia="sr-Latn-RS"/>
              </w:rPr>
              <w:t>1</w:t>
            </w:r>
          </w:p>
        </w:tc>
        <w:tc>
          <w:tcPr>
            <w:tcW w:w="57" w:type="dxa"/>
            <w:tcBorders>
              <w:top w:val="nil"/>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2</w:t>
            </w:r>
          </w:p>
        </w:tc>
        <w:tc>
          <w:tcPr>
            <w:tcW w:w="82" w:type="dxa"/>
            <w:tcBorders>
              <w:top w:val="nil"/>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3 (1+2)</w:t>
            </w:r>
          </w:p>
        </w:tc>
        <w:tc>
          <w:tcPr>
            <w:tcW w:w="57" w:type="dxa"/>
            <w:tcBorders>
              <w:top w:val="nil"/>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4</w:t>
            </w:r>
          </w:p>
        </w:tc>
        <w:tc>
          <w:tcPr>
            <w:tcW w:w="57" w:type="dxa"/>
            <w:tcBorders>
              <w:top w:val="nil"/>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noWrap/>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5</w:t>
            </w:r>
          </w:p>
        </w:tc>
        <w:tc>
          <w:tcPr>
            <w:tcW w:w="57" w:type="dxa"/>
            <w:tcBorders>
              <w:top w:val="nil"/>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6</w:t>
            </w:r>
          </w:p>
        </w:tc>
        <w:tc>
          <w:tcPr>
            <w:tcW w:w="57" w:type="dxa"/>
            <w:tcBorders>
              <w:top w:val="nil"/>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7</w:t>
            </w:r>
          </w:p>
        </w:tc>
        <w:tc>
          <w:tcPr>
            <w:tcW w:w="57" w:type="dxa"/>
            <w:tcBorders>
              <w:top w:val="nil"/>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8</w:t>
            </w:r>
          </w:p>
        </w:tc>
        <w:tc>
          <w:tcPr>
            <w:tcW w:w="57" w:type="dxa"/>
            <w:tcBorders>
              <w:top w:val="nil"/>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9</w:t>
            </w:r>
          </w:p>
        </w:tc>
        <w:tc>
          <w:tcPr>
            <w:tcW w:w="57" w:type="dxa"/>
            <w:tcBorders>
              <w:top w:val="nil"/>
              <w:left w:val="nil"/>
              <w:bottom w:val="nil"/>
              <w:right w:val="nil"/>
            </w:tcBorders>
            <w:shd w:val="clear" w:color="000000" w:fill="FFFFFF"/>
            <w:noWrap/>
            <w:vAlign w:val="bottom"/>
          </w:tcPr>
          <w:p w:rsidR="00324A74" w:rsidRPr="00037070" w:rsidRDefault="00324A74"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10</w:t>
            </w:r>
          </w:p>
        </w:tc>
        <w:tc>
          <w:tcPr>
            <w:tcW w:w="57" w:type="dxa"/>
            <w:tcBorders>
              <w:top w:val="nil"/>
              <w:left w:val="nil"/>
              <w:bottom w:val="nil"/>
              <w:right w:val="nil"/>
            </w:tcBorders>
            <w:shd w:val="clear" w:color="000000" w:fill="FFFFFF"/>
            <w:noWrap/>
            <w:vAlign w:val="bottom"/>
          </w:tcPr>
          <w:p w:rsidR="00324A74" w:rsidRPr="00037070" w:rsidRDefault="00324A74" w:rsidP="00F04DFB">
            <w:pPr>
              <w:jc w:val="center"/>
              <w:rPr>
                <w:rFonts w:ascii="Arial" w:hAnsi="Arial" w:cs="Arial"/>
                <w:b/>
                <w:bCs/>
                <w:sz w:val="14"/>
                <w:szCs w:val="14"/>
              </w:rPr>
            </w:pPr>
          </w:p>
        </w:tc>
        <w:tc>
          <w:tcPr>
            <w:tcW w:w="907" w:type="dxa"/>
            <w:tcBorders>
              <w:top w:val="nil"/>
              <w:left w:val="nil"/>
              <w:bottom w:val="single" w:sz="4" w:space="0" w:color="auto"/>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11</w:t>
            </w:r>
          </w:p>
        </w:tc>
        <w:tc>
          <w:tcPr>
            <w:tcW w:w="57" w:type="dxa"/>
            <w:tcBorders>
              <w:top w:val="nil"/>
              <w:left w:val="nil"/>
              <w:bottom w:val="nil"/>
              <w:right w:val="nil"/>
            </w:tcBorders>
            <w:shd w:val="clear" w:color="000000" w:fill="FFFFFF"/>
            <w:noWrap/>
            <w:vAlign w:val="bottom"/>
          </w:tcPr>
          <w:p w:rsidR="00324A74" w:rsidRPr="00037070" w:rsidRDefault="00324A74" w:rsidP="00F04DFB">
            <w:pPr>
              <w:jc w:val="center"/>
              <w:rPr>
                <w:rFonts w:ascii="Arial" w:hAnsi="Arial" w:cs="Arial"/>
                <w:b/>
                <w:bCs/>
                <w:sz w:val="14"/>
                <w:szCs w:val="14"/>
              </w:rPr>
            </w:pPr>
          </w:p>
        </w:tc>
        <w:tc>
          <w:tcPr>
            <w:tcW w:w="907" w:type="dxa"/>
            <w:tcBorders>
              <w:top w:val="single" w:sz="4" w:space="0" w:color="auto"/>
              <w:left w:val="nil"/>
              <w:bottom w:val="nil"/>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sidRPr="00037070">
              <w:rPr>
                <w:rFonts w:ascii="Arial" w:hAnsi="Arial" w:cs="Arial"/>
                <w:b/>
                <w:bCs/>
                <w:sz w:val="14"/>
                <w:szCs w:val="14"/>
                <w:lang w:val="sr-Cyrl-RS"/>
              </w:rPr>
              <w:t>12(Σ4+.+1</w:t>
            </w:r>
            <w:r>
              <w:rPr>
                <w:rFonts w:ascii="Arial" w:hAnsi="Arial" w:cs="Arial"/>
                <w:b/>
                <w:bCs/>
                <w:sz w:val="14"/>
                <w:szCs w:val="14"/>
                <w:lang w:val="sr-Cyrl-RS"/>
              </w:rPr>
              <w:t>1)</w:t>
            </w:r>
          </w:p>
        </w:tc>
        <w:tc>
          <w:tcPr>
            <w:tcW w:w="57" w:type="dxa"/>
            <w:tcBorders>
              <w:top w:val="nil"/>
              <w:left w:val="nil"/>
              <w:bottom w:val="nil"/>
              <w:right w:val="nil"/>
            </w:tcBorders>
            <w:shd w:val="clear" w:color="000000" w:fill="FFFFFF"/>
            <w:noWrap/>
            <w:vAlign w:val="bottom"/>
          </w:tcPr>
          <w:p w:rsidR="00324A74" w:rsidRPr="00037070" w:rsidRDefault="00324A74" w:rsidP="00F04DFB">
            <w:pPr>
              <w:jc w:val="center"/>
              <w:rPr>
                <w:rFonts w:ascii="Arial" w:hAnsi="Arial" w:cs="Arial"/>
                <w:b/>
                <w:bCs/>
                <w:sz w:val="14"/>
                <w:szCs w:val="14"/>
              </w:rPr>
            </w:pPr>
          </w:p>
        </w:tc>
        <w:tc>
          <w:tcPr>
            <w:tcW w:w="964" w:type="dxa"/>
            <w:gridSpan w:val="2"/>
            <w:tcBorders>
              <w:top w:val="nil"/>
              <w:left w:val="nil"/>
              <w:bottom w:val="single" w:sz="4" w:space="0" w:color="auto"/>
              <w:right w:val="nil"/>
            </w:tcBorders>
            <w:shd w:val="clear" w:color="000000" w:fill="FFFFFF"/>
            <w:vAlign w:val="bottom"/>
          </w:tcPr>
          <w:p w:rsidR="00324A74" w:rsidRPr="00037070" w:rsidRDefault="00324A74" w:rsidP="00F04DFB">
            <w:pPr>
              <w:jc w:val="center"/>
              <w:rPr>
                <w:rFonts w:ascii="Arial" w:hAnsi="Arial" w:cs="Arial"/>
                <w:b/>
                <w:bCs/>
                <w:sz w:val="14"/>
                <w:szCs w:val="14"/>
                <w:lang w:val="sr-Cyrl-RS"/>
              </w:rPr>
            </w:pPr>
            <w:r>
              <w:rPr>
                <w:rFonts w:ascii="Arial" w:hAnsi="Arial" w:cs="Arial"/>
                <w:b/>
                <w:bCs/>
                <w:sz w:val="14"/>
                <w:szCs w:val="14"/>
                <w:lang w:val="sr-Cyrl-RS"/>
              </w:rPr>
              <w:t>13 (3+12)</w:t>
            </w:r>
          </w:p>
        </w:tc>
      </w:tr>
      <w:tr w:rsidR="00430026" w:rsidRPr="0037187F" w:rsidTr="00B00D5F">
        <w:trPr>
          <w:trHeight w:val="20"/>
        </w:trPr>
        <w:tc>
          <w:tcPr>
            <w:tcW w:w="2211" w:type="dxa"/>
            <w:tcBorders>
              <w:top w:val="nil"/>
              <w:left w:val="nil"/>
              <w:bottom w:val="nil"/>
              <w:right w:val="nil"/>
            </w:tcBorders>
            <w:shd w:val="clear" w:color="000000" w:fill="FFFFFF"/>
            <w:vAlign w:val="bottom"/>
            <w:hideMark/>
          </w:tcPr>
          <w:p w:rsidR="00430026" w:rsidRDefault="00324A74" w:rsidP="00F04DFB">
            <w:pPr>
              <w:rPr>
                <w:rFonts w:ascii="Arial" w:hAnsi="Arial" w:cs="Arial"/>
                <w:b/>
                <w:bCs/>
                <w:snapToGrid/>
                <w:sz w:val="16"/>
                <w:szCs w:val="16"/>
                <w:lang w:val="sr-Latn-RS" w:eastAsia="sr-Latn-RS"/>
              </w:rPr>
            </w:pPr>
            <w:r>
              <w:rPr>
                <w:rFonts w:ascii="Arial" w:hAnsi="Arial" w:cs="Arial"/>
                <w:b/>
                <w:bCs/>
                <w:sz w:val="16"/>
                <w:szCs w:val="16"/>
              </w:rPr>
              <w:t>ТСО</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82"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jc w:val="right"/>
              <w:rPr>
                <w:rFonts w:ascii="Arial" w:hAnsi="Arial" w:cs="Arial"/>
                <w:sz w:val="16"/>
                <w:szCs w:val="16"/>
              </w:rPr>
            </w:pP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Трошкови прибаве</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(353.338)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(28.246)</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(381.584)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(351.985)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(345.202)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(57.624)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(9.248)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(1.268.208)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(2.782.216)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(11.441)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(157.942)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(4.983.866)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(5.365.450)</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Трошкови управе</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(45.049)</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(3.564)</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(48.613)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(124.315)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(135.725)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(30.683)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(6.093)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(603.440)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(909.106)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(6.052)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(34.609)</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(1.850.023)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(1.898.636)</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Остали трошкови спровођења осигурања</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(3.671)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(295)</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(3.966)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(8.732)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(9.518)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(1.976)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(413)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(40.396)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(64.961)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(443)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(2.493)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(128.932)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(132.898)</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Провизија од реосигурања и ретроцесија</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303</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w:t>
            </w:r>
          </w:p>
        </w:tc>
        <w:tc>
          <w:tcPr>
            <w:tcW w:w="82"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303</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34</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1.098</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1.833</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111.810</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11.045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3.770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90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129.680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129.983</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b/>
                <w:bCs/>
                <w:sz w:val="16"/>
                <w:szCs w:val="16"/>
              </w:rPr>
            </w:pPr>
            <w:r>
              <w:rPr>
                <w:rFonts w:ascii="Arial" w:hAnsi="Arial" w:cs="Arial"/>
                <w:b/>
                <w:bCs/>
                <w:sz w:val="16"/>
                <w:szCs w:val="16"/>
              </w:rPr>
              <w:t> </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(401.755)</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(32.105)</w:t>
            </w:r>
          </w:p>
        </w:tc>
        <w:tc>
          <w:tcPr>
            <w:tcW w:w="82"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(433.860)</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(484.998)</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(490.445)</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(89.185)</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(13.921)</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(1.800.234)</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(3.745.238)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(14.166)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(194.954)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(6.833.141)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(7.267.001)</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b/>
                <w:bCs/>
                <w:sz w:val="16"/>
                <w:szCs w:val="16"/>
              </w:rPr>
            </w:pPr>
            <w:r>
              <w:rPr>
                <w:rFonts w:ascii="Arial" w:hAnsi="Arial" w:cs="Arial"/>
                <w:b/>
                <w:bCs/>
                <w:sz w:val="16"/>
                <w:szCs w:val="16"/>
              </w:rPr>
              <w:t>Пословни добитак/ (губитак) – нето пословни резултат</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b/>
                <w:bCs/>
                <w:sz w:val="16"/>
                <w:szCs w:val="16"/>
              </w:rPr>
            </w:pPr>
            <w:r>
              <w:rPr>
                <w:rFonts w:ascii="Arial" w:hAnsi="Arial" w:cs="Arial"/>
                <w:b/>
                <w:bCs/>
                <w:sz w:val="16"/>
                <w:szCs w:val="16"/>
              </w:rPr>
              <w:t> </w:t>
            </w: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(103.100)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37.009</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(66.091)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(155.597)</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(338.943)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110.005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2.732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(136.413)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1.464.315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3.003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52.327</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1.001.429</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64" w:type="dxa"/>
            <w:gridSpan w:val="2"/>
            <w:tcBorders>
              <w:top w:val="single" w:sz="4" w:space="0" w:color="auto"/>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935.338</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b/>
                <w:bCs/>
                <w:sz w:val="16"/>
                <w:szCs w:val="16"/>
              </w:rPr>
            </w:pPr>
            <w:r>
              <w:rPr>
                <w:rFonts w:ascii="Arial" w:hAnsi="Arial" w:cs="Arial"/>
                <w:b/>
                <w:bCs/>
                <w:sz w:val="16"/>
                <w:szCs w:val="16"/>
              </w:rPr>
              <w:t>ФИНАНСИЈСКИ И ОСТАЛИ ПРИХОДИ/(РАСХОДИ)</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single" w:sz="4" w:space="0" w:color="auto"/>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 xml:space="preserve">Финансијски приходи </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31.787</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2.517</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34.304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14.578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13.834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6.422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5.043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110.443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105.981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112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163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256.576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290.880</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Финансијски расходи</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(11.856)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(928)</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(12.784)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(3.612)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(3.872)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(2.150)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(840)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(20.151)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(31.760)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(1.698)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(1.212)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(65.295)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(78.079)</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Приходи од усклађивања вредности потраживања и друге имовине која служи за обављање делатности</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2.123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151</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2.274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82.439</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62.072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21.929</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14.779</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520.418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169.711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843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4.883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877.074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879.348</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Расходи по основу обезвређења потраживања и друге имовине која служи за обављање делатности</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(147.166)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(4.391)</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(151.557)</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(109.525)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(128.154)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(44.074)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(2.952)</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(508.423)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(565.736)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(2.696)</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(13.744)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(1.375.304)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(1.526.861)</w:t>
            </w:r>
          </w:p>
        </w:tc>
      </w:tr>
      <w:tr w:rsidR="00430026" w:rsidRPr="0037187F" w:rsidTr="00430026">
        <w:trPr>
          <w:trHeight w:val="20"/>
        </w:trPr>
        <w:tc>
          <w:tcPr>
            <w:tcW w:w="2211" w:type="dxa"/>
            <w:tcBorders>
              <w:top w:val="nil"/>
              <w:left w:val="nil"/>
              <w:bottom w:val="nil"/>
              <w:right w:val="nil"/>
            </w:tcBorders>
            <w:shd w:val="clear" w:color="auto" w:fill="auto"/>
            <w:vAlign w:val="center"/>
            <w:hideMark/>
          </w:tcPr>
          <w:p w:rsidR="00430026" w:rsidRDefault="00430026" w:rsidP="00F04DFB">
            <w:pPr>
              <w:rPr>
                <w:rFonts w:ascii="Arial" w:hAnsi="Arial" w:cs="Arial"/>
                <w:i/>
                <w:iCs/>
                <w:color w:val="000000"/>
                <w:sz w:val="16"/>
                <w:szCs w:val="16"/>
              </w:rPr>
            </w:pPr>
            <w:r>
              <w:rPr>
                <w:rFonts w:ascii="Arial" w:hAnsi="Arial" w:cs="Arial"/>
                <w:i/>
                <w:iCs/>
                <w:color w:val="000000"/>
                <w:sz w:val="16"/>
                <w:szCs w:val="16"/>
              </w:rPr>
              <w:t>Остали приходи</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1.735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140</w:t>
            </w:r>
          </w:p>
        </w:tc>
        <w:tc>
          <w:tcPr>
            <w:tcW w:w="82"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1.875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5.890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8.110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1.304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270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48.427</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45.594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1.059</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1.854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112.508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114.383</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i/>
                <w:iCs/>
                <w:sz w:val="16"/>
                <w:szCs w:val="16"/>
              </w:rPr>
            </w:pPr>
            <w:r>
              <w:rPr>
                <w:rFonts w:ascii="Arial" w:hAnsi="Arial" w:cs="Arial"/>
                <w:i/>
                <w:iCs/>
                <w:sz w:val="16"/>
                <w:szCs w:val="16"/>
              </w:rPr>
              <w:t>Остали расходи</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sz w:val="16"/>
                <w:szCs w:val="16"/>
              </w:rPr>
            </w:pPr>
            <w:r>
              <w:rPr>
                <w:rFonts w:ascii="Arial" w:hAnsi="Arial" w:cs="Arial"/>
                <w:sz w:val="16"/>
                <w:szCs w:val="16"/>
              </w:rPr>
              <w:t> </w:t>
            </w: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(797)</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(47)</w:t>
            </w:r>
          </w:p>
        </w:tc>
        <w:tc>
          <w:tcPr>
            <w:tcW w:w="82"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(844)</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(17.920)</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(20.373)</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(5.025)</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(1.037)</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(85.996)</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(146.747)</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(385)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(3.830)</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(281.313)</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(282.157)</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b/>
                <w:bCs/>
                <w:sz w:val="16"/>
                <w:szCs w:val="16"/>
              </w:rPr>
            </w:pPr>
            <w:r>
              <w:rPr>
                <w:rFonts w:ascii="Arial" w:hAnsi="Arial" w:cs="Arial"/>
                <w:b/>
                <w:bCs/>
                <w:sz w:val="16"/>
                <w:szCs w:val="16"/>
              </w:rPr>
              <w:t>ДОБИТАК/ (ГУБИТАК) ИЗ РЕДОВНОГ ПОСЛОВАЊА ПРЕ ОПОРЕЗИВАЊА</w:t>
            </w:r>
          </w:p>
        </w:tc>
        <w:tc>
          <w:tcPr>
            <w:tcW w:w="45" w:type="dxa"/>
            <w:tcBorders>
              <w:top w:val="nil"/>
              <w:left w:val="nil"/>
              <w:bottom w:val="nil"/>
              <w:right w:val="nil"/>
            </w:tcBorders>
            <w:shd w:val="clear" w:color="000000" w:fill="FFFFFF"/>
            <w:vAlign w:val="bottom"/>
            <w:hideMark/>
          </w:tcPr>
          <w:p w:rsidR="00430026" w:rsidRDefault="00430026" w:rsidP="00F04DFB">
            <w:pPr>
              <w:jc w:val="right"/>
              <w:rPr>
                <w:rFonts w:ascii="Arial" w:hAnsi="Arial" w:cs="Arial"/>
                <w:b/>
                <w:bCs/>
                <w:sz w:val="16"/>
                <w:szCs w:val="16"/>
              </w:rPr>
            </w:pPr>
            <w:r>
              <w:rPr>
                <w:rFonts w:ascii="Arial" w:hAnsi="Arial" w:cs="Arial"/>
                <w:b/>
                <w:bCs/>
                <w:sz w:val="16"/>
                <w:szCs w:val="16"/>
              </w:rPr>
              <w:t> </w:t>
            </w:r>
          </w:p>
        </w:tc>
        <w:tc>
          <w:tcPr>
            <w:tcW w:w="907" w:type="dxa"/>
            <w:tcBorders>
              <w:top w:val="single" w:sz="4" w:space="0" w:color="auto"/>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(227.274)</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34.451</w:t>
            </w:r>
          </w:p>
        </w:tc>
        <w:tc>
          <w:tcPr>
            <w:tcW w:w="82"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(192.823)</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(183.747)</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(407.326)</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88.411</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17.995</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(71.695)</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1.041.358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238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40.441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525.675</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b/>
                <w:bCs/>
                <w:sz w:val="16"/>
                <w:szCs w:val="16"/>
              </w:rPr>
            </w:pPr>
          </w:p>
        </w:tc>
        <w:tc>
          <w:tcPr>
            <w:tcW w:w="964" w:type="dxa"/>
            <w:gridSpan w:val="2"/>
            <w:tcBorders>
              <w:top w:val="single" w:sz="4" w:space="0" w:color="auto"/>
              <w:left w:val="nil"/>
              <w:bottom w:val="double" w:sz="6" w:space="0" w:color="auto"/>
              <w:right w:val="nil"/>
            </w:tcBorders>
            <w:shd w:val="clear" w:color="000000" w:fill="FFFFFF"/>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332.852</w:t>
            </w:r>
          </w:p>
        </w:tc>
      </w:tr>
      <w:tr w:rsidR="00430026" w:rsidRPr="0037187F" w:rsidTr="00430026">
        <w:trPr>
          <w:trHeight w:val="20"/>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b/>
                <w:bCs/>
                <w:sz w:val="16"/>
                <w:szCs w:val="16"/>
              </w:rPr>
            </w:pPr>
            <w:r>
              <w:rPr>
                <w:rFonts w:ascii="Arial" w:hAnsi="Arial" w:cs="Arial"/>
                <w:b/>
                <w:bCs/>
                <w:sz w:val="16"/>
                <w:szCs w:val="16"/>
              </w:rPr>
              <w:t>НЕТО ДОБИТАК/(ГУБИТАК) ПОСЛОВАЊА КОЈЕ СЕ ОБУСТАВЉА</w:t>
            </w:r>
          </w:p>
        </w:tc>
        <w:tc>
          <w:tcPr>
            <w:tcW w:w="45" w:type="dxa"/>
            <w:tcBorders>
              <w:top w:val="nil"/>
              <w:left w:val="nil"/>
              <w:bottom w:val="nil"/>
              <w:right w:val="nil"/>
            </w:tcBorders>
            <w:shd w:val="clear" w:color="auto" w:fill="auto"/>
            <w:vAlign w:val="bottom"/>
            <w:hideMark/>
          </w:tcPr>
          <w:p w:rsidR="00430026" w:rsidRDefault="00430026" w:rsidP="00F04DFB">
            <w:pPr>
              <w:rPr>
                <w:rFonts w:ascii="Arial" w:hAnsi="Arial" w:cs="Arial"/>
                <w:b/>
                <w:bCs/>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(40)</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w:t>
            </w:r>
          </w:p>
        </w:tc>
        <w:tc>
          <w:tcPr>
            <w:tcW w:w="82"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(35)</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(182)</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(193)</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(143)</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(3.550)</w:t>
            </w:r>
          </w:p>
        </w:tc>
        <w:tc>
          <w:tcPr>
            <w:tcW w:w="57" w:type="dxa"/>
            <w:tcBorders>
              <w:top w:val="nil"/>
              <w:left w:val="nil"/>
              <w:bottom w:val="nil"/>
              <w:right w:val="nil"/>
            </w:tcBorders>
            <w:shd w:val="clear" w:color="000000" w:fill="FFFFFF"/>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(1.028)</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14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0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(5.084)</w:t>
            </w:r>
          </w:p>
        </w:tc>
        <w:tc>
          <w:tcPr>
            <w:tcW w:w="57" w:type="dxa"/>
            <w:tcBorders>
              <w:top w:val="nil"/>
              <w:left w:val="nil"/>
              <w:bottom w:val="nil"/>
              <w:right w:val="nil"/>
            </w:tcBorders>
            <w:shd w:val="clear" w:color="000000" w:fill="FFFFFF"/>
            <w:noWrap/>
            <w:vAlign w:val="bottom"/>
            <w:hideMark/>
          </w:tcPr>
          <w:p w:rsidR="00430026" w:rsidRDefault="00430026" w:rsidP="00F04DFB">
            <w:pPr>
              <w:ind w:right="57"/>
              <w:jc w:val="right"/>
              <w:rPr>
                <w:rFonts w:ascii="Arial" w:hAnsi="Arial" w:cs="Arial"/>
                <w:sz w:val="16"/>
                <w:szCs w:val="16"/>
              </w:rPr>
            </w:pPr>
          </w:p>
        </w:tc>
        <w:tc>
          <w:tcPr>
            <w:tcW w:w="964" w:type="dxa"/>
            <w:gridSpan w:val="2"/>
            <w:tcBorders>
              <w:top w:val="nil"/>
              <w:left w:val="nil"/>
              <w:bottom w:val="single" w:sz="4" w:space="0" w:color="auto"/>
              <w:right w:val="nil"/>
            </w:tcBorders>
            <w:shd w:val="clear" w:color="000000" w:fill="FFFFFF"/>
            <w:noWrap/>
            <w:vAlign w:val="bottom"/>
            <w:hideMark/>
          </w:tcPr>
          <w:p w:rsidR="00430026" w:rsidRDefault="00430026" w:rsidP="00F04DFB">
            <w:pPr>
              <w:ind w:right="57"/>
              <w:jc w:val="right"/>
              <w:rPr>
                <w:rFonts w:ascii="Arial" w:hAnsi="Arial" w:cs="Arial"/>
                <w:sz w:val="16"/>
                <w:szCs w:val="16"/>
              </w:rPr>
            </w:pPr>
            <w:r>
              <w:rPr>
                <w:rFonts w:ascii="Arial" w:hAnsi="Arial" w:cs="Arial"/>
                <w:sz w:val="16"/>
                <w:szCs w:val="16"/>
              </w:rPr>
              <w:t>(5.119)</w:t>
            </w:r>
          </w:p>
        </w:tc>
      </w:tr>
      <w:tr w:rsidR="00430026" w:rsidRPr="0037187F" w:rsidTr="00F55158">
        <w:trPr>
          <w:trHeight w:val="418"/>
        </w:trPr>
        <w:tc>
          <w:tcPr>
            <w:tcW w:w="2211" w:type="dxa"/>
            <w:tcBorders>
              <w:top w:val="nil"/>
              <w:left w:val="nil"/>
              <w:bottom w:val="nil"/>
              <w:right w:val="nil"/>
            </w:tcBorders>
            <w:shd w:val="clear" w:color="000000" w:fill="FFFFFF"/>
            <w:vAlign w:val="bottom"/>
            <w:hideMark/>
          </w:tcPr>
          <w:p w:rsidR="00430026" w:rsidRDefault="00430026" w:rsidP="00F04DFB">
            <w:pPr>
              <w:rPr>
                <w:rFonts w:ascii="Arial" w:hAnsi="Arial" w:cs="Arial"/>
                <w:b/>
                <w:bCs/>
                <w:sz w:val="16"/>
                <w:szCs w:val="16"/>
              </w:rPr>
            </w:pPr>
            <w:r>
              <w:rPr>
                <w:rFonts w:ascii="Arial" w:hAnsi="Arial" w:cs="Arial"/>
                <w:b/>
                <w:bCs/>
                <w:sz w:val="16"/>
                <w:szCs w:val="16"/>
              </w:rPr>
              <w:t>ДОБИТАК ПРЕ ОПОРЕЗИВАЊА</w:t>
            </w:r>
          </w:p>
        </w:tc>
        <w:tc>
          <w:tcPr>
            <w:tcW w:w="45" w:type="dxa"/>
            <w:tcBorders>
              <w:top w:val="nil"/>
              <w:left w:val="nil"/>
              <w:bottom w:val="nil"/>
              <w:right w:val="nil"/>
            </w:tcBorders>
            <w:shd w:val="clear" w:color="auto" w:fill="auto"/>
            <w:vAlign w:val="bottom"/>
            <w:hideMark/>
          </w:tcPr>
          <w:p w:rsidR="00430026" w:rsidRDefault="00430026" w:rsidP="00F04DFB">
            <w:pPr>
              <w:rPr>
                <w:rFonts w:ascii="Arial" w:hAnsi="Arial" w:cs="Arial"/>
                <w:b/>
                <w:bCs/>
                <w:sz w:val="16"/>
                <w:szCs w:val="16"/>
              </w:rPr>
            </w:pPr>
          </w:p>
        </w:tc>
        <w:tc>
          <w:tcPr>
            <w:tcW w:w="907" w:type="dxa"/>
            <w:tcBorders>
              <w:top w:val="single" w:sz="4" w:space="0" w:color="auto"/>
              <w:left w:val="nil"/>
              <w:bottom w:val="double" w:sz="4"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(227.314)</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34.456</w:t>
            </w:r>
          </w:p>
        </w:tc>
        <w:tc>
          <w:tcPr>
            <w:tcW w:w="82"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(192.858)</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(183.929)</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(407.519)</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88.268</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17.992</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(75.245)</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1.040.330</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nil"/>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239</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40.455</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07" w:type="dxa"/>
            <w:tcBorders>
              <w:top w:val="single" w:sz="4" w:space="0" w:color="auto"/>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520.591</w:t>
            </w:r>
          </w:p>
        </w:tc>
        <w:tc>
          <w:tcPr>
            <w:tcW w:w="57" w:type="dxa"/>
            <w:tcBorders>
              <w:top w:val="nil"/>
              <w:left w:val="nil"/>
              <w:bottom w:val="nil"/>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p>
        </w:tc>
        <w:tc>
          <w:tcPr>
            <w:tcW w:w="964" w:type="dxa"/>
            <w:gridSpan w:val="2"/>
            <w:tcBorders>
              <w:top w:val="nil"/>
              <w:left w:val="nil"/>
              <w:bottom w:val="double" w:sz="6" w:space="0" w:color="auto"/>
              <w:right w:val="nil"/>
            </w:tcBorders>
            <w:shd w:val="clear" w:color="auto" w:fill="auto"/>
            <w:noWrap/>
            <w:vAlign w:val="bottom"/>
            <w:hideMark/>
          </w:tcPr>
          <w:p w:rsidR="00430026" w:rsidRDefault="00430026" w:rsidP="00F04DFB">
            <w:pPr>
              <w:ind w:right="57"/>
              <w:jc w:val="right"/>
              <w:rPr>
                <w:rFonts w:ascii="Arial" w:hAnsi="Arial" w:cs="Arial"/>
                <w:b/>
                <w:bCs/>
                <w:sz w:val="16"/>
                <w:szCs w:val="16"/>
              </w:rPr>
            </w:pPr>
            <w:r>
              <w:rPr>
                <w:rFonts w:ascii="Arial" w:hAnsi="Arial" w:cs="Arial"/>
                <w:b/>
                <w:bCs/>
                <w:sz w:val="16"/>
                <w:szCs w:val="16"/>
              </w:rPr>
              <w:t>327.733</w:t>
            </w:r>
          </w:p>
        </w:tc>
      </w:tr>
    </w:tbl>
    <w:p w:rsidR="00430026" w:rsidRDefault="00430026" w:rsidP="00F04DFB">
      <w:pPr>
        <w:rPr>
          <w:rFonts w:ascii="Arial" w:hAnsi="Arial" w:cs="Arial"/>
          <w:b/>
          <w:sz w:val="18"/>
          <w:szCs w:val="18"/>
          <w:highlight w:val="yellow"/>
          <w:lang w:val="sr-Cyrl-CS"/>
        </w:rPr>
      </w:pPr>
    </w:p>
    <w:p w:rsidR="00430026" w:rsidRDefault="00430026" w:rsidP="00F04DFB">
      <w:pPr>
        <w:rPr>
          <w:rFonts w:ascii="Arial" w:hAnsi="Arial" w:cs="Arial"/>
          <w:b/>
          <w:sz w:val="18"/>
          <w:szCs w:val="18"/>
          <w:highlight w:val="yellow"/>
          <w:lang w:val="sr-Cyrl-CS"/>
        </w:rPr>
        <w:sectPr w:rsidR="00430026" w:rsidSect="000128C6">
          <w:pgSz w:w="16840" w:h="11907" w:orient="landscape" w:code="9"/>
          <w:pgMar w:top="1418" w:right="1134" w:bottom="1134" w:left="851" w:header="851" w:footer="510" w:gutter="0"/>
          <w:cols w:space="708"/>
          <w:formProt w:val="0"/>
          <w:docGrid w:linePitch="326"/>
        </w:sectPr>
      </w:pPr>
    </w:p>
    <w:p w:rsidR="00D13D55" w:rsidRPr="00AD2FE0" w:rsidRDefault="00D13D55" w:rsidP="00F04DFB">
      <w:pPr>
        <w:ind w:left="567"/>
        <w:rPr>
          <w:rFonts w:ascii="Arial" w:hAnsi="Arial" w:cs="Arial"/>
          <w:b/>
          <w:bCs/>
          <w:sz w:val="18"/>
          <w:szCs w:val="18"/>
          <w:highlight w:val="yellow"/>
          <w:lang w:val="sr-Cyrl-CS" w:eastAsia="sr-Latn-CS"/>
        </w:rPr>
      </w:pPr>
    </w:p>
    <w:p w:rsidR="00D13D55" w:rsidRPr="008C36B7" w:rsidRDefault="00D13D55" w:rsidP="00F04DFB">
      <w:pPr>
        <w:pStyle w:val="Heading1"/>
        <w:rPr>
          <w:lang w:val="sr-Cyrl-CS"/>
        </w:rPr>
      </w:pPr>
      <w:r w:rsidRPr="008C36B7">
        <w:rPr>
          <w:bCs/>
          <w:snapToGrid/>
          <w:lang w:val="sr-Latn-CS" w:eastAsia="sr-Latn-CS"/>
        </w:rPr>
        <w:t>4</w:t>
      </w:r>
      <w:r w:rsidR="008E6CFB">
        <w:rPr>
          <w:bCs/>
          <w:snapToGrid/>
          <w:lang w:val="sr-Cyrl-CS" w:eastAsia="sr-Latn-CS"/>
        </w:rPr>
        <w:t>8</w:t>
      </w:r>
      <w:r w:rsidRPr="008C36B7">
        <w:rPr>
          <w:bCs/>
          <w:snapToGrid/>
          <w:lang w:val="sr-Latn-CS" w:eastAsia="sr-Latn-CS"/>
        </w:rPr>
        <w:t>.</w:t>
      </w:r>
      <w:r w:rsidRPr="008C36B7">
        <w:rPr>
          <w:bCs/>
          <w:snapToGrid/>
          <w:lang w:val="sr-Latn-CS" w:eastAsia="sr-Latn-CS"/>
        </w:rPr>
        <w:tab/>
      </w:r>
      <w:r w:rsidRPr="008C36B7">
        <w:rPr>
          <w:lang w:val="sr-Cyrl-CS"/>
        </w:rPr>
        <w:t>ТРАНСАКЦИЈЕ СА ПОВЕЗАНИМ ПРАВНИМ ЛИЦИМА</w:t>
      </w:r>
    </w:p>
    <w:p w:rsidR="004C1B06" w:rsidRDefault="004C1B06" w:rsidP="00F04DFB">
      <w:pPr>
        <w:ind w:left="567"/>
        <w:rPr>
          <w:rFonts w:ascii="Arial" w:hAnsi="Arial" w:cs="Arial"/>
          <w:b/>
          <w:bCs/>
          <w:sz w:val="18"/>
          <w:szCs w:val="18"/>
          <w:highlight w:val="yellow"/>
          <w:lang w:val="sr-Cyrl-CS" w:eastAsia="sr-Latn-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4C1B06" w:rsidRPr="00312B02" w:rsidTr="00317782">
        <w:trPr>
          <w:cantSplit/>
        </w:trPr>
        <w:tc>
          <w:tcPr>
            <w:tcW w:w="3828" w:type="dxa"/>
            <w:tcBorders>
              <w:top w:val="nil"/>
              <w:left w:val="nil"/>
              <w:bottom w:val="nil"/>
              <w:right w:val="nil"/>
            </w:tcBorders>
            <w:shd w:val="clear" w:color="auto" w:fill="auto"/>
            <w:noWrap/>
            <w:vAlign w:val="bottom"/>
          </w:tcPr>
          <w:p w:rsidR="004C1B06" w:rsidRPr="00312B02" w:rsidRDefault="004C1B06"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4C1B06" w:rsidRPr="00312B02" w:rsidRDefault="004C1B06"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4C1B06" w:rsidRPr="00312B02" w:rsidRDefault="004C1B06"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4C1B06" w:rsidRPr="00312B02" w:rsidRDefault="004C1B06"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4C1B06" w:rsidRPr="00312B02" w:rsidTr="00317782">
        <w:trPr>
          <w:cantSplit/>
        </w:trPr>
        <w:tc>
          <w:tcPr>
            <w:tcW w:w="3828" w:type="dxa"/>
            <w:tcBorders>
              <w:top w:val="nil"/>
              <w:left w:val="nil"/>
              <w:bottom w:val="nil"/>
              <w:right w:val="nil"/>
            </w:tcBorders>
            <w:shd w:val="clear" w:color="auto" w:fill="auto"/>
            <w:noWrap/>
            <w:vAlign w:val="bottom"/>
          </w:tcPr>
          <w:p w:rsidR="004C1B06" w:rsidRPr="00312B02" w:rsidRDefault="004C1B06"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4C1B06" w:rsidRPr="00312B02" w:rsidRDefault="004C1B06"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4C1B06" w:rsidRPr="00312B02" w:rsidRDefault="004C1B06"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4C1B06" w:rsidRPr="00312B02" w:rsidRDefault="004C1B06"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4C1B06" w:rsidRPr="00312B02" w:rsidTr="00317782">
        <w:trPr>
          <w:cantSplit/>
        </w:trPr>
        <w:tc>
          <w:tcPr>
            <w:tcW w:w="3828" w:type="dxa"/>
            <w:tcBorders>
              <w:top w:val="nil"/>
              <w:left w:val="nil"/>
              <w:bottom w:val="nil"/>
              <w:right w:val="nil"/>
            </w:tcBorders>
            <w:shd w:val="clear" w:color="auto" w:fill="auto"/>
            <w:vAlign w:val="bottom"/>
            <w:hideMark/>
          </w:tcPr>
          <w:p w:rsidR="004C1B06" w:rsidRPr="007D74F6" w:rsidRDefault="004C1B06"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Приходи од премије осигурања неживотних осигурања</w:t>
            </w:r>
          </w:p>
        </w:tc>
        <w:tc>
          <w:tcPr>
            <w:tcW w:w="2268" w:type="dxa"/>
            <w:tcBorders>
              <w:top w:val="nil"/>
              <w:left w:val="nil"/>
              <w:bottom w:val="nil"/>
              <w:right w:val="nil"/>
            </w:tcBorders>
            <w:shd w:val="clear" w:color="auto" w:fill="auto"/>
            <w:vAlign w:val="bottom"/>
          </w:tcPr>
          <w:p w:rsidR="004C1B06" w:rsidRPr="000A79C4" w:rsidRDefault="004C1B06" w:rsidP="00F04DFB">
            <w:pPr>
              <w:ind w:right="72"/>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hideMark/>
          </w:tcPr>
          <w:p w:rsidR="004C1B06" w:rsidRPr="000A79C4" w:rsidRDefault="004C1B06"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hideMark/>
          </w:tcPr>
          <w:p w:rsidR="004C1B06" w:rsidRPr="000A79C4" w:rsidRDefault="004C1B06" w:rsidP="00F04DFB">
            <w:pPr>
              <w:ind w:right="72"/>
              <w:jc w:val="right"/>
              <w:rPr>
                <w:rFonts w:ascii="Arial" w:hAnsi="Arial" w:cs="Arial"/>
                <w:snapToGrid/>
                <w:color w:val="000000"/>
                <w:sz w:val="18"/>
                <w:szCs w:val="18"/>
                <w:lang w:val="sr-Latn-CS" w:eastAsia="sr-Latn-CS"/>
              </w:rPr>
            </w:pPr>
          </w:p>
        </w:tc>
      </w:tr>
      <w:tr w:rsidR="000E60C2" w:rsidRPr="00312B02" w:rsidTr="00317782">
        <w:trPr>
          <w:cantSplit/>
        </w:trPr>
        <w:tc>
          <w:tcPr>
            <w:tcW w:w="3828" w:type="dxa"/>
            <w:tcBorders>
              <w:top w:val="nil"/>
              <w:left w:val="nil"/>
              <w:bottom w:val="nil"/>
              <w:right w:val="nil"/>
            </w:tcBorders>
            <w:shd w:val="clear" w:color="auto" w:fill="auto"/>
            <w:vAlign w:val="bottom"/>
            <w:hideMark/>
          </w:tcPr>
          <w:p w:rsidR="000E60C2"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0E60C2" w:rsidRPr="008B5761">
              <w:rPr>
                <w:rFonts w:ascii="Arial" w:hAnsi="Arial" w:cs="Arial"/>
                <w:snapToGrid/>
                <w:color w:val="000000"/>
                <w:sz w:val="18"/>
                <w:szCs w:val="18"/>
                <w:lang w:val="sr-Latn-CS" w:eastAsia="sr-Latn-CS"/>
              </w:rPr>
              <w:t>, Београд</w:t>
            </w:r>
          </w:p>
        </w:tc>
        <w:tc>
          <w:tcPr>
            <w:tcW w:w="2268" w:type="dxa"/>
            <w:tcBorders>
              <w:top w:val="nil"/>
              <w:left w:val="nil"/>
              <w:bottom w:val="nil"/>
              <w:right w:val="nil"/>
            </w:tcBorders>
            <w:shd w:val="clear" w:color="auto" w:fill="auto"/>
            <w:vAlign w:val="bottom"/>
          </w:tcPr>
          <w:p w:rsidR="000E60C2" w:rsidRPr="002F7158" w:rsidRDefault="000E60C2"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36.703</w:t>
            </w:r>
          </w:p>
        </w:tc>
        <w:tc>
          <w:tcPr>
            <w:tcW w:w="162" w:type="dxa"/>
            <w:tcBorders>
              <w:top w:val="nil"/>
              <w:left w:val="nil"/>
              <w:bottom w:val="nil"/>
              <w:right w:val="nil"/>
            </w:tcBorders>
            <w:shd w:val="clear" w:color="auto" w:fill="auto"/>
            <w:vAlign w:val="bottom"/>
            <w:hideMark/>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hideMark/>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17</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510</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„Дунав Турист“ </w:t>
            </w:r>
            <w:r w:rsidR="000E60C2"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52</w:t>
            </w:r>
            <w:r w:rsidRPr="007D74F6">
              <w:rPr>
                <w:rFonts w:ascii="Arial" w:hAnsi="Arial" w:cs="Arial"/>
                <w:snapToGrid/>
                <w:color w:val="000000"/>
                <w:sz w:val="18"/>
                <w:szCs w:val="18"/>
                <w:lang w:val="sr-Cyrl-RS" w:eastAsia="sr-Latn-CS"/>
              </w:rPr>
              <w:t>2</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4</w:t>
            </w:r>
            <w:r w:rsidRPr="000A79C4">
              <w:rPr>
                <w:rFonts w:ascii="Arial" w:hAnsi="Arial" w:cs="Arial"/>
                <w:snapToGrid/>
                <w:color w:val="000000"/>
                <w:sz w:val="18"/>
                <w:szCs w:val="18"/>
                <w:lang w:val="sr-Cyrl-RS" w:eastAsia="sr-Latn-CS"/>
              </w:rPr>
              <w:t>72</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0E60C2"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846</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960</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друштво за управљање добр. пензијским фондом</w:t>
            </w:r>
            <w:r w:rsidRPr="008B5761">
              <w:rPr>
                <w:rFonts w:ascii="Arial" w:hAnsi="Arial" w:cs="Arial"/>
                <w:snapToGrid/>
                <w:color w:val="000000"/>
                <w:sz w:val="18"/>
                <w:szCs w:val="18"/>
                <w:lang w:val="sr-Cyrl-RS" w:eastAsia="sr-Latn-CS"/>
              </w:rPr>
              <w:t xml:space="preserve"> </w:t>
            </w:r>
            <w:r w:rsidR="000E60C2" w:rsidRPr="008B5761">
              <w:rPr>
                <w:rFonts w:ascii="Arial" w:hAnsi="Arial" w:cs="Arial"/>
                <w:snapToGrid/>
                <w:color w:val="000000"/>
                <w:sz w:val="18"/>
                <w:szCs w:val="18"/>
                <w:lang w:val="sr-Latn-CS" w:eastAsia="sr-Latn-CS"/>
              </w:rPr>
              <w:t>а.д.,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8</w:t>
            </w:r>
            <w:r w:rsidRPr="007D74F6">
              <w:rPr>
                <w:rFonts w:ascii="Arial" w:hAnsi="Arial" w:cs="Arial"/>
                <w:snapToGrid/>
                <w:color w:val="000000"/>
                <w:sz w:val="18"/>
                <w:szCs w:val="18"/>
                <w:lang w:val="sr-Latn-RS" w:eastAsia="sr-Latn-CS"/>
              </w:rPr>
              <w:t>0</w:t>
            </w:r>
            <w:r w:rsidRPr="007D74F6">
              <w:rPr>
                <w:rFonts w:ascii="Arial" w:hAnsi="Arial" w:cs="Arial"/>
                <w:snapToGrid/>
                <w:color w:val="000000"/>
                <w:sz w:val="18"/>
                <w:szCs w:val="18"/>
                <w:lang w:val="sr-Cyrl-RS" w:eastAsia="sr-Latn-CS"/>
              </w:rPr>
              <w:t>3</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863</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Cyrl-RS" w:eastAsia="sr-Latn-CS"/>
              </w:rPr>
              <w:t>1</w:t>
            </w:r>
            <w:r w:rsidRPr="007D74F6">
              <w:rPr>
                <w:rFonts w:ascii="Arial" w:hAnsi="Arial" w:cs="Arial"/>
                <w:snapToGrid/>
                <w:color w:val="000000"/>
                <w:sz w:val="18"/>
                <w:szCs w:val="18"/>
                <w:lang w:val="sr-Latn-RS" w:eastAsia="sr-Latn-CS"/>
              </w:rPr>
              <w:t>93</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165</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8" w:space="0" w:color="auto"/>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3</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375</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2</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613</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0E60C2" w:rsidRPr="007D74F6" w:rsidRDefault="000E60C2" w:rsidP="00F04DFB">
            <w:pPr>
              <w:ind w:right="72"/>
              <w:jc w:val="right"/>
              <w:rPr>
                <w:rFonts w:ascii="Arial" w:hAnsi="Arial" w:cs="Arial"/>
                <w:b/>
                <w:bCs/>
                <w:snapToGrid/>
                <w:color w:val="000000"/>
                <w:sz w:val="18"/>
                <w:szCs w:val="18"/>
                <w:lang w:val="sr-Latn-CS" w:eastAsia="sr-Latn-CS"/>
              </w:rPr>
            </w:pPr>
            <w:r>
              <w:rPr>
                <w:rFonts w:ascii="Arial" w:hAnsi="Arial" w:cs="Arial"/>
                <w:b/>
                <w:bCs/>
                <w:snapToGrid/>
                <w:color w:val="000000"/>
                <w:sz w:val="18"/>
                <w:szCs w:val="18"/>
                <w:lang w:val="sr-Latn-CS" w:eastAsia="sr-Latn-CS"/>
              </w:rPr>
              <w:t>42.442</w:t>
            </w:r>
          </w:p>
        </w:tc>
        <w:tc>
          <w:tcPr>
            <w:tcW w:w="162" w:type="dxa"/>
            <w:tcBorders>
              <w:top w:val="nil"/>
              <w:left w:val="nil"/>
              <w:right w:val="nil"/>
            </w:tcBorders>
            <w:shd w:val="clear" w:color="auto" w:fill="auto"/>
            <w:vAlign w:val="bottom"/>
          </w:tcPr>
          <w:p w:rsidR="000E60C2" w:rsidRPr="002F7158"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b/>
                <w:bCs/>
                <w:snapToGrid/>
                <w:color w:val="000000"/>
                <w:sz w:val="18"/>
                <w:szCs w:val="18"/>
                <w:lang w:val="sr-Latn-CS" w:eastAsia="sr-Latn-CS"/>
              </w:rPr>
            </w:pPr>
            <w:r w:rsidRPr="000A79C4">
              <w:rPr>
                <w:rFonts w:ascii="Arial" w:hAnsi="Arial" w:cs="Arial"/>
                <w:b/>
                <w:bCs/>
                <w:snapToGrid/>
                <w:color w:val="000000"/>
                <w:sz w:val="18"/>
                <w:szCs w:val="18"/>
                <w:lang w:val="sr-Cyrl-RS" w:eastAsia="sr-Latn-CS"/>
              </w:rPr>
              <w:t>22</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Latn-CS" w:eastAsia="sr-Latn-CS"/>
              </w:rPr>
              <w:t>583</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Приходи по основу учешћа у накнади штета из реосигурања у земљи</w:t>
            </w:r>
          </w:p>
        </w:tc>
        <w:tc>
          <w:tcPr>
            <w:tcW w:w="2268" w:type="dxa"/>
            <w:tcBorders>
              <w:top w:val="nil"/>
              <w:left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 </w:t>
            </w:r>
          </w:p>
        </w:tc>
        <w:tc>
          <w:tcPr>
            <w:tcW w:w="162"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0E60C2" w:rsidRPr="008B5761">
              <w:rPr>
                <w:rFonts w:ascii="Arial" w:hAnsi="Arial" w:cs="Arial"/>
                <w:snapToGrid/>
                <w:color w:val="000000"/>
                <w:sz w:val="18"/>
                <w:szCs w:val="18"/>
                <w:lang w:val="sr-Latn-CS" w:eastAsia="sr-Latn-CS"/>
              </w:rPr>
              <w:t xml:space="preserve"> а.д.о., Београд</w:t>
            </w:r>
          </w:p>
        </w:tc>
        <w:tc>
          <w:tcPr>
            <w:tcW w:w="2268" w:type="dxa"/>
            <w:tcBorders>
              <w:left w:val="nil"/>
              <w:bottom w:val="single" w:sz="8" w:space="0" w:color="auto"/>
              <w:right w:val="nil"/>
            </w:tcBorders>
            <w:shd w:val="clear" w:color="auto" w:fill="auto"/>
            <w:vAlign w:val="bottom"/>
          </w:tcPr>
          <w:p w:rsidR="000E60C2" w:rsidRPr="006C0317" w:rsidRDefault="006C0317" w:rsidP="00F04DFB">
            <w:pPr>
              <w:ind w:right="72"/>
              <w:jc w:val="right"/>
              <w:rPr>
                <w:rFonts w:ascii="Arial" w:hAnsi="Arial" w:cs="Arial"/>
                <w:b/>
                <w:bCs/>
                <w:snapToGrid/>
                <w:color w:val="000000"/>
                <w:sz w:val="18"/>
                <w:szCs w:val="18"/>
                <w:lang w:val="sr-Cyrl-RS" w:eastAsia="sr-Latn-CS"/>
              </w:rPr>
            </w:pPr>
            <w:r>
              <w:rPr>
                <w:rFonts w:ascii="Arial" w:hAnsi="Arial" w:cs="Arial"/>
                <w:b/>
                <w:bCs/>
                <w:snapToGrid/>
                <w:color w:val="000000"/>
                <w:sz w:val="18"/>
                <w:szCs w:val="18"/>
                <w:lang w:val="sr-Cyrl-RS" w:eastAsia="sr-Latn-CS"/>
              </w:rPr>
              <w:t>1.878.143</w:t>
            </w:r>
          </w:p>
        </w:tc>
        <w:tc>
          <w:tcPr>
            <w:tcW w:w="162" w:type="dxa"/>
            <w:tcBorders>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left w:val="nil"/>
              <w:bottom w:val="single" w:sz="8" w:space="0" w:color="auto"/>
              <w:right w:val="nil"/>
            </w:tcBorders>
            <w:shd w:val="clear" w:color="auto" w:fill="auto"/>
            <w:vAlign w:val="bottom"/>
          </w:tcPr>
          <w:p w:rsidR="000E60C2" w:rsidRPr="000A79C4" w:rsidRDefault="000E60C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288</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819</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i/>
                <w:iCs/>
                <w:snapToGrid/>
                <w:color w:val="000000"/>
                <w:sz w:val="18"/>
                <w:szCs w:val="18"/>
                <w:lang w:val="sr-Latn-CS" w:eastAsia="sr-Latn-CS"/>
              </w:rPr>
            </w:pPr>
          </w:p>
          <w:p w:rsidR="000E60C2" w:rsidRPr="008B5761" w:rsidRDefault="000E60C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Приходи од закупнина</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0E60C2" w:rsidRPr="008B5761">
              <w:rPr>
                <w:rFonts w:ascii="Arial" w:hAnsi="Arial" w:cs="Arial"/>
                <w:snapToGrid/>
                <w:color w:val="000000"/>
                <w:sz w:val="18"/>
                <w:szCs w:val="18"/>
                <w:lang w:val="sr-Latn-CS" w:eastAsia="sr-Latn-CS"/>
              </w:rPr>
              <w:t>, Београд</w:t>
            </w:r>
          </w:p>
        </w:tc>
        <w:tc>
          <w:tcPr>
            <w:tcW w:w="2268" w:type="dxa"/>
            <w:tcBorders>
              <w:top w:val="nil"/>
              <w:left w:val="nil"/>
              <w:bottom w:val="nil"/>
              <w:right w:val="nil"/>
            </w:tcBorders>
            <w:shd w:val="clear" w:color="auto" w:fill="auto"/>
            <w:vAlign w:val="bottom"/>
          </w:tcPr>
          <w:p w:rsidR="000E60C2" w:rsidRPr="00143D03" w:rsidRDefault="000E60C2"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12.979</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2</w:t>
            </w:r>
            <w:r w:rsidRPr="000A79C4">
              <w:rPr>
                <w:rFonts w:ascii="Arial" w:hAnsi="Arial" w:cs="Arial"/>
                <w:snapToGrid/>
                <w:color w:val="000000"/>
                <w:sz w:val="18"/>
                <w:szCs w:val="18"/>
                <w:lang w:val="sr-Cyrl-RS" w:eastAsia="sr-Latn-CS"/>
              </w:rPr>
              <w:t>0</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542</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0E60C2"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Cyrl-RS" w:eastAsia="sr-Latn-CS"/>
              </w:rPr>
              <w:t>10</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259</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Cyrl-RS" w:eastAsia="sr-Latn-CS"/>
              </w:rPr>
              <w:t>10</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264</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Cyrl-RS" w:eastAsia="sr-Latn-CS"/>
              </w:rPr>
              <w:t>5</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Cyrl-RS" w:eastAsia="sr-Latn-CS"/>
              </w:rPr>
              <w:t>7</w:t>
            </w:r>
            <w:r w:rsidRPr="007D74F6">
              <w:rPr>
                <w:rFonts w:ascii="Arial" w:hAnsi="Arial" w:cs="Arial"/>
                <w:snapToGrid/>
                <w:color w:val="000000"/>
                <w:sz w:val="18"/>
                <w:szCs w:val="18"/>
                <w:lang w:val="sr-Latn-RS" w:eastAsia="sr-Latn-CS"/>
              </w:rPr>
              <w:t>77</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5</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749</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друштво за управљање добр. пензијским фондом</w:t>
            </w:r>
            <w:r w:rsidRPr="008B5761">
              <w:rPr>
                <w:rFonts w:ascii="Arial" w:hAnsi="Arial" w:cs="Arial"/>
                <w:snapToGrid/>
                <w:color w:val="000000"/>
                <w:sz w:val="18"/>
                <w:szCs w:val="18"/>
                <w:lang w:val="sr-Cyrl-RS" w:eastAsia="sr-Latn-CS"/>
              </w:rPr>
              <w:t xml:space="preserve"> </w:t>
            </w:r>
            <w:r w:rsidR="000E60C2" w:rsidRPr="008B5761">
              <w:rPr>
                <w:rFonts w:ascii="Arial" w:hAnsi="Arial" w:cs="Arial"/>
                <w:snapToGrid/>
                <w:color w:val="000000"/>
                <w:sz w:val="18"/>
                <w:szCs w:val="18"/>
                <w:lang w:val="sr-Latn-CS" w:eastAsia="sr-Latn-CS"/>
              </w:rPr>
              <w:t>а.д.,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CS" w:eastAsia="sr-Latn-CS"/>
              </w:rPr>
              <w:t>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Cyrl-RS" w:eastAsia="sr-Latn-CS"/>
              </w:rPr>
              <w:t>5</w:t>
            </w:r>
            <w:r w:rsidRPr="007D74F6">
              <w:rPr>
                <w:rFonts w:ascii="Arial" w:hAnsi="Arial" w:cs="Arial"/>
                <w:snapToGrid/>
                <w:color w:val="000000"/>
                <w:sz w:val="18"/>
                <w:szCs w:val="18"/>
                <w:lang w:val="sr-Latn-RS" w:eastAsia="sr-Latn-CS"/>
              </w:rPr>
              <w:t>64</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1</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549</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1</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152</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100</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8" w:space="0" w:color="auto"/>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16</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056</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1</w:t>
            </w:r>
            <w:r w:rsidRPr="000A79C4">
              <w:rPr>
                <w:rFonts w:ascii="Arial" w:hAnsi="Arial" w:cs="Arial"/>
                <w:snapToGrid/>
                <w:color w:val="000000"/>
                <w:sz w:val="18"/>
                <w:szCs w:val="18"/>
                <w:lang w:val="sr-Cyrl-RS" w:eastAsia="sr-Latn-CS"/>
              </w:rPr>
              <w:t>5</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654</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0E60C2" w:rsidRPr="007D74F6" w:rsidRDefault="000E60C2" w:rsidP="00F04DFB">
            <w:pPr>
              <w:ind w:right="72"/>
              <w:jc w:val="right"/>
              <w:rPr>
                <w:rFonts w:ascii="Arial" w:hAnsi="Arial" w:cs="Arial"/>
                <w:b/>
                <w:bCs/>
                <w:snapToGrid/>
                <w:color w:val="000000"/>
                <w:sz w:val="18"/>
                <w:szCs w:val="18"/>
                <w:lang w:val="sr-Cyrl-RS" w:eastAsia="sr-Latn-CS"/>
              </w:rPr>
            </w:pPr>
            <w:r>
              <w:rPr>
                <w:rFonts w:ascii="Arial" w:hAnsi="Arial" w:cs="Arial"/>
                <w:b/>
                <w:bCs/>
                <w:snapToGrid/>
                <w:color w:val="000000"/>
                <w:sz w:val="18"/>
                <w:szCs w:val="18"/>
                <w:lang w:val="sr-Latn-CS" w:eastAsia="sr-Latn-CS"/>
              </w:rPr>
              <w:t>47.787</w:t>
            </w:r>
          </w:p>
        </w:tc>
        <w:tc>
          <w:tcPr>
            <w:tcW w:w="162"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Latn-CS" w:eastAsia="sr-Latn-CS"/>
              </w:rPr>
              <w:t>53</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858</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Остали пословни приходи</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0E60C2"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3.886</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0E60C2" w:rsidRPr="008B5761">
              <w:rPr>
                <w:rFonts w:ascii="Arial" w:hAnsi="Arial" w:cs="Arial"/>
                <w:snapToGrid/>
                <w:color w:val="000000"/>
                <w:sz w:val="18"/>
                <w:szCs w:val="18"/>
                <w:lang w:val="sr-Latn-CS" w:eastAsia="sr-Latn-CS"/>
              </w:rPr>
              <w:t>,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9</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2</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8" w:space="0" w:color="auto"/>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10</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11</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0E60C2" w:rsidRPr="007D74F6" w:rsidRDefault="000E60C2" w:rsidP="00F04DFB">
            <w:pPr>
              <w:ind w:right="72"/>
              <w:jc w:val="right"/>
              <w:rPr>
                <w:rFonts w:ascii="Arial" w:hAnsi="Arial" w:cs="Arial"/>
                <w:b/>
                <w:bCs/>
                <w:snapToGrid/>
                <w:color w:val="000000"/>
                <w:sz w:val="18"/>
                <w:szCs w:val="18"/>
                <w:lang w:val="sr-Latn-RS" w:eastAsia="sr-Latn-CS"/>
              </w:rPr>
            </w:pPr>
            <w:r>
              <w:rPr>
                <w:rFonts w:ascii="Arial" w:hAnsi="Arial" w:cs="Arial"/>
                <w:b/>
                <w:bCs/>
                <w:snapToGrid/>
                <w:color w:val="000000"/>
                <w:sz w:val="18"/>
                <w:szCs w:val="18"/>
                <w:lang w:val="sr-Latn-RS" w:eastAsia="sr-Latn-CS"/>
              </w:rPr>
              <w:t>3.898</w:t>
            </w:r>
          </w:p>
        </w:tc>
        <w:tc>
          <w:tcPr>
            <w:tcW w:w="162"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22</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Финансијски приходи</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0E60C2" w:rsidRPr="008B5761">
              <w:rPr>
                <w:rFonts w:ascii="Arial" w:hAnsi="Arial" w:cs="Arial"/>
                <w:snapToGrid/>
                <w:color w:val="000000"/>
                <w:sz w:val="18"/>
                <w:szCs w:val="18"/>
                <w:lang w:val="sr-Latn-CS" w:eastAsia="sr-Latn-CS"/>
              </w:rPr>
              <w:t>,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CS" w:eastAsia="sr-Latn-CS"/>
              </w:rPr>
            </w:pPr>
            <w:r>
              <w:rPr>
                <w:rFonts w:ascii="Arial" w:hAnsi="Arial" w:cs="Arial"/>
                <w:snapToGrid/>
                <w:color w:val="000000"/>
                <w:sz w:val="18"/>
                <w:szCs w:val="18"/>
                <w:lang w:val="sr-Latn-CS" w:eastAsia="sr-Latn-CS"/>
              </w:rPr>
              <w:t>59.551</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84</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200</w:t>
            </w:r>
          </w:p>
        </w:tc>
      </w:tr>
      <w:tr w:rsidR="000E60C2" w:rsidRPr="00312B02" w:rsidTr="000128C6">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0E60C2"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single" w:sz="4" w:space="0" w:color="auto"/>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6</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141</w:t>
            </w:r>
          </w:p>
        </w:tc>
        <w:tc>
          <w:tcPr>
            <w:tcW w:w="162"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662</w:t>
            </w:r>
          </w:p>
        </w:tc>
      </w:tr>
      <w:tr w:rsidR="000E60C2" w:rsidRPr="00312B02" w:rsidTr="000128C6">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eastAsia="sr-Latn-CS"/>
              </w:rPr>
            </w:pPr>
          </w:p>
        </w:tc>
        <w:tc>
          <w:tcPr>
            <w:tcW w:w="2268" w:type="dxa"/>
            <w:tcBorders>
              <w:top w:val="single" w:sz="4" w:space="0" w:color="auto"/>
              <w:left w:val="nil"/>
              <w:right w:val="nil"/>
            </w:tcBorders>
            <w:shd w:val="clear" w:color="auto" w:fill="auto"/>
            <w:vAlign w:val="bottom"/>
          </w:tcPr>
          <w:p w:rsidR="000E60C2" w:rsidRPr="007D74F6" w:rsidRDefault="000E60C2" w:rsidP="00F04DFB">
            <w:pPr>
              <w:ind w:right="72"/>
              <w:jc w:val="right"/>
              <w:rPr>
                <w:rFonts w:ascii="Arial" w:hAnsi="Arial" w:cs="Arial"/>
                <w:b/>
                <w:bCs/>
                <w:snapToGrid/>
                <w:color w:val="000000"/>
                <w:sz w:val="18"/>
                <w:szCs w:val="18"/>
                <w:lang w:val="sr-Latn-RS" w:eastAsia="sr-Latn-CS"/>
              </w:rPr>
            </w:pPr>
            <w:r>
              <w:rPr>
                <w:rFonts w:ascii="Arial" w:hAnsi="Arial" w:cs="Arial"/>
                <w:b/>
                <w:bCs/>
                <w:snapToGrid/>
                <w:color w:val="000000"/>
                <w:sz w:val="18"/>
                <w:szCs w:val="18"/>
                <w:lang w:val="sr-Latn-RS" w:eastAsia="sr-Latn-CS"/>
              </w:rPr>
              <w:t>65.692</w:t>
            </w:r>
          </w:p>
        </w:tc>
        <w:tc>
          <w:tcPr>
            <w:tcW w:w="162" w:type="dxa"/>
            <w:tcBorders>
              <w:left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0E60C2" w:rsidRPr="000A79C4" w:rsidRDefault="000E60C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85</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862</w:t>
            </w:r>
          </w:p>
        </w:tc>
      </w:tr>
      <w:tr w:rsidR="000E60C2" w:rsidRPr="00312B02" w:rsidTr="000128C6">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i/>
                <w:snapToGrid/>
                <w:color w:val="000000"/>
                <w:sz w:val="18"/>
                <w:szCs w:val="18"/>
                <w:lang w:eastAsia="sr-Latn-CS"/>
              </w:rPr>
            </w:pPr>
            <w:r w:rsidRPr="008B5761">
              <w:rPr>
                <w:rFonts w:ascii="Arial" w:hAnsi="Arial" w:cs="Arial"/>
                <w:i/>
                <w:snapToGrid/>
                <w:color w:val="000000"/>
                <w:sz w:val="18"/>
                <w:szCs w:val="18"/>
                <w:lang w:eastAsia="sr-Latn-CS"/>
              </w:rPr>
              <w:t>Приходи од усклађивања вредности потраживања</w:t>
            </w:r>
          </w:p>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0E60C2" w:rsidRPr="008B5761">
              <w:rPr>
                <w:rFonts w:ascii="Arial" w:hAnsi="Arial" w:cs="Arial"/>
                <w:snapToGrid/>
                <w:color w:val="000000"/>
                <w:sz w:val="18"/>
                <w:szCs w:val="18"/>
                <w:lang w:val="sr-Latn-CS" w:eastAsia="sr-Latn-CS"/>
              </w:rPr>
              <w:t xml:space="preserve"> а.д.о., Београд</w:t>
            </w:r>
          </w:p>
        </w:tc>
        <w:tc>
          <w:tcPr>
            <w:tcW w:w="2268" w:type="dxa"/>
            <w:tcBorders>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Cyrl-RS" w:eastAsia="sr-Latn-CS"/>
              </w:rPr>
              <w:t>1</w:t>
            </w:r>
            <w:r w:rsidRPr="007D74F6">
              <w:rPr>
                <w:rFonts w:ascii="Arial" w:hAnsi="Arial" w:cs="Arial"/>
                <w:snapToGrid/>
                <w:color w:val="000000"/>
                <w:sz w:val="18"/>
                <w:szCs w:val="18"/>
                <w:lang w:val="sr-Latn-RS" w:eastAsia="sr-Latn-CS"/>
              </w:rPr>
              <w:t>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265</w:t>
            </w:r>
          </w:p>
        </w:tc>
        <w:tc>
          <w:tcPr>
            <w:tcW w:w="162" w:type="dxa"/>
            <w:tcBorders>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Cyrl-RS" w:eastAsia="sr-Latn-CS"/>
              </w:rPr>
              <w:t>12</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021</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0E60C2" w:rsidRPr="008B5761">
              <w:rPr>
                <w:rFonts w:ascii="Arial" w:hAnsi="Arial" w:cs="Arial"/>
                <w:snapToGrid/>
                <w:color w:val="000000"/>
                <w:sz w:val="18"/>
                <w:szCs w:val="18"/>
                <w:lang w:val="sr-Latn-CS" w:eastAsia="sr-Latn-CS"/>
              </w:rPr>
              <w:t>,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2.208</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Cyrl-RS" w:eastAsia="sr-Latn-CS"/>
              </w:rPr>
              <w:t>21</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005</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Cyrl-RS" w:eastAsia="sr-Latn-CS"/>
              </w:rPr>
              <w:t>10</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941</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Cyrl-RS" w:eastAsia="sr-Latn-CS"/>
              </w:rPr>
              <w:t>10</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206</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17</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287</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24</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439</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354</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20</w:t>
            </w:r>
            <w:r w:rsidRPr="000A79C4">
              <w:rPr>
                <w:rFonts w:ascii="Arial" w:hAnsi="Arial" w:cs="Arial"/>
                <w:snapToGrid/>
                <w:color w:val="000000"/>
                <w:sz w:val="18"/>
                <w:szCs w:val="18"/>
                <w:lang w:val="sr-Cyrl-RS" w:eastAsia="sr-Latn-CS"/>
              </w:rPr>
              <w:t>8</w:t>
            </w:r>
          </w:p>
        </w:tc>
      </w:tr>
      <w:tr w:rsidR="000E60C2" w:rsidRPr="00312B02" w:rsidTr="00317782">
        <w:trPr>
          <w:cantSplit/>
        </w:trPr>
        <w:tc>
          <w:tcPr>
            <w:tcW w:w="3828" w:type="dxa"/>
            <w:tcBorders>
              <w:top w:val="nil"/>
              <w:left w:val="nil"/>
              <w:bottom w:val="nil"/>
              <w:right w:val="nil"/>
            </w:tcBorders>
            <w:shd w:val="clear" w:color="auto" w:fill="auto"/>
            <w:vAlign w:val="bottom"/>
          </w:tcPr>
          <w:p w:rsidR="000E60C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друштво за управљање добр. пензијским фондом</w:t>
            </w:r>
            <w:r w:rsidRPr="008B5761">
              <w:rPr>
                <w:rFonts w:ascii="Arial" w:hAnsi="Arial" w:cs="Arial"/>
                <w:snapToGrid/>
                <w:color w:val="000000"/>
                <w:sz w:val="18"/>
                <w:szCs w:val="18"/>
                <w:lang w:val="sr-Cyrl-RS" w:eastAsia="sr-Latn-CS"/>
              </w:rPr>
              <w:t xml:space="preserve"> </w:t>
            </w:r>
            <w:r w:rsidR="000E60C2" w:rsidRPr="008B5761">
              <w:rPr>
                <w:rFonts w:ascii="Arial" w:hAnsi="Arial" w:cs="Arial"/>
                <w:snapToGrid/>
                <w:color w:val="000000"/>
                <w:sz w:val="18"/>
                <w:szCs w:val="18"/>
                <w:lang w:val="sr-Latn-CS" w:eastAsia="sr-Latn-CS"/>
              </w:rPr>
              <w:t>а.д., Београд</w:t>
            </w:r>
          </w:p>
        </w:tc>
        <w:tc>
          <w:tcPr>
            <w:tcW w:w="2268" w:type="dxa"/>
            <w:tcBorders>
              <w:top w:val="nil"/>
              <w:left w:val="nil"/>
              <w:bottom w:val="single" w:sz="8" w:space="0" w:color="auto"/>
              <w:right w:val="nil"/>
            </w:tcBorders>
            <w:shd w:val="clear" w:color="auto" w:fill="auto"/>
            <w:vAlign w:val="bottom"/>
          </w:tcPr>
          <w:p w:rsidR="000E60C2" w:rsidRPr="007D74F6" w:rsidRDefault="000E60C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552</w:t>
            </w:r>
          </w:p>
        </w:tc>
        <w:tc>
          <w:tcPr>
            <w:tcW w:w="162" w:type="dxa"/>
            <w:tcBorders>
              <w:top w:val="nil"/>
              <w:left w:val="nil"/>
              <w:bottom w:val="nil"/>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0E60C2" w:rsidRPr="000A79C4" w:rsidRDefault="000E60C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494</w:t>
            </w:r>
          </w:p>
        </w:tc>
      </w:tr>
      <w:tr w:rsidR="000E60C2" w:rsidRPr="00312B02" w:rsidTr="00317782">
        <w:trPr>
          <w:cantSplit/>
        </w:trPr>
        <w:tc>
          <w:tcPr>
            <w:tcW w:w="3828" w:type="dxa"/>
            <w:tcBorders>
              <w:top w:val="nil"/>
              <w:left w:val="nil"/>
              <w:bottom w:val="nil"/>
              <w:right w:val="nil"/>
            </w:tcBorders>
            <w:shd w:val="clear" w:color="auto" w:fill="auto"/>
            <w:vAlign w:val="bottom"/>
            <w:hideMark/>
          </w:tcPr>
          <w:p w:rsidR="000E60C2" w:rsidRPr="008B5761" w:rsidRDefault="000E60C2" w:rsidP="00F04DFB">
            <w:pPr>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0E60C2" w:rsidRPr="007D74F6" w:rsidRDefault="000E60C2" w:rsidP="00F04DFB">
            <w:pPr>
              <w:ind w:right="72"/>
              <w:jc w:val="right"/>
              <w:rPr>
                <w:rFonts w:ascii="Arial" w:hAnsi="Arial" w:cs="Arial"/>
                <w:b/>
                <w:bCs/>
                <w:snapToGrid/>
                <w:color w:val="000000"/>
                <w:sz w:val="18"/>
                <w:szCs w:val="18"/>
                <w:lang w:val="sr-Latn-CS" w:eastAsia="sr-Latn-CS"/>
              </w:rPr>
            </w:pPr>
            <w:r w:rsidRPr="007D74F6">
              <w:rPr>
                <w:rFonts w:ascii="Arial" w:hAnsi="Arial" w:cs="Arial"/>
                <w:b/>
                <w:bCs/>
                <w:snapToGrid/>
                <w:color w:val="000000"/>
                <w:sz w:val="18"/>
                <w:szCs w:val="18"/>
                <w:lang w:val="sr-Latn-CS" w:eastAsia="sr-Latn-CS"/>
              </w:rPr>
              <w:t>4</w:t>
            </w:r>
            <w:r>
              <w:rPr>
                <w:rFonts w:ascii="Arial" w:hAnsi="Arial" w:cs="Arial"/>
                <w:b/>
                <w:bCs/>
                <w:snapToGrid/>
                <w:color w:val="000000"/>
                <w:sz w:val="18"/>
                <w:szCs w:val="18"/>
                <w:lang w:val="sr-Latn-CS" w:eastAsia="sr-Latn-CS"/>
              </w:rPr>
              <w:t>2.607</w:t>
            </w:r>
          </w:p>
        </w:tc>
        <w:tc>
          <w:tcPr>
            <w:tcW w:w="162" w:type="dxa"/>
            <w:tcBorders>
              <w:top w:val="nil"/>
              <w:left w:val="nil"/>
              <w:bottom w:val="nil"/>
              <w:right w:val="nil"/>
            </w:tcBorders>
            <w:shd w:val="clear" w:color="auto" w:fill="auto"/>
            <w:vAlign w:val="bottom"/>
            <w:hideMark/>
          </w:tcPr>
          <w:p w:rsidR="000E60C2" w:rsidRPr="0061469A" w:rsidRDefault="000E60C2" w:rsidP="00F04DFB">
            <w:pPr>
              <w:ind w:right="72"/>
              <w:jc w:val="right"/>
              <w:rPr>
                <w:rFonts w:ascii="Arial" w:hAnsi="Arial" w:cs="Arial"/>
                <w:snapToGrid/>
                <w:color w:val="000000"/>
                <w:sz w:val="18"/>
                <w:szCs w:val="18"/>
                <w:highlight w:val="yellow"/>
                <w:lang w:val="sr-Latn-CS" w:eastAsia="sr-Latn-CS"/>
              </w:rPr>
            </w:pPr>
          </w:p>
        </w:tc>
        <w:tc>
          <w:tcPr>
            <w:tcW w:w="2268" w:type="dxa"/>
            <w:tcBorders>
              <w:top w:val="nil"/>
              <w:left w:val="nil"/>
              <w:bottom w:val="single" w:sz="8" w:space="0" w:color="auto"/>
              <w:right w:val="nil"/>
            </w:tcBorders>
            <w:shd w:val="clear" w:color="auto" w:fill="auto"/>
            <w:vAlign w:val="bottom"/>
            <w:hideMark/>
          </w:tcPr>
          <w:p w:rsidR="000E60C2" w:rsidRPr="000A79C4" w:rsidRDefault="000E60C2" w:rsidP="00F04DFB">
            <w:pPr>
              <w:ind w:right="72"/>
              <w:jc w:val="right"/>
              <w:rPr>
                <w:rFonts w:ascii="Arial" w:hAnsi="Arial" w:cs="Arial"/>
                <w:b/>
                <w:bCs/>
                <w:snapToGrid/>
                <w:color w:val="000000"/>
                <w:sz w:val="18"/>
                <w:szCs w:val="18"/>
                <w:lang w:val="sr-Latn-CS" w:eastAsia="sr-Latn-CS"/>
              </w:rPr>
            </w:pPr>
            <w:r w:rsidRPr="000A79C4">
              <w:rPr>
                <w:rFonts w:ascii="Arial" w:hAnsi="Arial" w:cs="Arial"/>
                <w:b/>
                <w:bCs/>
                <w:snapToGrid/>
                <w:color w:val="000000"/>
                <w:sz w:val="18"/>
                <w:szCs w:val="18"/>
                <w:lang w:val="sr-Latn-CS" w:eastAsia="sr-Latn-CS"/>
              </w:rPr>
              <w:t>6</w:t>
            </w:r>
            <w:r w:rsidRPr="000A79C4">
              <w:rPr>
                <w:rFonts w:ascii="Arial" w:hAnsi="Arial" w:cs="Arial"/>
                <w:b/>
                <w:bCs/>
                <w:snapToGrid/>
                <w:color w:val="000000"/>
                <w:sz w:val="18"/>
                <w:szCs w:val="18"/>
                <w:lang w:val="sr-Cyrl-RS" w:eastAsia="sr-Latn-CS"/>
              </w:rPr>
              <w:t>8</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Latn-CS" w:eastAsia="sr-Latn-CS"/>
              </w:rPr>
              <w:t>373</w:t>
            </w:r>
          </w:p>
        </w:tc>
      </w:tr>
      <w:tr w:rsidR="000E60C2" w:rsidRPr="00312B02" w:rsidTr="00317782">
        <w:trPr>
          <w:cantSplit/>
        </w:trPr>
        <w:tc>
          <w:tcPr>
            <w:tcW w:w="3828" w:type="dxa"/>
            <w:tcBorders>
              <w:top w:val="nil"/>
              <w:left w:val="nil"/>
              <w:bottom w:val="nil"/>
              <w:right w:val="nil"/>
            </w:tcBorders>
            <w:shd w:val="clear" w:color="auto" w:fill="auto"/>
            <w:vAlign w:val="bottom"/>
            <w:hideMark/>
          </w:tcPr>
          <w:p w:rsidR="000E60C2" w:rsidRPr="008B5761" w:rsidRDefault="000E60C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0E60C2" w:rsidRPr="000A79C4" w:rsidRDefault="000E60C2" w:rsidP="00F04DFB">
            <w:pPr>
              <w:ind w:right="72"/>
              <w:jc w:val="right"/>
              <w:rPr>
                <w:rFonts w:ascii="Arial" w:hAnsi="Arial" w:cs="Arial"/>
                <w:b/>
                <w:bCs/>
                <w:snapToGrid/>
                <w:color w:val="000000"/>
                <w:sz w:val="18"/>
                <w:szCs w:val="18"/>
                <w:lang w:val="sr-Latn-CS" w:eastAsia="sr-Latn-CS"/>
              </w:rPr>
            </w:pPr>
          </w:p>
        </w:tc>
        <w:tc>
          <w:tcPr>
            <w:tcW w:w="162" w:type="dxa"/>
            <w:tcBorders>
              <w:top w:val="nil"/>
              <w:left w:val="nil"/>
              <w:bottom w:val="nil"/>
              <w:right w:val="nil"/>
            </w:tcBorders>
            <w:shd w:val="clear" w:color="auto" w:fill="auto"/>
            <w:vAlign w:val="bottom"/>
            <w:hideMark/>
          </w:tcPr>
          <w:p w:rsidR="000E60C2" w:rsidRPr="000A79C4" w:rsidRDefault="000E60C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hideMark/>
          </w:tcPr>
          <w:p w:rsidR="000E60C2" w:rsidRPr="000A79C4" w:rsidRDefault="000E60C2" w:rsidP="00F04DFB">
            <w:pPr>
              <w:ind w:right="72"/>
              <w:jc w:val="right"/>
              <w:rPr>
                <w:rFonts w:ascii="Arial" w:hAnsi="Arial" w:cs="Arial"/>
                <w:b/>
                <w:bCs/>
                <w:snapToGrid/>
                <w:color w:val="000000"/>
                <w:sz w:val="18"/>
                <w:szCs w:val="18"/>
                <w:lang w:val="sr-Latn-CS" w:eastAsia="sr-Latn-CS"/>
              </w:rPr>
            </w:pPr>
          </w:p>
        </w:tc>
      </w:tr>
      <w:tr w:rsidR="000E60C2" w:rsidRPr="00312B02" w:rsidTr="00790F84">
        <w:trPr>
          <w:cantSplit/>
        </w:trPr>
        <w:tc>
          <w:tcPr>
            <w:tcW w:w="3828" w:type="dxa"/>
            <w:tcBorders>
              <w:top w:val="nil"/>
              <w:left w:val="nil"/>
              <w:bottom w:val="nil"/>
              <w:right w:val="nil"/>
            </w:tcBorders>
            <w:shd w:val="clear" w:color="auto" w:fill="auto"/>
            <w:vAlign w:val="bottom"/>
          </w:tcPr>
          <w:p w:rsidR="000E60C2" w:rsidRPr="008B5761" w:rsidRDefault="000E60C2" w:rsidP="00F04DFB">
            <w:pPr>
              <w:rPr>
                <w:rFonts w:ascii="Arial" w:hAnsi="Arial" w:cs="Arial"/>
                <w:b/>
                <w:snapToGrid/>
                <w:color w:val="000000"/>
                <w:sz w:val="18"/>
                <w:szCs w:val="18"/>
                <w:lang w:val="sr-Cyrl-RS" w:eastAsia="sr-Latn-CS"/>
              </w:rPr>
            </w:pPr>
            <w:r w:rsidRPr="008B5761">
              <w:rPr>
                <w:rFonts w:ascii="Arial" w:hAnsi="Arial" w:cs="Arial"/>
                <w:b/>
                <w:snapToGrid/>
                <w:color w:val="000000"/>
                <w:sz w:val="18"/>
                <w:szCs w:val="18"/>
                <w:lang w:val="sr-Cyrl-RS" w:eastAsia="sr-Latn-CS"/>
              </w:rPr>
              <w:t>Укупно приходи</w:t>
            </w:r>
          </w:p>
        </w:tc>
        <w:tc>
          <w:tcPr>
            <w:tcW w:w="2268" w:type="dxa"/>
            <w:tcBorders>
              <w:top w:val="nil"/>
              <w:left w:val="nil"/>
              <w:bottom w:val="double" w:sz="4" w:space="0" w:color="auto"/>
              <w:right w:val="nil"/>
            </w:tcBorders>
            <w:shd w:val="clear" w:color="auto" w:fill="auto"/>
            <w:vAlign w:val="bottom"/>
          </w:tcPr>
          <w:p w:rsidR="000E60C2" w:rsidRPr="006C0317" w:rsidRDefault="000E60C2" w:rsidP="00F04DFB">
            <w:pPr>
              <w:ind w:right="72"/>
              <w:jc w:val="right"/>
              <w:rPr>
                <w:rFonts w:ascii="Arial" w:hAnsi="Arial" w:cs="Arial"/>
                <w:b/>
                <w:bCs/>
                <w:snapToGrid/>
                <w:color w:val="000000"/>
                <w:sz w:val="18"/>
                <w:szCs w:val="18"/>
                <w:lang w:val="sr-Cyrl-RS" w:eastAsia="sr-Latn-CS"/>
              </w:rPr>
            </w:pPr>
            <w:r>
              <w:rPr>
                <w:rFonts w:ascii="Arial" w:hAnsi="Arial" w:cs="Arial"/>
                <w:b/>
                <w:bCs/>
                <w:snapToGrid/>
                <w:color w:val="000000"/>
                <w:sz w:val="18"/>
                <w:szCs w:val="18"/>
                <w:lang w:val="sr-Latn-RS" w:eastAsia="sr-Latn-CS"/>
              </w:rPr>
              <w:t>2.0</w:t>
            </w:r>
            <w:r w:rsidR="006C0317">
              <w:rPr>
                <w:rFonts w:ascii="Arial" w:hAnsi="Arial" w:cs="Arial"/>
                <w:b/>
                <w:bCs/>
                <w:snapToGrid/>
                <w:color w:val="000000"/>
                <w:sz w:val="18"/>
                <w:szCs w:val="18"/>
                <w:lang w:val="sr-Cyrl-RS" w:eastAsia="sr-Latn-CS"/>
              </w:rPr>
              <w:t>80</w:t>
            </w:r>
            <w:r>
              <w:rPr>
                <w:rFonts w:ascii="Arial" w:hAnsi="Arial" w:cs="Arial"/>
                <w:b/>
                <w:bCs/>
                <w:snapToGrid/>
                <w:color w:val="000000"/>
                <w:sz w:val="18"/>
                <w:szCs w:val="18"/>
                <w:lang w:val="sr-Latn-RS" w:eastAsia="sr-Latn-CS"/>
              </w:rPr>
              <w:t>.</w:t>
            </w:r>
            <w:r w:rsidR="006C0317">
              <w:rPr>
                <w:rFonts w:ascii="Arial" w:hAnsi="Arial" w:cs="Arial"/>
                <w:b/>
                <w:bCs/>
                <w:snapToGrid/>
                <w:color w:val="000000"/>
                <w:sz w:val="18"/>
                <w:szCs w:val="18"/>
                <w:lang w:val="sr-Cyrl-RS" w:eastAsia="sr-Latn-CS"/>
              </w:rPr>
              <w:t>569</w:t>
            </w:r>
          </w:p>
        </w:tc>
        <w:tc>
          <w:tcPr>
            <w:tcW w:w="162" w:type="dxa"/>
            <w:tcBorders>
              <w:top w:val="nil"/>
              <w:left w:val="nil"/>
              <w:right w:val="nil"/>
            </w:tcBorders>
            <w:shd w:val="clear" w:color="auto" w:fill="auto"/>
            <w:vAlign w:val="bottom"/>
          </w:tcPr>
          <w:p w:rsidR="000E60C2" w:rsidRPr="000A79C4" w:rsidRDefault="000E60C2" w:rsidP="00F04DFB">
            <w:pPr>
              <w:ind w:right="72"/>
              <w:jc w:val="center"/>
              <w:rPr>
                <w:rFonts w:ascii="Arial" w:hAnsi="Arial" w:cs="Arial"/>
                <w:snapToGrid/>
                <w:color w:val="000000"/>
                <w:sz w:val="18"/>
                <w:szCs w:val="18"/>
                <w:lang w:val="sr-Latn-CS" w:eastAsia="sr-Latn-CS"/>
              </w:rPr>
            </w:pPr>
          </w:p>
        </w:tc>
        <w:tc>
          <w:tcPr>
            <w:tcW w:w="2268" w:type="dxa"/>
            <w:tcBorders>
              <w:top w:val="nil"/>
              <w:left w:val="nil"/>
              <w:bottom w:val="double" w:sz="4" w:space="0" w:color="auto"/>
              <w:right w:val="nil"/>
            </w:tcBorders>
            <w:shd w:val="clear" w:color="auto" w:fill="auto"/>
            <w:vAlign w:val="bottom"/>
          </w:tcPr>
          <w:p w:rsidR="000E60C2" w:rsidRPr="000C338B" w:rsidRDefault="000E60C2" w:rsidP="00F04DFB">
            <w:pPr>
              <w:ind w:right="72"/>
              <w:jc w:val="right"/>
              <w:rPr>
                <w:rFonts w:ascii="Arial" w:hAnsi="Arial" w:cs="Arial"/>
                <w:b/>
                <w:bCs/>
                <w:snapToGrid/>
                <w:color w:val="000000"/>
                <w:sz w:val="18"/>
                <w:szCs w:val="18"/>
                <w:lang w:val="sr-Cyrl-RS" w:eastAsia="sr-Latn-CS"/>
              </w:rPr>
            </w:pPr>
            <w:r>
              <w:rPr>
                <w:rFonts w:ascii="Arial" w:hAnsi="Arial" w:cs="Arial"/>
                <w:b/>
                <w:bCs/>
                <w:snapToGrid/>
                <w:color w:val="000000"/>
                <w:sz w:val="18"/>
                <w:szCs w:val="18"/>
                <w:lang w:val="sr-Cyrl-RS" w:eastAsia="sr-Latn-CS"/>
              </w:rPr>
              <w:t>519.517</w:t>
            </w:r>
          </w:p>
        </w:tc>
      </w:tr>
    </w:tbl>
    <w:p w:rsidR="00AD2FE0" w:rsidRDefault="00AD2FE0" w:rsidP="00F04DFB">
      <w:pPr>
        <w:rPr>
          <w:rFonts w:asciiTheme="minorHAnsi" w:hAnsiTheme="minorHAnsi"/>
          <w:highlight w:val="yellow"/>
          <w:lang w:val="sr-Cyrl-CS"/>
        </w:rPr>
      </w:pPr>
    </w:p>
    <w:p w:rsidR="00AD2FE0" w:rsidRDefault="00AD2FE0" w:rsidP="00F04DFB">
      <w:pPr>
        <w:rPr>
          <w:rFonts w:asciiTheme="minorHAnsi" w:hAnsiTheme="minorHAnsi"/>
          <w:highlight w:val="yellow"/>
          <w:lang w:val="sr-Cyrl-CS"/>
        </w:rPr>
      </w:pPr>
      <w:r>
        <w:rPr>
          <w:rFonts w:asciiTheme="minorHAnsi" w:hAnsiTheme="minorHAnsi"/>
          <w:highlight w:val="yellow"/>
          <w:lang w:val="sr-Cyrl-CS"/>
        </w:rPr>
        <w:br w:type="page"/>
      </w:r>
    </w:p>
    <w:p w:rsidR="00317782" w:rsidRDefault="00317782" w:rsidP="00F04DFB">
      <w:pPr>
        <w:rPr>
          <w:rFonts w:asciiTheme="minorHAnsi" w:hAnsiTheme="minorHAnsi"/>
          <w:highlight w:val="yellow"/>
          <w:lang w:val="sr-Cyrl-CS"/>
        </w:rPr>
      </w:pPr>
    </w:p>
    <w:p w:rsidR="00317782" w:rsidRPr="00716EA3" w:rsidRDefault="007C4DCB" w:rsidP="00F04DFB">
      <w:pPr>
        <w:ind w:left="567" w:hanging="567"/>
        <w:jc w:val="both"/>
        <w:rPr>
          <w:rFonts w:ascii="Arial" w:hAnsi="Arial" w:cs="Arial"/>
          <w:b/>
          <w:sz w:val="18"/>
          <w:szCs w:val="18"/>
          <w:lang w:val="sr-Cyrl-CS"/>
        </w:rPr>
      </w:pPr>
      <w:r>
        <w:rPr>
          <w:rFonts w:ascii="Arial" w:hAnsi="Arial" w:cs="Arial"/>
          <w:b/>
          <w:sz w:val="18"/>
          <w:szCs w:val="18"/>
          <w:lang w:val="sr-Cyrl-CS"/>
        </w:rPr>
        <w:t>4</w:t>
      </w:r>
      <w:r w:rsidR="008E6CFB">
        <w:rPr>
          <w:rFonts w:ascii="Arial" w:hAnsi="Arial" w:cs="Arial"/>
          <w:b/>
          <w:sz w:val="18"/>
          <w:szCs w:val="18"/>
          <w:lang w:val="sr-Cyrl-CS"/>
        </w:rPr>
        <w:t>8</w:t>
      </w:r>
      <w:r w:rsidR="00317782" w:rsidRPr="00716EA3">
        <w:rPr>
          <w:rFonts w:ascii="Arial" w:hAnsi="Arial" w:cs="Arial"/>
          <w:b/>
          <w:sz w:val="18"/>
          <w:szCs w:val="18"/>
          <w:lang w:val="sr-Cyrl-CS"/>
        </w:rPr>
        <w:t>.</w:t>
      </w:r>
      <w:r w:rsidR="00317782" w:rsidRPr="00716EA3">
        <w:rPr>
          <w:rFonts w:ascii="Arial" w:hAnsi="Arial" w:cs="Arial"/>
          <w:b/>
          <w:sz w:val="18"/>
          <w:szCs w:val="18"/>
          <w:lang w:val="sr-Cyrl-CS"/>
        </w:rPr>
        <w:tab/>
      </w:r>
      <w:r w:rsidR="00317782">
        <w:rPr>
          <w:rFonts w:ascii="Arial" w:hAnsi="Arial" w:cs="Arial"/>
          <w:b/>
          <w:sz w:val="18"/>
          <w:szCs w:val="18"/>
          <w:lang w:val="sr-Cyrl-CS"/>
        </w:rPr>
        <w:t>ТРАНСАКЦИЈЕ СА ПОВЕЗАНИМ ПРАВНИМ ЛИЦИМА</w:t>
      </w:r>
      <w:r w:rsidR="00317782" w:rsidRPr="00716EA3">
        <w:rPr>
          <w:rFonts w:ascii="Arial" w:hAnsi="Arial" w:cs="Arial"/>
          <w:b/>
          <w:sz w:val="18"/>
          <w:szCs w:val="18"/>
          <w:lang w:val="sr-Cyrl-CS"/>
        </w:rPr>
        <w:t xml:space="preserve"> (наставак)</w:t>
      </w:r>
    </w:p>
    <w:p w:rsidR="00317782" w:rsidRDefault="00317782" w:rsidP="00F04DFB">
      <w:pPr>
        <w:rPr>
          <w:rFonts w:asciiTheme="minorHAnsi" w:hAnsiTheme="minorHAnsi"/>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317782" w:rsidRPr="00312B02" w:rsidTr="00317782">
        <w:trPr>
          <w:cantSplit/>
        </w:trPr>
        <w:tc>
          <w:tcPr>
            <w:tcW w:w="3828" w:type="dxa"/>
            <w:tcBorders>
              <w:top w:val="nil"/>
              <w:left w:val="nil"/>
              <w:bottom w:val="nil"/>
              <w:right w:val="nil"/>
            </w:tcBorders>
            <w:shd w:val="clear" w:color="auto" w:fill="auto"/>
            <w:noWrap/>
            <w:vAlign w:val="bottom"/>
          </w:tcPr>
          <w:p w:rsidR="00317782" w:rsidRPr="00312B02" w:rsidRDefault="00317782"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317782" w:rsidRPr="00312B02" w:rsidRDefault="00317782"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317782" w:rsidRPr="00312B02" w:rsidRDefault="00317782"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317782" w:rsidRPr="00312B02" w:rsidRDefault="00317782"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317782" w:rsidRPr="00312B02" w:rsidTr="00317782">
        <w:trPr>
          <w:cantSplit/>
        </w:trPr>
        <w:tc>
          <w:tcPr>
            <w:tcW w:w="3828" w:type="dxa"/>
            <w:tcBorders>
              <w:top w:val="nil"/>
              <w:left w:val="nil"/>
              <w:bottom w:val="nil"/>
              <w:right w:val="nil"/>
            </w:tcBorders>
            <w:shd w:val="clear" w:color="auto" w:fill="auto"/>
            <w:noWrap/>
            <w:vAlign w:val="bottom"/>
          </w:tcPr>
          <w:p w:rsidR="00317782" w:rsidRPr="00312B02" w:rsidRDefault="00317782"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317782" w:rsidRPr="00312B02" w:rsidRDefault="00317782"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317782" w:rsidRPr="00312B02" w:rsidRDefault="00317782"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317782" w:rsidRPr="00312B02" w:rsidRDefault="00317782"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317782" w:rsidRPr="00312B02" w:rsidTr="00C363B0">
        <w:trPr>
          <w:cantSplit/>
        </w:trPr>
        <w:tc>
          <w:tcPr>
            <w:tcW w:w="3828" w:type="dxa"/>
            <w:tcBorders>
              <w:top w:val="nil"/>
              <w:left w:val="nil"/>
              <w:bottom w:val="nil"/>
              <w:right w:val="nil"/>
            </w:tcBorders>
            <w:shd w:val="clear" w:color="auto" w:fill="auto"/>
            <w:vAlign w:val="bottom"/>
            <w:hideMark/>
          </w:tcPr>
          <w:p w:rsidR="00317782" w:rsidRPr="007D74F6" w:rsidRDefault="00317782" w:rsidP="00F04DFB">
            <w:pPr>
              <w:rPr>
                <w:rFonts w:ascii="Arial" w:hAnsi="Arial" w:cs="Arial"/>
                <w:b/>
                <w:bCs/>
                <w:snapToGrid/>
                <w:color w:val="000000"/>
                <w:sz w:val="18"/>
                <w:szCs w:val="18"/>
                <w:lang w:val="sr-Latn-CS" w:eastAsia="sr-Latn-CS"/>
              </w:rPr>
            </w:pPr>
            <w:r w:rsidRPr="007D74F6">
              <w:rPr>
                <w:rFonts w:ascii="Arial" w:hAnsi="Arial" w:cs="Arial"/>
                <w:b/>
                <w:bCs/>
                <w:snapToGrid/>
                <w:color w:val="000000"/>
                <w:sz w:val="18"/>
                <w:szCs w:val="18"/>
                <w:lang w:val="sr-Latn-CS" w:eastAsia="sr-Latn-CS"/>
              </w:rPr>
              <w:t>Расходи</w:t>
            </w: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Latn-CS" w:eastAsia="sr-Latn-CS"/>
              </w:rPr>
            </w:pPr>
          </w:p>
        </w:tc>
        <w:tc>
          <w:tcPr>
            <w:tcW w:w="162" w:type="dxa"/>
            <w:tcBorders>
              <w:top w:val="nil"/>
              <w:left w:val="nil"/>
              <w:right w:val="nil"/>
            </w:tcBorders>
            <w:shd w:val="clear" w:color="auto" w:fill="auto"/>
            <w:vAlign w:val="bottom"/>
            <w:hideMark/>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hideMark/>
          </w:tcPr>
          <w:p w:rsidR="00317782" w:rsidRPr="000A79C4" w:rsidRDefault="00317782" w:rsidP="00F04DFB">
            <w:pPr>
              <w:ind w:right="72"/>
              <w:jc w:val="right"/>
              <w:rPr>
                <w:rFonts w:ascii="Arial" w:hAnsi="Arial" w:cs="Arial"/>
                <w:b/>
                <w:bCs/>
                <w:snapToGrid/>
                <w:color w:val="000000"/>
                <w:sz w:val="18"/>
                <w:szCs w:val="18"/>
                <w:lang w:val="sr-Latn-CS" w:eastAsia="sr-Latn-CS"/>
              </w:rPr>
            </w:pPr>
          </w:p>
        </w:tc>
      </w:tr>
      <w:tr w:rsidR="00317782" w:rsidRPr="00312B02" w:rsidTr="00C363B0">
        <w:trPr>
          <w:cantSplit/>
        </w:trPr>
        <w:tc>
          <w:tcPr>
            <w:tcW w:w="3828" w:type="dxa"/>
            <w:tcBorders>
              <w:top w:val="nil"/>
              <w:left w:val="nil"/>
              <w:bottom w:val="nil"/>
              <w:right w:val="nil"/>
            </w:tcBorders>
            <w:shd w:val="clear" w:color="auto" w:fill="auto"/>
            <w:vAlign w:val="bottom"/>
            <w:hideMark/>
          </w:tcPr>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Рас</w:t>
            </w:r>
            <w:r w:rsidR="00411709" w:rsidRPr="008B5761">
              <w:rPr>
                <w:rFonts w:ascii="Arial" w:hAnsi="Arial" w:cs="Arial"/>
                <w:i/>
                <w:iCs/>
                <w:snapToGrid/>
                <w:color w:val="000000"/>
                <w:sz w:val="18"/>
                <w:szCs w:val="18"/>
                <w:lang w:val="sr-Latn-CS" w:eastAsia="sr-Latn-CS"/>
              </w:rPr>
              <w:t xml:space="preserve">ходи накнада штета и уговор. </w:t>
            </w:r>
            <w:r w:rsidRPr="008B5761">
              <w:rPr>
                <w:rFonts w:ascii="Arial" w:hAnsi="Arial" w:cs="Arial"/>
                <w:i/>
                <w:iCs/>
                <w:snapToGrid/>
                <w:color w:val="000000"/>
                <w:sz w:val="18"/>
                <w:szCs w:val="18"/>
                <w:lang w:val="sr-Latn-CS" w:eastAsia="sr-Latn-CS"/>
              </w:rPr>
              <w:t>износа</w:t>
            </w: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Latn-CS" w:eastAsia="sr-Latn-CS"/>
              </w:rPr>
            </w:pPr>
          </w:p>
        </w:tc>
        <w:tc>
          <w:tcPr>
            <w:tcW w:w="162"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Latn-CS" w:eastAsia="sr-Latn-CS"/>
              </w:rPr>
            </w:pPr>
          </w:p>
        </w:tc>
      </w:tr>
      <w:tr w:rsidR="00317782" w:rsidRPr="00312B02" w:rsidTr="00C363B0">
        <w:trPr>
          <w:cantSplit/>
        </w:trPr>
        <w:tc>
          <w:tcPr>
            <w:tcW w:w="3828" w:type="dxa"/>
            <w:tcBorders>
              <w:top w:val="nil"/>
              <w:left w:val="nil"/>
              <w:bottom w:val="nil"/>
              <w:right w:val="nil"/>
            </w:tcBorders>
            <w:shd w:val="clear" w:color="auto" w:fill="auto"/>
            <w:vAlign w:val="bottom"/>
          </w:tcPr>
          <w:p w:rsidR="00317782"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317782" w:rsidRPr="008B5761">
              <w:rPr>
                <w:rFonts w:ascii="Arial" w:hAnsi="Arial" w:cs="Arial"/>
                <w:snapToGrid/>
                <w:color w:val="000000"/>
                <w:sz w:val="18"/>
                <w:szCs w:val="18"/>
                <w:lang w:val="sr-Latn-CS" w:eastAsia="sr-Latn-CS"/>
              </w:rPr>
              <w:t xml:space="preserve"> Београд</w:t>
            </w:r>
          </w:p>
        </w:tc>
        <w:tc>
          <w:tcPr>
            <w:tcW w:w="2268" w:type="dxa"/>
            <w:tcBorders>
              <w:left w:val="nil"/>
              <w:bottom w:val="nil"/>
              <w:right w:val="nil"/>
            </w:tcBorders>
            <w:shd w:val="clear" w:color="auto" w:fill="auto"/>
            <w:vAlign w:val="bottom"/>
          </w:tcPr>
          <w:p w:rsidR="00317782" w:rsidRPr="00DC42BA" w:rsidRDefault="00317782"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18.985</w:t>
            </w:r>
          </w:p>
        </w:tc>
        <w:tc>
          <w:tcPr>
            <w:tcW w:w="162" w:type="dxa"/>
            <w:tcBorders>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4</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697</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317782"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3</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429</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7</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064</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8" w:space="0" w:color="auto"/>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RS" w:eastAsia="sr-Latn-CS"/>
              </w:rPr>
              <w:t>32</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808</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Cyrl-RS" w:eastAsia="sr-Latn-CS"/>
              </w:rPr>
              <w:t>53</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300</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b/>
                <w:bCs/>
                <w:snapToGrid/>
                <w:color w:val="000000"/>
                <w:sz w:val="18"/>
                <w:szCs w:val="18"/>
                <w:lang w:val="sr-Latn-RS" w:eastAsia="sr-Latn-CS"/>
              </w:rPr>
            </w:pPr>
            <w:r>
              <w:rPr>
                <w:rFonts w:ascii="Arial" w:hAnsi="Arial" w:cs="Arial"/>
                <w:b/>
                <w:bCs/>
                <w:snapToGrid/>
                <w:color w:val="000000"/>
                <w:sz w:val="18"/>
                <w:szCs w:val="18"/>
                <w:lang w:val="sr-Latn-RS" w:eastAsia="sr-Latn-CS"/>
              </w:rPr>
              <w:t>55.222</w:t>
            </w:r>
          </w:p>
        </w:tc>
        <w:tc>
          <w:tcPr>
            <w:tcW w:w="162"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65</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061</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Расходи по основу премије реосигурања</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 </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317782"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single" w:sz="8" w:space="0" w:color="auto"/>
              <w:right w:val="nil"/>
            </w:tcBorders>
            <w:shd w:val="clear" w:color="auto" w:fill="auto"/>
            <w:vAlign w:val="bottom"/>
          </w:tcPr>
          <w:p w:rsidR="00317782" w:rsidRPr="00306ADE" w:rsidRDefault="00317782" w:rsidP="00F04DFB">
            <w:pPr>
              <w:ind w:right="72"/>
              <w:jc w:val="right"/>
              <w:rPr>
                <w:rFonts w:ascii="Arial" w:hAnsi="Arial" w:cs="Arial"/>
                <w:b/>
                <w:snapToGrid/>
                <w:color w:val="000000"/>
                <w:sz w:val="18"/>
                <w:szCs w:val="18"/>
                <w:lang w:val="sr-Latn-RS" w:eastAsia="sr-Latn-CS"/>
              </w:rPr>
            </w:pPr>
            <w:r w:rsidRPr="00306ADE">
              <w:rPr>
                <w:rFonts w:ascii="Arial" w:hAnsi="Arial" w:cs="Arial"/>
                <w:b/>
                <w:snapToGrid/>
                <w:color w:val="000000"/>
                <w:sz w:val="18"/>
                <w:szCs w:val="18"/>
                <w:lang w:val="sr-Latn-RS" w:eastAsia="sr-Latn-CS"/>
              </w:rPr>
              <w:t>1.436.943</w:t>
            </w:r>
          </w:p>
        </w:tc>
        <w:tc>
          <w:tcPr>
            <w:tcW w:w="162" w:type="dxa"/>
            <w:tcBorders>
              <w:top w:val="nil"/>
              <w:left w:val="nil"/>
              <w:bottom w:val="nil"/>
              <w:right w:val="nil"/>
            </w:tcBorders>
            <w:shd w:val="clear" w:color="auto" w:fill="auto"/>
            <w:vAlign w:val="bottom"/>
          </w:tcPr>
          <w:p w:rsidR="00317782" w:rsidRPr="00306ADE" w:rsidRDefault="00317782" w:rsidP="00F04DFB">
            <w:pPr>
              <w:ind w:right="72"/>
              <w:jc w:val="right"/>
              <w:rPr>
                <w:rFonts w:ascii="Arial" w:hAnsi="Arial" w:cs="Arial"/>
                <w:b/>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317782" w:rsidRPr="00306ADE" w:rsidRDefault="00317782" w:rsidP="00F04DFB">
            <w:pPr>
              <w:ind w:right="72"/>
              <w:jc w:val="right"/>
              <w:rPr>
                <w:rFonts w:ascii="Arial" w:hAnsi="Arial" w:cs="Arial"/>
                <w:b/>
                <w:snapToGrid/>
                <w:color w:val="000000"/>
                <w:sz w:val="18"/>
                <w:szCs w:val="18"/>
                <w:lang w:val="sr-Cyrl-RS" w:eastAsia="sr-Latn-CS"/>
              </w:rPr>
            </w:pPr>
            <w:r w:rsidRPr="00306ADE">
              <w:rPr>
                <w:rFonts w:ascii="Arial" w:hAnsi="Arial" w:cs="Arial"/>
                <w:b/>
                <w:snapToGrid/>
                <w:color w:val="000000"/>
                <w:sz w:val="18"/>
                <w:szCs w:val="18"/>
                <w:lang w:val="sr-Cyrl-RS" w:eastAsia="sr-Latn-CS"/>
              </w:rPr>
              <w:t>95</w:t>
            </w:r>
            <w:r w:rsidRPr="00306ADE">
              <w:rPr>
                <w:rFonts w:ascii="Arial" w:hAnsi="Arial" w:cs="Arial"/>
                <w:b/>
                <w:snapToGrid/>
                <w:color w:val="000000"/>
                <w:sz w:val="18"/>
                <w:szCs w:val="18"/>
                <w:lang w:val="sr-Latn-CS" w:eastAsia="sr-Latn-CS"/>
              </w:rPr>
              <w:t>1</w:t>
            </w:r>
            <w:r w:rsidRPr="00306ADE">
              <w:rPr>
                <w:rFonts w:ascii="Arial" w:hAnsi="Arial" w:cs="Arial"/>
                <w:b/>
                <w:snapToGrid/>
                <w:color w:val="000000"/>
                <w:sz w:val="18"/>
                <w:szCs w:val="18"/>
                <w:lang w:val="sr-Cyrl-RS" w:eastAsia="sr-Latn-CS"/>
              </w:rPr>
              <w:t>.250</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Расходи по основу бонуса и попуста</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 </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317782" w:rsidRPr="008B5761">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317782" w:rsidRPr="00DC42BA" w:rsidRDefault="00317782"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219</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1</w:t>
            </w:r>
            <w:r w:rsidRPr="000A79C4">
              <w:rPr>
                <w:rFonts w:ascii="Arial" w:hAnsi="Arial" w:cs="Arial"/>
                <w:snapToGrid/>
                <w:color w:val="000000"/>
                <w:sz w:val="18"/>
                <w:szCs w:val="18"/>
                <w:lang w:val="sr-Cyrl-RS" w:eastAsia="sr-Latn-CS"/>
              </w:rPr>
              <w:t>97</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8</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друштво за управљање добр. пензијским фондом</w:t>
            </w:r>
            <w:r w:rsidRPr="008B5761">
              <w:rPr>
                <w:rFonts w:ascii="Arial" w:hAnsi="Arial" w:cs="Arial"/>
                <w:snapToGrid/>
                <w:color w:val="000000"/>
                <w:sz w:val="18"/>
                <w:szCs w:val="18"/>
                <w:lang w:val="sr-Cyrl-RS" w:eastAsia="sr-Latn-CS"/>
              </w:rPr>
              <w:t xml:space="preserve"> </w:t>
            </w:r>
            <w:r w:rsidR="00317782" w:rsidRPr="008B5761">
              <w:rPr>
                <w:rFonts w:ascii="Arial" w:hAnsi="Arial" w:cs="Arial"/>
                <w:snapToGrid/>
                <w:color w:val="000000"/>
                <w:sz w:val="18"/>
                <w:szCs w:val="18"/>
                <w:lang w:val="sr-Latn-CS" w:eastAsia="sr-Latn-CS"/>
              </w:rPr>
              <w:t>а.д..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RS" w:eastAsia="sr-Latn-CS"/>
              </w:rPr>
              <w:t>17</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8</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12</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8" w:space="0" w:color="auto"/>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8</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b/>
                <w:bCs/>
                <w:snapToGrid/>
                <w:color w:val="000000"/>
                <w:sz w:val="18"/>
                <w:szCs w:val="18"/>
                <w:lang w:val="sr-Latn-CS" w:eastAsia="sr-Latn-CS"/>
              </w:rPr>
            </w:pPr>
            <w:r>
              <w:rPr>
                <w:rFonts w:ascii="Arial" w:hAnsi="Arial" w:cs="Arial"/>
                <w:b/>
                <w:bCs/>
                <w:snapToGrid/>
                <w:color w:val="000000"/>
                <w:sz w:val="18"/>
                <w:szCs w:val="18"/>
                <w:lang w:val="sr-Latn-CS" w:eastAsia="sr-Latn-CS"/>
              </w:rPr>
              <w:t>264</w:t>
            </w:r>
          </w:p>
        </w:tc>
        <w:tc>
          <w:tcPr>
            <w:tcW w:w="162"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Latn-CS" w:eastAsia="sr-Latn-CS"/>
              </w:rPr>
            </w:pPr>
            <w:r w:rsidRPr="000A79C4">
              <w:rPr>
                <w:rFonts w:ascii="Arial" w:hAnsi="Arial" w:cs="Arial"/>
                <w:b/>
                <w:bCs/>
                <w:snapToGrid/>
                <w:color w:val="000000"/>
                <w:sz w:val="18"/>
                <w:szCs w:val="18"/>
                <w:lang w:val="sr-Latn-CS" w:eastAsia="sr-Latn-CS"/>
              </w:rPr>
              <w:t>205</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Трошкови материјала. горива и енергије</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 </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Дунав ауто д.о.о.. Београд                                                                          </w:t>
            </w:r>
          </w:p>
        </w:tc>
        <w:tc>
          <w:tcPr>
            <w:tcW w:w="2268" w:type="dxa"/>
            <w:tcBorders>
              <w:top w:val="nil"/>
              <w:left w:val="nil"/>
              <w:bottom w:val="single" w:sz="8" w:space="0" w:color="auto"/>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5</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610</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4</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59</w:t>
            </w:r>
            <w:r w:rsidRPr="000A79C4">
              <w:rPr>
                <w:rFonts w:ascii="Arial" w:hAnsi="Arial" w:cs="Arial"/>
                <w:snapToGrid/>
                <w:color w:val="000000"/>
                <w:sz w:val="18"/>
                <w:szCs w:val="18"/>
                <w:lang w:val="sr-Latn-CS" w:eastAsia="sr-Latn-CS"/>
              </w:rPr>
              <w:t>2</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Latn-RS" w:eastAsia="sr-Latn-CS"/>
              </w:rPr>
              <w:t>5</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610</w:t>
            </w:r>
          </w:p>
        </w:tc>
        <w:tc>
          <w:tcPr>
            <w:tcW w:w="162"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4</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592</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Трошкови рекламе и пропаганде</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 </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34</w:t>
            </w:r>
            <w:r>
              <w:rPr>
                <w:rFonts w:ascii="Arial" w:hAnsi="Arial" w:cs="Arial"/>
                <w:snapToGrid/>
                <w:color w:val="000000"/>
                <w:sz w:val="18"/>
                <w:szCs w:val="18"/>
                <w:lang w:val="sr-Cyrl-RS" w:eastAsia="sr-Latn-CS"/>
              </w:rPr>
              <w:t>.</w:t>
            </w:r>
            <w:r w:rsidRPr="007D74F6">
              <w:rPr>
                <w:rFonts w:ascii="Arial" w:hAnsi="Arial" w:cs="Arial"/>
                <w:snapToGrid/>
                <w:color w:val="000000"/>
                <w:sz w:val="18"/>
                <w:szCs w:val="18"/>
                <w:lang w:val="sr-Latn-RS" w:eastAsia="sr-Latn-CS"/>
              </w:rPr>
              <w:t>560</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52</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506</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8" w:space="0" w:color="auto"/>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119</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135</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99</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555</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Latn-RS" w:eastAsia="sr-Latn-CS"/>
              </w:rPr>
              <w:t>153</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695</w:t>
            </w:r>
          </w:p>
        </w:tc>
        <w:tc>
          <w:tcPr>
            <w:tcW w:w="162"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152</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061</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 xml:space="preserve">Трошкови непроизводних услуга и остали </w:t>
            </w:r>
          </w:p>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Cyrl-RS" w:eastAsia="sr-Latn-CS"/>
              </w:rPr>
              <w:t xml:space="preserve">   </w:t>
            </w:r>
            <w:r w:rsidRPr="008B5761">
              <w:rPr>
                <w:rFonts w:ascii="Arial" w:hAnsi="Arial" w:cs="Arial"/>
                <w:i/>
                <w:iCs/>
                <w:snapToGrid/>
                <w:color w:val="000000"/>
                <w:sz w:val="18"/>
                <w:szCs w:val="18"/>
                <w:lang w:val="sr-Latn-CS" w:eastAsia="sr-Latn-CS"/>
              </w:rPr>
              <w:t>нематеријални трошкови</w:t>
            </w: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c>
          <w:tcPr>
            <w:tcW w:w="162"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30</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196</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2</w:t>
            </w:r>
            <w:r w:rsidRPr="000A79C4">
              <w:rPr>
                <w:rFonts w:ascii="Arial" w:hAnsi="Arial" w:cs="Arial"/>
                <w:snapToGrid/>
                <w:color w:val="000000"/>
                <w:sz w:val="18"/>
                <w:szCs w:val="18"/>
                <w:lang w:val="sr-Cyrl-RS" w:eastAsia="sr-Latn-CS"/>
              </w:rPr>
              <w:t>7</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936</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762</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317782" w:rsidRPr="008B5761">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1.088</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2F5FFB" w:rsidRDefault="00317782"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8" w:space="0" w:color="auto"/>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61</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89</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Latn-RS" w:eastAsia="sr-Latn-CS"/>
              </w:rPr>
              <w:t>3</w:t>
            </w:r>
            <w:r>
              <w:rPr>
                <w:rFonts w:ascii="Arial" w:hAnsi="Arial" w:cs="Arial"/>
                <w:b/>
                <w:bCs/>
                <w:snapToGrid/>
                <w:color w:val="000000"/>
                <w:sz w:val="18"/>
                <w:szCs w:val="18"/>
                <w:lang w:val="sr-Latn-RS" w:eastAsia="sr-Latn-CS"/>
              </w:rPr>
              <w:t>1.345</w:t>
            </w:r>
          </w:p>
        </w:tc>
        <w:tc>
          <w:tcPr>
            <w:tcW w:w="162"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Latn-CS" w:eastAsia="sr-Latn-CS"/>
              </w:rPr>
              <w:t>28</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787</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Трошкови зарада .</w:t>
            </w:r>
            <w:r w:rsidR="00411709" w:rsidRPr="008B5761">
              <w:rPr>
                <w:rFonts w:ascii="Arial" w:hAnsi="Arial" w:cs="Arial"/>
                <w:i/>
                <w:iCs/>
                <w:snapToGrid/>
                <w:color w:val="000000"/>
                <w:sz w:val="18"/>
                <w:szCs w:val="18"/>
                <w:lang w:val="sr-Latn-CS" w:eastAsia="sr-Latn-CS"/>
              </w:rPr>
              <w:t>нак.</w:t>
            </w:r>
            <w:r w:rsidRPr="008B5761">
              <w:rPr>
                <w:rFonts w:ascii="Arial" w:hAnsi="Arial" w:cs="Arial"/>
                <w:i/>
                <w:iCs/>
                <w:snapToGrid/>
                <w:color w:val="000000"/>
                <w:sz w:val="18"/>
                <w:szCs w:val="18"/>
                <w:lang w:val="sr-Latn-CS" w:eastAsia="sr-Latn-CS"/>
              </w:rPr>
              <w:t xml:space="preserve"> зарада и ост</w:t>
            </w:r>
            <w:r w:rsidR="00411709" w:rsidRPr="008B5761">
              <w:rPr>
                <w:rFonts w:ascii="Arial" w:hAnsi="Arial" w:cs="Arial"/>
                <w:i/>
                <w:iCs/>
                <w:snapToGrid/>
                <w:color w:val="000000"/>
                <w:sz w:val="18"/>
                <w:szCs w:val="18"/>
                <w:lang w:val="sr-Cyrl-RS" w:eastAsia="sr-Latn-CS"/>
              </w:rPr>
              <w:t>.</w:t>
            </w:r>
            <w:r w:rsidRPr="008B5761">
              <w:rPr>
                <w:rFonts w:ascii="Arial" w:hAnsi="Arial" w:cs="Arial"/>
                <w:i/>
                <w:iCs/>
                <w:snapToGrid/>
                <w:color w:val="000000"/>
                <w:sz w:val="18"/>
                <w:szCs w:val="18"/>
                <w:lang w:val="sr-Latn-CS" w:eastAsia="sr-Latn-CS"/>
              </w:rPr>
              <w:t xml:space="preserve"> </w:t>
            </w:r>
            <w:r w:rsidR="00411709" w:rsidRPr="008B5761">
              <w:rPr>
                <w:rFonts w:ascii="Arial" w:hAnsi="Arial" w:cs="Arial"/>
                <w:i/>
                <w:iCs/>
                <w:snapToGrid/>
                <w:color w:val="000000"/>
                <w:sz w:val="18"/>
                <w:szCs w:val="18"/>
                <w:lang w:val="sr-Cyrl-RS" w:eastAsia="sr-Latn-CS"/>
              </w:rPr>
              <w:t>л.</w:t>
            </w:r>
            <w:r w:rsidRPr="008B5761">
              <w:rPr>
                <w:rFonts w:ascii="Arial" w:hAnsi="Arial" w:cs="Arial"/>
                <w:i/>
                <w:iCs/>
                <w:snapToGrid/>
                <w:color w:val="000000"/>
                <w:sz w:val="18"/>
                <w:szCs w:val="18"/>
                <w:lang w:val="sr-Latn-CS" w:eastAsia="sr-Latn-CS"/>
              </w:rPr>
              <w:t>р</w:t>
            </w:r>
            <w:r w:rsidR="00411709" w:rsidRPr="008B5761">
              <w:rPr>
                <w:rFonts w:ascii="Arial" w:hAnsi="Arial" w:cs="Arial"/>
                <w:i/>
                <w:iCs/>
                <w:snapToGrid/>
                <w:color w:val="000000"/>
                <w:sz w:val="18"/>
                <w:szCs w:val="18"/>
                <w:lang w:val="sr-Cyrl-RS" w:eastAsia="sr-Latn-CS"/>
              </w:rPr>
              <w:t>.</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 </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i/>
                <w:iCs/>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157</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друштво за управљање добр. пензијским фондом</w:t>
            </w:r>
            <w:r w:rsidRPr="008B5761">
              <w:rPr>
                <w:rFonts w:ascii="Arial" w:hAnsi="Arial" w:cs="Arial"/>
                <w:snapToGrid/>
                <w:color w:val="000000"/>
                <w:sz w:val="18"/>
                <w:szCs w:val="18"/>
                <w:lang w:val="sr-Cyrl-RS" w:eastAsia="sr-Latn-CS"/>
              </w:rPr>
              <w:t xml:space="preserve"> </w:t>
            </w:r>
            <w:r w:rsidR="00317782" w:rsidRPr="008B5761">
              <w:rPr>
                <w:rFonts w:ascii="Arial" w:hAnsi="Arial" w:cs="Arial"/>
                <w:snapToGrid/>
                <w:color w:val="000000"/>
                <w:sz w:val="18"/>
                <w:szCs w:val="18"/>
                <w:lang w:val="sr-Latn-CS" w:eastAsia="sr-Latn-CS"/>
              </w:rPr>
              <w:t>а.д.. Београд</w:t>
            </w:r>
          </w:p>
        </w:tc>
        <w:tc>
          <w:tcPr>
            <w:tcW w:w="2268" w:type="dxa"/>
            <w:tcBorders>
              <w:top w:val="nil"/>
              <w:left w:val="nil"/>
              <w:bottom w:val="single" w:sz="8" w:space="0" w:color="auto"/>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91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798</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1</w:t>
            </w:r>
            <w:r w:rsidRPr="000A79C4">
              <w:rPr>
                <w:rFonts w:ascii="Arial" w:hAnsi="Arial" w:cs="Arial"/>
                <w:snapToGrid/>
                <w:color w:val="000000"/>
                <w:sz w:val="18"/>
                <w:szCs w:val="18"/>
                <w:lang w:val="sr-Cyrl-RS" w:eastAsia="sr-Latn-CS"/>
              </w:rPr>
              <w:t>57</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347</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b/>
                <w:bCs/>
                <w:snapToGrid/>
                <w:color w:val="000000"/>
                <w:sz w:val="18"/>
                <w:szCs w:val="18"/>
                <w:lang w:val="sr-Cyrl-RS" w:eastAsia="sr-Latn-CS"/>
              </w:rPr>
            </w:pPr>
            <w:r w:rsidRPr="007D74F6">
              <w:rPr>
                <w:rFonts w:ascii="Arial" w:hAnsi="Arial" w:cs="Arial"/>
                <w:b/>
                <w:bCs/>
                <w:snapToGrid/>
                <w:color w:val="000000"/>
                <w:sz w:val="18"/>
                <w:szCs w:val="18"/>
                <w:lang w:val="sr-Latn-CS" w:eastAsia="sr-Latn-CS"/>
              </w:rPr>
              <w:t>92</w:t>
            </w:r>
            <w:r>
              <w:rPr>
                <w:rFonts w:ascii="Arial" w:hAnsi="Arial" w:cs="Arial"/>
                <w:b/>
                <w:bCs/>
                <w:snapToGrid/>
                <w:color w:val="000000"/>
                <w:sz w:val="18"/>
                <w:szCs w:val="18"/>
                <w:lang w:val="sr-Latn-CS" w:eastAsia="sr-Latn-CS"/>
              </w:rPr>
              <w:t>.</w:t>
            </w:r>
            <w:r w:rsidRPr="007D74F6">
              <w:rPr>
                <w:rFonts w:ascii="Arial" w:hAnsi="Arial" w:cs="Arial"/>
                <w:b/>
                <w:bCs/>
                <w:snapToGrid/>
                <w:color w:val="000000"/>
                <w:sz w:val="18"/>
                <w:szCs w:val="18"/>
                <w:lang w:val="sr-Latn-CS" w:eastAsia="sr-Latn-CS"/>
              </w:rPr>
              <w:t>955</w:t>
            </w:r>
          </w:p>
        </w:tc>
        <w:tc>
          <w:tcPr>
            <w:tcW w:w="162"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Latn-CS" w:eastAsia="sr-Latn-CS"/>
              </w:rPr>
              <w:t>1</w:t>
            </w:r>
            <w:r w:rsidRPr="000A79C4">
              <w:rPr>
                <w:rFonts w:ascii="Arial" w:hAnsi="Arial" w:cs="Arial"/>
                <w:b/>
                <w:bCs/>
                <w:snapToGrid/>
                <w:color w:val="000000"/>
                <w:sz w:val="18"/>
                <w:szCs w:val="18"/>
                <w:lang w:val="sr-Cyrl-RS" w:eastAsia="sr-Latn-CS"/>
              </w:rPr>
              <w:t>57</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347</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411709"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Трошкови закупа</w:t>
            </w:r>
            <w:r w:rsidRPr="008B5761">
              <w:rPr>
                <w:rFonts w:ascii="Arial" w:hAnsi="Arial" w:cs="Arial"/>
                <w:i/>
                <w:iCs/>
                <w:snapToGrid/>
                <w:color w:val="000000"/>
                <w:sz w:val="18"/>
                <w:szCs w:val="18"/>
                <w:lang w:val="sr-Cyrl-RS" w:eastAsia="sr-Latn-CS"/>
              </w:rPr>
              <w:t>,</w:t>
            </w:r>
            <w:r w:rsidR="00317782" w:rsidRPr="008B5761">
              <w:rPr>
                <w:rFonts w:ascii="Arial" w:hAnsi="Arial" w:cs="Arial"/>
                <w:i/>
                <w:iCs/>
                <w:snapToGrid/>
                <w:color w:val="000000"/>
                <w:sz w:val="18"/>
                <w:szCs w:val="18"/>
                <w:lang w:val="sr-Latn-CS" w:eastAsia="sr-Latn-CS"/>
              </w:rPr>
              <w:t xml:space="preserve"> одржавања и провизија</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 </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317782" w:rsidRPr="00312B02" w:rsidTr="00317782">
        <w:trPr>
          <w:cantSplit/>
        </w:trPr>
        <w:tc>
          <w:tcPr>
            <w:tcW w:w="3828" w:type="dxa"/>
            <w:tcBorders>
              <w:top w:val="nil"/>
              <w:left w:val="nil"/>
              <w:bottom w:val="nil"/>
              <w:right w:val="nil"/>
            </w:tcBorders>
            <w:shd w:val="clear" w:color="auto" w:fill="auto"/>
            <w:vAlign w:val="bottom"/>
          </w:tcPr>
          <w:p w:rsidR="00317782"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317782"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17</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082</w:t>
            </w:r>
          </w:p>
        </w:tc>
        <w:tc>
          <w:tcPr>
            <w:tcW w:w="162" w:type="dxa"/>
            <w:tcBorders>
              <w:top w:val="nil"/>
              <w:left w:val="nil"/>
              <w:bottom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1</w:t>
            </w:r>
            <w:r w:rsidRPr="000A79C4">
              <w:rPr>
                <w:rFonts w:ascii="Arial" w:hAnsi="Arial" w:cs="Arial"/>
                <w:snapToGrid/>
                <w:color w:val="000000"/>
                <w:sz w:val="18"/>
                <w:szCs w:val="18"/>
                <w:lang w:val="sr-Cyrl-RS" w:eastAsia="sr-Latn-CS"/>
              </w:rPr>
              <w:t>5</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702</w:t>
            </w:r>
          </w:p>
        </w:tc>
      </w:tr>
      <w:tr w:rsidR="00317782" w:rsidRPr="00312B02" w:rsidTr="00C363B0">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4" w:space="0" w:color="auto"/>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602</w:t>
            </w:r>
          </w:p>
        </w:tc>
        <w:tc>
          <w:tcPr>
            <w:tcW w:w="162" w:type="dxa"/>
            <w:tcBorders>
              <w:top w:val="nil"/>
              <w:left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317782" w:rsidRPr="000A79C4" w:rsidRDefault="00317782"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w:t>
            </w:r>
          </w:p>
        </w:tc>
      </w:tr>
      <w:tr w:rsidR="00317782" w:rsidRPr="00312B02" w:rsidTr="00C363B0">
        <w:trPr>
          <w:cantSplit/>
        </w:trPr>
        <w:tc>
          <w:tcPr>
            <w:tcW w:w="3828" w:type="dxa"/>
            <w:tcBorders>
              <w:top w:val="nil"/>
              <w:left w:val="nil"/>
              <w:bottom w:val="nil"/>
              <w:right w:val="nil"/>
            </w:tcBorders>
            <w:shd w:val="clear" w:color="auto" w:fill="auto"/>
            <w:vAlign w:val="bottom"/>
          </w:tcPr>
          <w:p w:rsidR="00317782" w:rsidRPr="008B5761" w:rsidRDefault="00317782"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317782" w:rsidRPr="006712BC" w:rsidRDefault="00317782" w:rsidP="00F04DFB">
            <w:pPr>
              <w:ind w:right="72"/>
              <w:jc w:val="right"/>
              <w:rPr>
                <w:rFonts w:ascii="Arial" w:hAnsi="Arial" w:cs="Arial"/>
                <w:b/>
                <w:bCs/>
                <w:snapToGrid/>
                <w:color w:val="000000"/>
                <w:sz w:val="18"/>
                <w:szCs w:val="18"/>
                <w:lang w:val="sr-Latn-CS" w:eastAsia="sr-Latn-CS"/>
              </w:rPr>
            </w:pPr>
            <w:r>
              <w:rPr>
                <w:rFonts w:ascii="Arial" w:hAnsi="Arial" w:cs="Arial"/>
                <w:b/>
                <w:bCs/>
                <w:snapToGrid/>
                <w:color w:val="000000"/>
                <w:sz w:val="18"/>
                <w:szCs w:val="18"/>
                <w:lang w:val="sr-Latn-CS" w:eastAsia="sr-Latn-CS"/>
              </w:rPr>
              <w:t>17.684</w:t>
            </w:r>
          </w:p>
        </w:tc>
        <w:tc>
          <w:tcPr>
            <w:tcW w:w="162" w:type="dxa"/>
            <w:tcBorders>
              <w:left w:val="nil"/>
              <w:right w:val="nil"/>
            </w:tcBorders>
            <w:shd w:val="clear" w:color="auto" w:fill="auto"/>
            <w:vAlign w:val="bottom"/>
          </w:tcPr>
          <w:p w:rsidR="00317782" w:rsidRPr="007D74F6" w:rsidRDefault="00317782"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317782" w:rsidRPr="000A79C4" w:rsidRDefault="00317782"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Latn-CS" w:eastAsia="sr-Latn-CS"/>
              </w:rPr>
              <w:t>1</w:t>
            </w:r>
            <w:r w:rsidRPr="000A79C4">
              <w:rPr>
                <w:rFonts w:ascii="Arial" w:hAnsi="Arial" w:cs="Arial"/>
                <w:b/>
                <w:bCs/>
                <w:snapToGrid/>
                <w:color w:val="000000"/>
                <w:sz w:val="18"/>
                <w:szCs w:val="18"/>
                <w:lang w:val="sr-Cyrl-RS" w:eastAsia="sr-Latn-CS"/>
              </w:rPr>
              <w:t>5</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702</w:t>
            </w:r>
          </w:p>
        </w:tc>
      </w:tr>
      <w:tr w:rsidR="00411709" w:rsidRPr="00312B02" w:rsidTr="00C363B0">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Финансијски расходи</w:t>
            </w:r>
          </w:p>
        </w:tc>
        <w:tc>
          <w:tcPr>
            <w:tcW w:w="2268" w:type="dxa"/>
            <w:tcBorders>
              <w:left w:val="nil"/>
              <w:bottom w:val="nil"/>
              <w:right w:val="nil"/>
            </w:tcBorders>
            <w:shd w:val="clear" w:color="auto" w:fill="auto"/>
            <w:vAlign w:val="bottom"/>
          </w:tcPr>
          <w:p w:rsidR="00411709" w:rsidRPr="007D74F6" w:rsidRDefault="00411709" w:rsidP="00F04DFB">
            <w:pPr>
              <w:jc w:val="right"/>
              <w:rPr>
                <w:rFonts w:ascii="Arial" w:hAnsi="Arial" w:cs="Arial"/>
                <w:snapToGrid/>
                <w:color w:val="000000"/>
                <w:sz w:val="18"/>
                <w:szCs w:val="18"/>
                <w:lang w:val="sr-Latn-CS" w:eastAsia="sr-Latn-CS"/>
              </w:rPr>
            </w:pPr>
          </w:p>
        </w:tc>
        <w:tc>
          <w:tcPr>
            <w:tcW w:w="162" w:type="dxa"/>
            <w:tcBorders>
              <w:left w:val="nil"/>
              <w:bottom w:val="nil"/>
              <w:right w:val="nil"/>
            </w:tcBorders>
            <w:shd w:val="clear" w:color="auto" w:fill="auto"/>
            <w:vAlign w:val="bottom"/>
          </w:tcPr>
          <w:p w:rsidR="00411709" w:rsidRPr="007D74F6" w:rsidRDefault="00411709" w:rsidP="00F04DFB">
            <w:pPr>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411709" w:rsidRPr="007D74F6" w:rsidRDefault="00411709" w:rsidP="00F04DFB">
            <w:pPr>
              <w:jc w:val="right"/>
              <w:rPr>
                <w:rFonts w:ascii="Arial" w:hAnsi="Arial" w:cs="Arial"/>
                <w:snapToGrid/>
                <w:color w:val="000000"/>
                <w:sz w:val="18"/>
                <w:szCs w:val="18"/>
                <w:lang w:val="sr-Latn-CS" w:eastAsia="sr-Latn-CS"/>
              </w:rPr>
            </w:pPr>
          </w:p>
        </w:tc>
      </w:tr>
      <w:tr w:rsidR="00411709" w:rsidRPr="00312B02" w:rsidTr="00317782">
        <w:trPr>
          <w:cantSplit/>
        </w:trPr>
        <w:tc>
          <w:tcPr>
            <w:tcW w:w="3828" w:type="dxa"/>
            <w:tcBorders>
              <w:top w:val="nil"/>
              <w:left w:val="nil"/>
              <w:bottom w:val="nil"/>
              <w:right w:val="nil"/>
            </w:tcBorders>
            <w:shd w:val="clear" w:color="auto" w:fill="auto"/>
            <w:vAlign w:val="bottom"/>
          </w:tcPr>
          <w:p w:rsidR="00411709"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411709" w:rsidRPr="008B5761">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411709" w:rsidRPr="000139E6" w:rsidRDefault="00411709"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40.449</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13</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710</w:t>
            </w:r>
          </w:p>
        </w:tc>
      </w:tr>
      <w:tr w:rsidR="00411709" w:rsidRPr="00312B02" w:rsidTr="00077BC6">
        <w:trPr>
          <w:cantSplit/>
        </w:trPr>
        <w:tc>
          <w:tcPr>
            <w:tcW w:w="3828" w:type="dxa"/>
            <w:tcBorders>
              <w:top w:val="nil"/>
              <w:left w:val="nil"/>
              <w:bottom w:val="nil"/>
              <w:right w:val="nil"/>
            </w:tcBorders>
            <w:shd w:val="clear" w:color="auto" w:fill="auto"/>
            <w:vAlign w:val="bottom"/>
          </w:tcPr>
          <w:p w:rsidR="00411709"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411709"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single" w:sz="4" w:space="0" w:color="auto"/>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12</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030</w:t>
            </w:r>
          </w:p>
        </w:tc>
        <w:tc>
          <w:tcPr>
            <w:tcW w:w="162" w:type="dxa"/>
            <w:tcBorders>
              <w:top w:val="nil"/>
              <w:left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24</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931</w:t>
            </w:r>
          </w:p>
        </w:tc>
      </w:tr>
      <w:tr w:rsidR="00411709" w:rsidRPr="00312B02" w:rsidTr="00077BC6">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411709" w:rsidRPr="007D74F6" w:rsidRDefault="00411709" w:rsidP="00F04DFB">
            <w:pPr>
              <w:ind w:right="72"/>
              <w:jc w:val="right"/>
              <w:rPr>
                <w:rFonts w:ascii="Arial" w:hAnsi="Arial" w:cs="Arial"/>
                <w:b/>
                <w:bCs/>
                <w:snapToGrid/>
                <w:color w:val="000000"/>
                <w:sz w:val="18"/>
                <w:szCs w:val="18"/>
                <w:lang w:val="sr-Latn-RS" w:eastAsia="sr-Latn-CS"/>
              </w:rPr>
            </w:pPr>
            <w:r>
              <w:rPr>
                <w:rFonts w:ascii="Arial" w:hAnsi="Arial" w:cs="Arial"/>
                <w:b/>
                <w:bCs/>
                <w:snapToGrid/>
                <w:color w:val="000000"/>
                <w:sz w:val="18"/>
                <w:szCs w:val="18"/>
                <w:lang w:val="sr-Latn-RS" w:eastAsia="sr-Latn-CS"/>
              </w:rPr>
              <w:t>52.479</w:t>
            </w:r>
          </w:p>
        </w:tc>
        <w:tc>
          <w:tcPr>
            <w:tcW w:w="162" w:type="dxa"/>
            <w:tcBorders>
              <w:left w:val="nil"/>
              <w:right w:val="nil"/>
            </w:tcBorders>
            <w:shd w:val="clear" w:color="auto" w:fill="auto"/>
            <w:vAlign w:val="bottom"/>
          </w:tcPr>
          <w:p w:rsidR="00411709" w:rsidRPr="000A79C4" w:rsidRDefault="00411709" w:rsidP="00F04DFB">
            <w:pPr>
              <w:ind w:right="72"/>
              <w:jc w:val="right"/>
              <w:rPr>
                <w:rFonts w:ascii="Arial" w:hAnsi="Arial" w:cs="Arial"/>
                <w:b/>
                <w:bCs/>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411709" w:rsidRPr="000A79C4" w:rsidRDefault="00411709"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38</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641</w:t>
            </w:r>
          </w:p>
        </w:tc>
      </w:tr>
      <w:tr w:rsidR="00411709" w:rsidRPr="00312B02" w:rsidTr="00077BC6">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 xml:space="preserve">Остали  расходи </w:t>
            </w:r>
          </w:p>
        </w:tc>
        <w:tc>
          <w:tcPr>
            <w:tcW w:w="2268" w:type="dxa"/>
            <w:tcBorders>
              <w:left w:val="nil"/>
              <w:bottom w:val="nil"/>
              <w:right w:val="nil"/>
            </w:tcBorders>
            <w:shd w:val="clear" w:color="auto" w:fill="auto"/>
            <w:vAlign w:val="bottom"/>
          </w:tcPr>
          <w:p w:rsidR="00411709" w:rsidRPr="007D74F6" w:rsidRDefault="00411709" w:rsidP="00F04DFB">
            <w:pPr>
              <w:ind w:right="72"/>
              <w:jc w:val="right"/>
              <w:rPr>
                <w:rFonts w:ascii="Arial" w:hAnsi="Arial" w:cs="Arial"/>
                <w:i/>
                <w:iCs/>
                <w:snapToGrid/>
                <w:color w:val="000000"/>
                <w:sz w:val="18"/>
                <w:szCs w:val="18"/>
                <w:lang w:val="sr-Latn-CS" w:eastAsia="sr-Latn-CS"/>
              </w:rPr>
            </w:pPr>
          </w:p>
        </w:tc>
        <w:tc>
          <w:tcPr>
            <w:tcW w:w="162" w:type="dxa"/>
            <w:tcBorders>
              <w:left w:val="nil"/>
              <w:bottom w:val="nil"/>
              <w:right w:val="nil"/>
            </w:tcBorders>
            <w:shd w:val="clear" w:color="auto" w:fill="auto"/>
            <w:vAlign w:val="bottom"/>
          </w:tcPr>
          <w:p w:rsidR="00411709" w:rsidRPr="007D74F6" w:rsidRDefault="00411709" w:rsidP="00F04DFB">
            <w:pPr>
              <w:ind w:right="72"/>
              <w:jc w:val="right"/>
              <w:rPr>
                <w:rFonts w:ascii="Arial" w:hAnsi="Arial" w:cs="Arial"/>
                <w:i/>
                <w:iCs/>
                <w:snapToGrid/>
                <w:color w:val="000000"/>
                <w:sz w:val="18"/>
                <w:szCs w:val="18"/>
                <w:lang w:val="sr-Latn-CS" w:eastAsia="sr-Latn-CS"/>
              </w:rPr>
            </w:pPr>
          </w:p>
        </w:tc>
        <w:tc>
          <w:tcPr>
            <w:tcW w:w="2268" w:type="dxa"/>
            <w:tcBorders>
              <w:left w:val="nil"/>
              <w:bottom w:val="nil"/>
              <w:right w:val="nil"/>
            </w:tcBorders>
            <w:shd w:val="clear" w:color="auto" w:fill="auto"/>
            <w:vAlign w:val="bottom"/>
          </w:tcPr>
          <w:p w:rsidR="00411709" w:rsidRPr="007D74F6" w:rsidRDefault="00411709" w:rsidP="00F04DFB">
            <w:pPr>
              <w:ind w:right="72"/>
              <w:jc w:val="right"/>
              <w:rPr>
                <w:rFonts w:ascii="Arial" w:hAnsi="Arial" w:cs="Arial"/>
                <w:i/>
                <w:iCs/>
                <w:snapToGrid/>
                <w:color w:val="000000"/>
                <w:sz w:val="18"/>
                <w:szCs w:val="18"/>
                <w:lang w:val="sr-Latn-CS" w:eastAsia="sr-Latn-CS"/>
              </w:rPr>
            </w:pPr>
          </w:p>
        </w:tc>
      </w:tr>
      <w:tr w:rsidR="00411709" w:rsidRPr="00312B02" w:rsidTr="00953F58">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411709" w:rsidRPr="00144119" w:rsidRDefault="00411709"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622</w:t>
            </w:r>
          </w:p>
        </w:tc>
      </w:tr>
      <w:tr w:rsidR="00411709" w:rsidRPr="00312B02" w:rsidTr="00317782">
        <w:trPr>
          <w:cantSplit/>
        </w:trPr>
        <w:tc>
          <w:tcPr>
            <w:tcW w:w="3828" w:type="dxa"/>
            <w:tcBorders>
              <w:top w:val="nil"/>
              <w:left w:val="nil"/>
              <w:bottom w:val="nil"/>
              <w:right w:val="nil"/>
            </w:tcBorders>
            <w:shd w:val="clear" w:color="auto" w:fill="auto"/>
            <w:vAlign w:val="bottom"/>
          </w:tcPr>
          <w:p w:rsidR="00411709"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411709" w:rsidRPr="008B5761">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411709" w:rsidRPr="000139E6" w:rsidRDefault="00411709"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167.082</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115</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829</w:t>
            </w:r>
          </w:p>
        </w:tc>
      </w:tr>
      <w:tr w:rsidR="00411709" w:rsidRPr="00312B02" w:rsidTr="00317782">
        <w:trPr>
          <w:cantSplit/>
        </w:trPr>
        <w:tc>
          <w:tcPr>
            <w:tcW w:w="3828" w:type="dxa"/>
            <w:tcBorders>
              <w:top w:val="nil"/>
              <w:left w:val="nil"/>
              <w:bottom w:val="nil"/>
              <w:right w:val="nil"/>
            </w:tcBorders>
            <w:shd w:val="clear" w:color="auto" w:fill="auto"/>
            <w:vAlign w:val="bottom"/>
          </w:tcPr>
          <w:p w:rsidR="00411709"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„Дунав-Ре“</w:t>
            </w:r>
            <w:r w:rsidR="00411709" w:rsidRPr="008B5761">
              <w:rPr>
                <w:rFonts w:ascii="Arial" w:hAnsi="Arial" w:cs="Arial"/>
                <w:snapToGrid/>
                <w:color w:val="000000"/>
                <w:sz w:val="18"/>
                <w:szCs w:val="18"/>
                <w:lang w:val="sr-Latn-CS" w:eastAsia="sr-Latn-CS"/>
              </w:rPr>
              <w:t xml:space="preserve"> а.д.о.. Београд</w:t>
            </w:r>
          </w:p>
        </w:tc>
        <w:tc>
          <w:tcPr>
            <w:tcW w:w="2268" w:type="dxa"/>
            <w:tcBorders>
              <w:top w:val="nil"/>
              <w:left w:val="nil"/>
              <w:bottom w:val="nil"/>
              <w:right w:val="nil"/>
            </w:tcBorders>
            <w:shd w:val="clear" w:color="auto" w:fill="auto"/>
            <w:vAlign w:val="bottom"/>
          </w:tcPr>
          <w:p w:rsidR="00411709" w:rsidRPr="00144119" w:rsidRDefault="00411709"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5</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663</w:t>
            </w:r>
          </w:p>
        </w:tc>
      </w:tr>
      <w:tr w:rsidR="00411709" w:rsidRPr="00312B02" w:rsidTr="00077BC6">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4" w:space="0" w:color="auto"/>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2</w:t>
            </w:r>
            <w:r w:rsidRPr="007D74F6">
              <w:rPr>
                <w:rFonts w:ascii="Arial" w:hAnsi="Arial" w:cs="Arial"/>
                <w:snapToGrid/>
                <w:color w:val="000000"/>
                <w:sz w:val="18"/>
                <w:szCs w:val="18"/>
                <w:lang w:val="sr-Latn-RS" w:eastAsia="sr-Latn-CS"/>
              </w:rPr>
              <w:t>84</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021</w:t>
            </w:r>
          </w:p>
        </w:tc>
        <w:tc>
          <w:tcPr>
            <w:tcW w:w="162" w:type="dxa"/>
            <w:tcBorders>
              <w:top w:val="nil"/>
              <w:left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2</w:t>
            </w:r>
            <w:r w:rsidRPr="000A79C4">
              <w:rPr>
                <w:rFonts w:ascii="Arial" w:hAnsi="Arial" w:cs="Arial"/>
                <w:snapToGrid/>
                <w:color w:val="000000"/>
                <w:sz w:val="18"/>
                <w:szCs w:val="18"/>
                <w:lang w:val="sr-Latn-CS" w:eastAsia="sr-Latn-CS"/>
              </w:rPr>
              <w:t>4</w:t>
            </w:r>
            <w:r w:rsidRPr="000A79C4">
              <w:rPr>
                <w:rFonts w:ascii="Arial" w:hAnsi="Arial" w:cs="Arial"/>
                <w:snapToGrid/>
                <w:color w:val="000000"/>
                <w:sz w:val="18"/>
                <w:szCs w:val="18"/>
                <w:lang w:val="sr-Cyrl-RS" w:eastAsia="sr-Latn-CS"/>
              </w:rPr>
              <w:t>0</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051</w:t>
            </w:r>
          </w:p>
        </w:tc>
      </w:tr>
      <w:tr w:rsidR="00411709" w:rsidRPr="00312B02" w:rsidTr="00077BC6">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411709" w:rsidRPr="007D74F6" w:rsidRDefault="00411709" w:rsidP="00F04DFB">
            <w:pPr>
              <w:ind w:right="72"/>
              <w:jc w:val="right"/>
              <w:rPr>
                <w:rFonts w:ascii="Arial" w:hAnsi="Arial" w:cs="Arial"/>
                <w:b/>
                <w:bCs/>
                <w:snapToGrid/>
                <w:color w:val="000000"/>
                <w:sz w:val="18"/>
                <w:szCs w:val="18"/>
                <w:lang w:val="sr-Cyrl-RS" w:eastAsia="sr-Latn-CS"/>
              </w:rPr>
            </w:pPr>
            <w:r>
              <w:rPr>
                <w:rFonts w:ascii="Arial" w:hAnsi="Arial" w:cs="Arial"/>
                <w:b/>
                <w:bCs/>
                <w:snapToGrid/>
                <w:color w:val="000000"/>
                <w:sz w:val="18"/>
                <w:szCs w:val="18"/>
                <w:lang w:val="sr-Latn-CS" w:eastAsia="sr-Latn-CS"/>
              </w:rPr>
              <w:t>451.108</w:t>
            </w:r>
          </w:p>
        </w:tc>
        <w:tc>
          <w:tcPr>
            <w:tcW w:w="162" w:type="dxa"/>
            <w:tcBorders>
              <w:top w:val="nil"/>
              <w:left w:val="nil"/>
              <w:right w:val="nil"/>
            </w:tcBorders>
            <w:shd w:val="clear" w:color="auto" w:fill="auto"/>
            <w:vAlign w:val="bottom"/>
          </w:tcPr>
          <w:p w:rsidR="00411709" w:rsidRPr="00366DC7" w:rsidRDefault="00411709" w:rsidP="00F04DFB">
            <w:pPr>
              <w:ind w:right="72"/>
              <w:jc w:val="right"/>
              <w:rPr>
                <w:rFonts w:ascii="Arial" w:hAnsi="Arial" w:cs="Arial"/>
                <w:b/>
                <w:bCs/>
                <w:snapToGrid/>
                <w:color w:val="000000"/>
                <w:sz w:val="18"/>
                <w:szCs w:val="18"/>
                <w:highlight w:val="yellow"/>
                <w:lang w:val="sr-Latn-CS" w:eastAsia="sr-Latn-CS"/>
              </w:rPr>
            </w:pPr>
          </w:p>
        </w:tc>
        <w:tc>
          <w:tcPr>
            <w:tcW w:w="2268" w:type="dxa"/>
            <w:tcBorders>
              <w:top w:val="single" w:sz="4" w:space="0" w:color="auto"/>
              <w:left w:val="nil"/>
              <w:right w:val="nil"/>
            </w:tcBorders>
            <w:shd w:val="clear" w:color="auto" w:fill="auto"/>
            <w:vAlign w:val="bottom"/>
          </w:tcPr>
          <w:p w:rsidR="00411709" w:rsidRPr="000A79C4" w:rsidRDefault="00411709"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Latn-CS" w:eastAsia="sr-Latn-CS"/>
              </w:rPr>
              <w:t>3</w:t>
            </w:r>
            <w:r w:rsidRPr="000A79C4">
              <w:rPr>
                <w:rFonts w:ascii="Arial" w:hAnsi="Arial" w:cs="Arial"/>
                <w:b/>
                <w:bCs/>
                <w:snapToGrid/>
                <w:color w:val="000000"/>
                <w:sz w:val="18"/>
                <w:szCs w:val="18"/>
                <w:lang w:val="sr-Cyrl-RS" w:eastAsia="sr-Latn-CS"/>
              </w:rPr>
              <w:t>57</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165</w:t>
            </w:r>
          </w:p>
        </w:tc>
      </w:tr>
      <w:tr w:rsidR="00411709" w:rsidRPr="00312B02" w:rsidTr="00077BC6">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i/>
                <w:iCs/>
                <w:snapToGrid/>
                <w:color w:val="000000"/>
                <w:sz w:val="18"/>
                <w:szCs w:val="18"/>
                <w:lang w:val="sr-Latn-CS" w:eastAsia="sr-Latn-CS"/>
              </w:rPr>
            </w:pPr>
            <w:r w:rsidRPr="008B5761">
              <w:rPr>
                <w:rFonts w:ascii="Arial" w:hAnsi="Arial" w:cs="Arial"/>
                <w:i/>
                <w:iCs/>
                <w:snapToGrid/>
                <w:color w:val="000000"/>
                <w:sz w:val="18"/>
                <w:szCs w:val="18"/>
                <w:lang w:val="sr-Latn-CS" w:eastAsia="sr-Latn-CS"/>
              </w:rPr>
              <w:t>Обезвређењ</w:t>
            </w:r>
            <w:r w:rsidRPr="008B5761">
              <w:rPr>
                <w:rFonts w:ascii="Arial" w:hAnsi="Arial" w:cs="Arial"/>
                <w:i/>
                <w:iCs/>
                <w:snapToGrid/>
                <w:color w:val="000000"/>
                <w:sz w:val="18"/>
                <w:szCs w:val="18"/>
                <w:lang w:val="sr-Cyrl-RS" w:eastAsia="sr-Latn-CS"/>
              </w:rPr>
              <w:t>е</w:t>
            </w:r>
            <w:r w:rsidRPr="008B5761">
              <w:rPr>
                <w:rFonts w:ascii="Arial" w:hAnsi="Arial" w:cs="Arial"/>
                <w:i/>
                <w:iCs/>
                <w:snapToGrid/>
                <w:color w:val="000000"/>
                <w:sz w:val="18"/>
                <w:szCs w:val="18"/>
                <w:lang w:val="sr-Latn-CS" w:eastAsia="sr-Latn-CS"/>
              </w:rPr>
              <w:t>потраживања и пласмана</w:t>
            </w:r>
          </w:p>
        </w:tc>
        <w:tc>
          <w:tcPr>
            <w:tcW w:w="2268" w:type="dxa"/>
            <w:tcBorders>
              <w:left w:val="nil"/>
              <w:bottom w:val="nil"/>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 </w:t>
            </w:r>
          </w:p>
        </w:tc>
        <w:tc>
          <w:tcPr>
            <w:tcW w:w="162" w:type="dxa"/>
            <w:tcBorders>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w:t>
            </w:r>
          </w:p>
        </w:tc>
      </w:tr>
      <w:tr w:rsidR="00411709" w:rsidRPr="00312B02" w:rsidTr="00953F58">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339</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2</w:t>
            </w:r>
            <w:r w:rsidRPr="000A79C4">
              <w:rPr>
                <w:rFonts w:ascii="Arial" w:hAnsi="Arial" w:cs="Arial"/>
                <w:snapToGrid/>
                <w:color w:val="000000"/>
                <w:sz w:val="18"/>
                <w:szCs w:val="18"/>
                <w:lang w:val="sr-Cyrl-RS" w:eastAsia="sr-Latn-CS"/>
              </w:rPr>
              <w:t>03</w:t>
            </w:r>
          </w:p>
        </w:tc>
      </w:tr>
      <w:tr w:rsidR="00411709" w:rsidRPr="00312B02" w:rsidTr="00317782">
        <w:trPr>
          <w:cantSplit/>
        </w:trPr>
        <w:tc>
          <w:tcPr>
            <w:tcW w:w="3828" w:type="dxa"/>
            <w:tcBorders>
              <w:top w:val="nil"/>
              <w:left w:val="nil"/>
              <w:bottom w:val="nil"/>
              <w:right w:val="nil"/>
            </w:tcBorders>
            <w:shd w:val="clear" w:color="auto" w:fill="auto"/>
            <w:vAlign w:val="bottom"/>
          </w:tcPr>
          <w:p w:rsidR="00411709" w:rsidRPr="008B5761" w:rsidRDefault="009A5A8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МТС банка</w:t>
            </w:r>
            <w:r w:rsidR="00411709" w:rsidRPr="008B5761">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Latn-RS" w:eastAsia="sr-Latn-CS"/>
              </w:rPr>
            </w:pPr>
            <w:r>
              <w:rPr>
                <w:rFonts w:ascii="Arial" w:hAnsi="Arial" w:cs="Arial"/>
                <w:snapToGrid/>
                <w:color w:val="000000"/>
                <w:sz w:val="18"/>
                <w:szCs w:val="18"/>
                <w:lang w:val="sr-Latn-RS" w:eastAsia="sr-Latn-CS"/>
              </w:rPr>
              <w:t>105.178</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130</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351</w:t>
            </w:r>
          </w:p>
        </w:tc>
      </w:tr>
      <w:tr w:rsidR="00411709" w:rsidRPr="00312B02" w:rsidTr="00317782">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Cyrl-RS" w:eastAsia="sr-Latn-CS"/>
              </w:rPr>
              <w:t>8</w:t>
            </w:r>
            <w:r>
              <w:rPr>
                <w:rFonts w:ascii="Arial" w:hAnsi="Arial" w:cs="Arial"/>
                <w:snapToGrid/>
                <w:color w:val="000000"/>
                <w:sz w:val="18"/>
                <w:szCs w:val="18"/>
                <w:lang w:val="sr-Cyrl-RS" w:eastAsia="sr-Latn-CS"/>
              </w:rPr>
              <w:t>.</w:t>
            </w:r>
            <w:r w:rsidRPr="007D74F6">
              <w:rPr>
                <w:rFonts w:ascii="Arial" w:hAnsi="Arial" w:cs="Arial"/>
                <w:snapToGrid/>
                <w:color w:val="000000"/>
                <w:sz w:val="18"/>
                <w:szCs w:val="18"/>
                <w:lang w:val="sr-Latn-RS" w:eastAsia="sr-Latn-CS"/>
              </w:rPr>
              <w:t>899</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8</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190</w:t>
            </w:r>
          </w:p>
        </w:tc>
      </w:tr>
      <w:tr w:rsidR="00411709" w:rsidRPr="00312B02" w:rsidTr="00317782">
        <w:trPr>
          <w:cantSplit/>
        </w:trPr>
        <w:tc>
          <w:tcPr>
            <w:tcW w:w="3828" w:type="dxa"/>
            <w:tcBorders>
              <w:top w:val="nil"/>
              <w:left w:val="nil"/>
              <w:bottom w:val="nil"/>
              <w:right w:val="nil"/>
            </w:tcBorders>
            <w:shd w:val="clear" w:color="auto" w:fill="auto"/>
            <w:vAlign w:val="bottom"/>
          </w:tcPr>
          <w:p w:rsidR="00411709"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друштво за управљање добр. пензијским фондом</w:t>
            </w:r>
            <w:r w:rsidRPr="008B5761">
              <w:rPr>
                <w:rFonts w:ascii="Arial" w:hAnsi="Arial" w:cs="Arial"/>
                <w:snapToGrid/>
                <w:color w:val="000000"/>
                <w:sz w:val="18"/>
                <w:szCs w:val="18"/>
                <w:lang w:val="sr-Cyrl-RS" w:eastAsia="sr-Latn-CS"/>
              </w:rPr>
              <w:t xml:space="preserve"> </w:t>
            </w:r>
            <w:r w:rsidR="00411709" w:rsidRPr="008B5761">
              <w:rPr>
                <w:rFonts w:ascii="Arial" w:hAnsi="Arial" w:cs="Arial"/>
                <w:snapToGrid/>
                <w:color w:val="000000"/>
                <w:sz w:val="18"/>
                <w:szCs w:val="18"/>
                <w:lang w:val="sr-Latn-CS" w:eastAsia="sr-Latn-CS"/>
              </w:rPr>
              <w:t>а.д.. Београд</w:t>
            </w:r>
          </w:p>
        </w:tc>
        <w:tc>
          <w:tcPr>
            <w:tcW w:w="2268" w:type="dxa"/>
            <w:tcBorders>
              <w:top w:val="nil"/>
              <w:left w:val="nil"/>
              <w:bottom w:val="nil"/>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CS" w:eastAsia="sr-Latn-CS"/>
              </w:rPr>
              <w:t>5</w:t>
            </w:r>
            <w:r w:rsidRPr="007D74F6">
              <w:rPr>
                <w:rFonts w:ascii="Arial" w:hAnsi="Arial" w:cs="Arial"/>
                <w:snapToGrid/>
                <w:color w:val="000000"/>
                <w:sz w:val="18"/>
                <w:szCs w:val="18"/>
                <w:lang w:val="sr-Latn-RS" w:eastAsia="sr-Latn-CS"/>
              </w:rPr>
              <w:t>52</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5</w:t>
            </w:r>
            <w:r w:rsidRPr="000A79C4">
              <w:rPr>
                <w:rFonts w:ascii="Arial" w:hAnsi="Arial" w:cs="Arial"/>
                <w:snapToGrid/>
                <w:color w:val="000000"/>
                <w:sz w:val="18"/>
                <w:szCs w:val="18"/>
                <w:lang w:val="sr-Cyrl-RS" w:eastAsia="sr-Latn-CS"/>
              </w:rPr>
              <w:t>13</w:t>
            </w:r>
          </w:p>
        </w:tc>
      </w:tr>
      <w:tr w:rsidR="00411709" w:rsidRPr="00312B02" w:rsidTr="00317782">
        <w:trPr>
          <w:cantSplit/>
        </w:trPr>
        <w:tc>
          <w:tcPr>
            <w:tcW w:w="3828" w:type="dxa"/>
            <w:tcBorders>
              <w:top w:val="nil"/>
              <w:left w:val="nil"/>
              <w:bottom w:val="nil"/>
              <w:right w:val="nil"/>
            </w:tcBorders>
            <w:shd w:val="clear" w:color="auto" w:fill="auto"/>
            <w:vAlign w:val="bottom"/>
            <w:hideMark/>
          </w:tcPr>
          <w:p w:rsidR="00411709" w:rsidRPr="008B5761" w:rsidRDefault="00411709"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nil"/>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1</w:t>
            </w:r>
            <w:r w:rsidRPr="007D74F6">
              <w:rPr>
                <w:rFonts w:ascii="Arial" w:hAnsi="Arial" w:cs="Arial"/>
                <w:snapToGrid/>
                <w:color w:val="000000"/>
                <w:sz w:val="18"/>
                <w:szCs w:val="18"/>
                <w:lang w:val="sr-Latn-RS" w:eastAsia="sr-Latn-CS"/>
              </w:rPr>
              <w:t>7</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189</w:t>
            </w:r>
          </w:p>
        </w:tc>
        <w:tc>
          <w:tcPr>
            <w:tcW w:w="162" w:type="dxa"/>
            <w:tcBorders>
              <w:top w:val="nil"/>
              <w:left w:val="nil"/>
              <w:bottom w:val="nil"/>
              <w:right w:val="nil"/>
            </w:tcBorders>
            <w:shd w:val="clear" w:color="auto" w:fill="auto"/>
            <w:vAlign w:val="bottom"/>
            <w:hideMark/>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hideMark/>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18</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705</w:t>
            </w:r>
          </w:p>
        </w:tc>
      </w:tr>
      <w:tr w:rsidR="00411709" w:rsidRPr="00312B02" w:rsidTr="00317782">
        <w:trPr>
          <w:cantSplit/>
        </w:trPr>
        <w:tc>
          <w:tcPr>
            <w:tcW w:w="3828" w:type="dxa"/>
            <w:tcBorders>
              <w:top w:val="nil"/>
              <w:left w:val="nil"/>
              <w:bottom w:val="nil"/>
              <w:right w:val="nil"/>
            </w:tcBorders>
            <w:shd w:val="clear" w:color="auto" w:fill="auto"/>
            <w:vAlign w:val="bottom"/>
            <w:hideMark/>
          </w:tcPr>
          <w:p w:rsidR="00411709" w:rsidRPr="008B5761" w:rsidRDefault="00411709"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РЕ а.д.. Београд</w:t>
            </w:r>
          </w:p>
        </w:tc>
        <w:tc>
          <w:tcPr>
            <w:tcW w:w="2268" w:type="dxa"/>
            <w:tcBorders>
              <w:top w:val="nil"/>
              <w:left w:val="nil"/>
              <w:bottom w:val="single" w:sz="8" w:space="0" w:color="auto"/>
              <w:right w:val="nil"/>
            </w:tcBorders>
            <w:shd w:val="clear" w:color="auto" w:fill="auto"/>
            <w:vAlign w:val="bottom"/>
          </w:tcPr>
          <w:p w:rsidR="00411709" w:rsidRPr="007D74F6" w:rsidRDefault="00411709"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Cyrl-RS" w:eastAsia="sr-Latn-CS"/>
              </w:rPr>
              <w:t>11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Cyrl-RS" w:eastAsia="sr-Latn-CS"/>
              </w:rPr>
              <w:t>27</w:t>
            </w:r>
            <w:r w:rsidRPr="007D74F6">
              <w:rPr>
                <w:rFonts w:ascii="Arial" w:hAnsi="Arial" w:cs="Arial"/>
                <w:snapToGrid/>
                <w:color w:val="000000"/>
                <w:sz w:val="18"/>
                <w:szCs w:val="18"/>
                <w:lang w:val="sr-Latn-RS" w:eastAsia="sr-Latn-CS"/>
              </w:rPr>
              <w:t>0</w:t>
            </w:r>
          </w:p>
        </w:tc>
        <w:tc>
          <w:tcPr>
            <w:tcW w:w="162" w:type="dxa"/>
            <w:tcBorders>
              <w:top w:val="nil"/>
              <w:left w:val="nil"/>
              <w:bottom w:val="nil"/>
              <w:right w:val="nil"/>
            </w:tcBorders>
            <w:shd w:val="clear" w:color="auto" w:fill="auto"/>
            <w:vAlign w:val="bottom"/>
            <w:hideMark/>
          </w:tcPr>
          <w:p w:rsidR="00411709" w:rsidRPr="000A79C4" w:rsidRDefault="0041170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hideMark/>
          </w:tcPr>
          <w:p w:rsidR="00411709" w:rsidRPr="000A79C4" w:rsidRDefault="0041170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11</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279</w:t>
            </w:r>
          </w:p>
        </w:tc>
      </w:tr>
      <w:tr w:rsidR="00411709" w:rsidRPr="00312B02" w:rsidTr="00317782">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411709" w:rsidRPr="007D74F6" w:rsidRDefault="00411709" w:rsidP="00F04DFB">
            <w:pPr>
              <w:ind w:right="72"/>
              <w:jc w:val="right"/>
              <w:rPr>
                <w:rFonts w:ascii="Arial" w:hAnsi="Arial" w:cs="Arial"/>
                <w:b/>
                <w:bCs/>
                <w:snapToGrid/>
                <w:color w:val="000000"/>
                <w:sz w:val="18"/>
                <w:szCs w:val="18"/>
                <w:lang w:val="sr-Latn-RS" w:eastAsia="sr-Latn-CS"/>
              </w:rPr>
            </w:pPr>
            <w:r>
              <w:rPr>
                <w:rFonts w:ascii="Arial" w:hAnsi="Arial" w:cs="Arial"/>
                <w:b/>
                <w:bCs/>
                <w:snapToGrid/>
                <w:color w:val="000000"/>
                <w:sz w:val="18"/>
                <w:szCs w:val="18"/>
                <w:lang w:val="sr-Latn-RS" w:eastAsia="sr-Latn-CS"/>
              </w:rPr>
              <w:t>143.427</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b/>
                <w:bCs/>
                <w:snapToGrid/>
                <w:color w:val="000000"/>
                <w:sz w:val="18"/>
                <w:szCs w:val="18"/>
                <w:lang w:val="sr-Latn-CS" w:eastAsia="sr-Latn-CS"/>
              </w:rPr>
            </w:pPr>
          </w:p>
        </w:tc>
        <w:tc>
          <w:tcPr>
            <w:tcW w:w="2268" w:type="dxa"/>
            <w:tcBorders>
              <w:top w:val="nil"/>
              <w:left w:val="nil"/>
              <w:bottom w:val="single" w:sz="8" w:space="0" w:color="auto"/>
              <w:right w:val="nil"/>
            </w:tcBorders>
            <w:shd w:val="clear" w:color="auto" w:fill="auto"/>
            <w:vAlign w:val="bottom"/>
          </w:tcPr>
          <w:p w:rsidR="00411709" w:rsidRPr="000A79C4" w:rsidRDefault="00411709"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169</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241</w:t>
            </w:r>
          </w:p>
        </w:tc>
      </w:tr>
      <w:tr w:rsidR="00411709" w:rsidRPr="00312B02" w:rsidTr="00953F58">
        <w:trPr>
          <w:cantSplit/>
        </w:trPr>
        <w:tc>
          <w:tcPr>
            <w:tcW w:w="3828" w:type="dxa"/>
            <w:tcBorders>
              <w:top w:val="nil"/>
              <w:left w:val="nil"/>
              <w:bottom w:val="nil"/>
              <w:right w:val="nil"/>
            </w:tcBorders>
            <w:shd w:val="clear" w:color="auto" w:fill="auto"/>
            <w:vAlign w:val="bottom"/>
          </w:tcPr>
          <w:p w:rsidR="00411709" w:rsidRPr="008B5761" w:rsidRDefault="007F3573" w:rsidP="00F04DFB">
            <w:pPr>
              <w:rPr>
                <w:rFonts w:ascii="Arial" w:hAnsi="Arial" w:cs="Arial"/>
                <w:b/>
                <w:bCs/>
                <w:snapToGrid/>
                <w:color w:val="000000"/>
                <w:sz w:val="18"/>
                <w:szCs w:val="18"/>
                <w:lang w:val="sr-Cyrl-RS" w:eastAsia="sr-Latn-CS"/>
              </w:rPr>
            </w:pPr>
            <w:r w:rsidRPr="008B5761">
              <w:rPr>
                <w:rFonts w:ascii="Arial" w:hAnsi="Arial" w:cs="Arial"/>
                <w:b/>
                <w:bCs/>
                <w:snapToGrid/>
                <w:color w:val="000000"/>
                <w:sz w:val="18"/>
                <w:szCs w:val="18"/>
                <w:lang w:val="sr-Cyrl-RS" w:eastAsia="sr-Latn-CS"/>
              </w:rPr>
              <w:t>Укупно расходи</w:t>
            </w:r>
          </w:p>
        </w:tc>
        <w:tc>
          <w:tcPr>
            <w:tcW w:w="2268" w:type="dxa"/>
            <w:tcBorders>
              <w:top w:val="nil"/>
              <w:left w:val="nil"/>
              <w:bottom w:val="double" w:sz="6" w:space="0" w:color="auto"/>
              <w:right w:val="nil"/>
            </w:tcBorders>
            <w:shd w:val="clear" w:color="auto" w:fill="auto"/>
            <w:vAlign w:val="bottom"/>
          </w:tcPr>
          <w:p w:rsidR="00411709" w:rsidRPr="00D57A22" w:rsidRDefault="00411709"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Cyrl-RS" w:eastAsia="sr-Latn-CS"/>
              </w:rPr>
              <w:t>2</w:t>
            </w:r>
            <w:r>
              <w:rPr>
                <w:rFonts w:ascii="Arial" w:hAnsi="Arial" w:cs="Arial"/>
                <w:b/>
                <w:bCs/>
                <w:snapToGrid/>
                <w:color w:val="000000"/>
                <w:sz w:val="18"/>
                <w:szCs w:val="18"/>
                <w:lang w:val="sr-Cyrl-RS" w:eastAsia="sr-Latn-CS"/>
              </w:rPr>
              <w:t>.</w:t>
            </w:r>
            <w:r>
              <w:rPr>
                <w:rFonts w:ascii="Arial" w:hAnsi="Arial" w:cs="Arial"/>
                <w:b/>
                <w:bCs/>
                <w:snapToGrid/>
                <w:color w:val="000000"/>
                <w:sz w:val="18"/>
                <w:szCs w:val="18"/>
                <w:lang w:val="sr-Latn-RS" w:eastAsia="sr-Latn-CS"/>
              </w:rPr>
              <w:t>440</w:t>
            </w:r>
            <w:r>
              <w:rPr>
                <w:rFonts w:ascii="Arial" w:hAnsi="Arial" w:cs="Arial"/>
                <w:b/>
                <w:bCs/>
                <w:snapToGrid/>
                <w:color w:val="000000"/>
                <w:sz w:val="18"/>
                <w:szCs w:val="18"/>
                <w:lang w:val="sr-Cyrl-RS" w:eastAsia="sr-Latn-CS"/>
              </w:rPr>
              <w:t>.</w:t>
            </w:r>
            <w:r>
              <w:rPr>
                <w:rFonts w:ascii="Arial" w:hAnsi="Arial" w:cs="Arial"/>
                <w:b/>
                <w:bCs/>
                <w:snapToGrid/>
                <w:color w:val="000000"/>
                <w:sz w:val="18"/>
                <w:szCs w:val="18"/>
                <w:lang w:val="sr-Latn-RS" w:eastAsia="sr-Latn-CS"/>
              </w:rPr>
              <w:t>732</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b/>
                <w:bCs/>
                <w:snapToGrid/>
                <w:color w:val="000000"/>
                <w:sz w:val="18"/>
                <w:szCs w:val="18"/>
                <w:lang w:val="sr-Latn-CS" w:eastAsia="sr-Latn-CS"/>
              </w:rPr>
            </w:pPr>
          </w:p>
        </w:tc>
        <w:tc>
          <w:tcPr>
            <w:tcW w:w="2268" w:type="dxa"/>
            <w:tcBorders>
              <w:top w:val="nil"/>
              <w:left w:val="nil"/>
              <w:bottom w:val="double" w:sz="6" w:space="0" w:color="auto"/>
              <w:right w:val="nil"/>
            </w:tcBorders>
            <w:shd w:val="clear" w:color="auto" w:fill="auto"/>
            <w:vAlign w:val="bottom"/>
          </w:tcPr>
          <w:p w:rsidR="00411709" w:rsidRDefault="00411709" w:rsidP="00F04DFB">
            <w:pPr>
              <w:ind w:right="72"/>
              <w:jc w:val="right"/>
              <w:rPr>
                <w:rFonts w:ascii="Arial" w:hAnsi="Arial" w:cs="Arial"/>
                <w:b/>
                <w:bCs/>
                <w:snapToGrid/>
                <w:color w:val="000000"/>
                <w:sz w:val="18"/>
                <w:szCs w:val="18"/>
                <w:lang w:val="sr-Cyrl-RS" w:eastAsia="sr-Latn-CS"/>
              </w:rPr>
            </w:pPr>
            <w:r>
              <w:rPr>
                <w:rFonts w:ascii="Arial" w:hAnsi="Arial" w:cs="Arial"/>
                <w:b/>
                <w:bCs/>
                <w:snapToGrid/>
                <w:color w:val="000000"/>
                <w:sz w:val="18"/>
                <w:szCs w:val="18"/>
                <w:lang w:val="sr-Cyrl-RS" w:eastAsia="sr-Latn-CS"/>
              </w:rPr>
              <w:t>1.940.052</w:t>
            </w:r>
          </w:p>
        </w:tc>
      </w:tr>
      <w:tr w:rsidR="00411709" w:rsidRPr="00312B02" w:rsidTr="00953F58">
        <w:trPr>
          <w:cantSplit/>
        </w:trPr>
        <w:tc>
          <w:tcPr>
            <w:tcW w:w="3828" w:type="dxa"/>
            <w:tcBorders>
              <w:top w:val="nil"/>
              <w:left w:val="nil"/>
              <w:bottom w:val="nil"/>
              <w:right w:val="nil"/>
            </w:tcBorders>
            <w:shd w:val="clear" w:color="auto" w:fill="auto"/>
            <w:vAlign w:val="bottom"/>
          </w:tcPr>
          <w:p w:rsidR="00411709" w:rsidRPr="008B5761" w:rsidRDefault="00411709" w:rsidP="00F04DFB">
            <w:pPr>
              <w:rPr>
                <w:rFonts w:ascii="Arial" w:hAnsi="Arial" w:cs="Arial"/>
                <w:b/>
                <w:bCs/>
                <w:snapToGrid/>
                <w:color w:val="000000"/>
                <w:sz w:val="18"/>
                <w:szCs w:val="18"/>
                <w:lang w:val="sr-Latn-CS" w:eastAsia="sr-Latn-CS"/>
              </w:rPr>
            </w:pPr>
            <w:r w:rsidRPr="008B5761">
              <w:rPr>
                <w:rFonts w:ascii="Arial" w:hAnsi="Arial" w:cs="Arial"/>
                <w:b/>
                <w:bCs/>
                <w:snapToGrid/>
                <w:color w:val="000000"/>
                <w:sz w:val="18"/>
                <w:szCs w:val="18"/>
                <w:lang w:val="sr-Cyrl-RS" w:eastAsia="sr-Latn-CS"/>
              </w:rPr>
              <w:t>Рас</w:t>
            </w:r>
            <w:r w:rsidRPr="008B5761">
              <w:rPr>
                <w:rFonts w:ascii="Arial" w:hAnsi="Arial" w:cs="Arial"/>
                <w:b/>
                <w:bCs/>
                <w:snapToGrid/>
                <w:color w:val="000000"/>
                <w:sz w:val="18"/>
                <w:szCs w:val="18"/>
                <w:lang w:val="sr-Latn-CS" w:eastAsia="sr-Latn-CS"/>
              </w:rPr>
              <w:t>ходи</w:t>
            </w:r>
            <w:r w:rsidR="007F3573" w:rsidRPr="008B5761">
              <w:rPr>
                <w:rFonts w:ascii="Arial" w:hAnsi="Arial" w:cs="Arial"/>
                <w:b/>
                <w:bCs/>
                <w:snapToGrid/>
                <w:color w:val="000000"/>
                <w:sz w:val="18"/>
                <w:szCs w:val="18"/>
                <w:lang w:val="sr-Latn-CS" w:eastAsia="sr-Latn-CS"/>
              </w:rPr>
              <w:t xml:space="preserve"> - </w:t>
            </w:r>
            <w:r w:rsidRPr="008B5761">
              <w:rPr>
                <w:rFonts w:ascii="Arial" w:hAnsi="Arial" w:cs="Arial"/>
                <w:b/>
                <w:bCs/>
                <w:snapToGrid/>
                <w:color w:val="000000"/>
                <w:sz w:val="18"/>
                <w:szCs w:val="18"/>
                <w:lang w:val="sr-Latn-CS" w:eastAsia="sr-Latn-CS"/>
              </w:rPr>
              <w:t>нето</w:t>
            </w:r>
          </w:p>
        </w:tc>
        <w:tc>
          <w:tcPr>
            <w:tcW w:w="2268" w:type="dxa"/>
            <w:tcBorders>
              <w:top w:val="nil"/>
              <w:left w:val="nil"/>
              <w:bottom w:val="double" w:sz="6" w:space="0" w:color="auto"/>
              <w:right w:val="nil"/>
            </w:tcBorders>
            <w:shd w:val="clear" w:color="auto" w:fill="auto"/>
            <w:vAlign w:val="bottom"/>
          </w:tcPr>
          <w:p w:rsidR="00411709" w:rsidRPr="006C0317" w:rsidRDefault="006C0317" w:rsidP="00F04DFB">
            <w:pPr>
              <w:ind w:right="72"/>
              <w:jc w:val="right"/>
              <w:rPr>
                <w:rFonts w:ascii="Arial" w:hAnsi="Arial" w:cs="Arial"/>
                <w:b/>
                <w:bCs/>
                <w:snapToGrid/>
                <w:color w:val="000000"/>
                <w:sz w:val="18"/>
                <w:szCs w:val="18"/>
                <w:lang w:val="sr-Cyrl-RS" w:eastAsia="sr-Latn-CS"/>
              </w:rPr>
            </w:pPr>
            <w:r>
              <w:rPr>
                <w:rFonts w:ascii="Arial" w:hAnsi="Arial" w:cs="Arial"/>
                <w:b/>
                <w:bCs/>
                <w:snapToGrid/>
                <w:color w:val="000000"/>
                <w:sz w:val="18"/>
                <w:szCs w:val="18"/>
                <w:lang w:val="sr-Cyrl-RS" w:eastAsia="sr-Latn-CS"/>
              </w:rPr>
              <w:t>360.163</w:t>
            </w:r>
          </w:p>
        </w:tc>
        <w:tc>
          <w:tcPr>
            <w:tcW w:w="162" w:type="dxa"/>
            <w:tcBorders>
              <w:top w:val="nil"/>
              <w:left w:val="nil"/>
              <w:bottom w:val="nil"/>
              <w:right w:val="nil"/>
            </w:tcBorders>
            <w:shd w:val="clear" w:color="auto" w:fill="auto"/>
            <w:vAlign w:val="bottom"/>
          </w:tcPr>
          <w:p w:rsidR="00411709" w:rsidRPr="000A79C4" w:rsidRDefault="00411709" w:rsidP="00F04DFB">
            <w:pPr>
              <w:ind w:right="72"/>
              <w:jc w:val="right"/>
              <w:rPr>
                <w:rFonts w:ascii="Arial" w:hAnsi="Arial" w:cs="Arial"/>
                <w:b/>
                <w:bCs/>
                <w:snapToGrid/>
                <w:color w:val="000000"/>
                <w:sz w:val="18"/>
                <w:szCs w:val="18"/>
                <w:lang w:val="sr-Latn-CS" w:eastAsia="sr-Latn-CS"/>
              </w:rPr>
            </w:pPr>
          </w:p>
        </w:tc>
        <w:tc>
          <w:tcPr>
            <w:tcW w:w="2268" w:type="dxa"/>
            <w:tcBorders>
              <w:top w:val="nil"/>
              <w:left w:val="nil"/>
              <w:bottom w:val="double" w:sz="6" w:space="0" w:color="auto"/>
              <w:right w:val="nil"/>
            </w:tcBorders>
            <w:shd w:val="clear" w:color="auto" w:fill="auto"/>
            <w:vAlign w:val="bottom"/>
          </w:tcPr>
          <w:p w:rsidR="00411709" w:rsidRPr="000A79C4" w:rsidRDefault="00411709"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420</w:t>
            </w:r>
            <w:r>
              <w:rPr>
                <w:rFonts w:ascii="Arial" w:hAnsi="Arial" w:cs="Arial"/>
                <w:b/>
                <w:bCs/>
                <w:snapToGrid/>
                <w:color w:val="000000"/>
                <w:sz w:val="18"/>
                <w:szCs w:val="18"/>
                <w:lang w:eastAsia="sr-Latn-CS"/>
              </w:rPr>
              <w:t>.</w:t>
            </w:r>
            <w:r w:rsidRPr="000A79C4">
              <w:rPr>
                <w:rFonts w:ascii="Arial" w:hAnsi="Arial" w:cs="Arial"/>
                <w:b/>
                <w:bCs/>
                <w:snapToGrid/>
                <w:color w:val="000000"/>
                <w:sz w:val="18"/>
                <w:szCs w:val="18"/>
                <w:lang w:val="sr-Cyrl-RS" w:eastAsia="sr-Latn-CS"/>
              </w:rPr>
              <w:t>535</w:t>
            </w:r>
          </w:p>
        </w:tc>
      </w:tr>
    </w:tbl>
    <w:p w:rsidR="00411709" w:rsidRDefault="00411709" w:rsidP="00F04DFB">
      <w:pPr>
        <w:rPr>
          <w:rFonts w:asciiTheme="minorHAnsi" w:hAnsiTheme="minorHAnsi"/>
          <w:highlight w:val="yellow"/>
          <w:lang w:val="sr-Cyrl-CS"/>
        </w:rPr>
      </w:pPr>
    </w:p>
    <w:p w:rsidR="00411709" w:rsidRDefault="00411709" w:rsidP="00F04DFB">
      <w:pPr>
        <w:rPr>
          <w:rFonts w:asciiTheme="minorHAnsi" w:hAnsiTheme="minorHAnsi"/>
          <w:highlight w:val="yellow"/>
          <w:lang w:val="sr-Cyrl-CS"/>
        </w:rPr>
      </w:pPr>
    </w:p>
    <w:p w:rsidR="00411709" w:rsidRPr="00716EA3" w:rsidRDefault="007C4DCB" w:rsidP="00F04DFB">
      <w:pPr>
        <w:ind w:left="567" w:hanging="567"/>
        <w:jc w:val="both"/>
        <w:rPr>
          <w:rFonts w:ascii="Arial" w:hAnsi="Arial" w:cs="Arial"/>
          <w:b/>
          <w:sz w:val="18"/>
          <w:szCs w:val="18"/>
          <w:lang w:val="sr-Cyrl-CS"/>
        </w:rPr>
      </w:pPr>
      <w:r>
        <w:rPr>
          <w:rFonts w:ascii="Arial" w:hAnsi="Arial" w:cs="Arial"/>
          <w:b/>
          <w:sz w:val="18"/>
          <w:szCs w:val="18"/>
          <w:lang w:val="sr-Cyrl-CS"/>
        </w:rPr>
        <w:t>4</w:t>
      </w:r>
      <w:r w:rsidR="008E6CFB">
        <w:rPr>
          <w:rFonts w:ascii="Arial" w:hAnsi="Arial" w:cs="Arial"/>
          <w:b/>
          <w:sz w:val="18"/>
          <w:szCs w:val="18"/>
          <w:lang w:val="sr-Cyrl-CS"/>
        </w:rPr>
        <w:t>8</w:t>
      </w:r>
      <w:r w:rsidR="00411709" w:rsidRPr="00716EA3">
        <w:rPr>
          <w:rFonts w:ascii="Arial" w:hAnsi="Arial" w:cs="Arial"/>
          <w:b/>
          <w:sz w:val="18"/>
          <w:szCs w:val="18"/>
          <w:lang w:val="sr-Cyrl-CS"/>
        </w:rPr>
        <w:t>.</w:t>
      </w:r>
      <w:r w:rsidR="00411709" w:rsidRPr="00716EA3">
        <w:rPr>
          <w:rFonts w:ascii="Arial" w:hAnsi="Arial" w:cs="Arial"/>
          <w:b/>
          <w:sz w:val="18"/>
          <w:szCs w:val="18"/>
          <w:lang w:val="sr-Cyrl-CS"/>
        </w:rPr>
        <w:tab/>
      </w:r>
      <w:r w:rsidR="00411709">
        <w:rPr>
          <w:rFonts w:ascii="Arial" w:hAnsi="Arial" w:cs="Arial"/>
          <w:b/>
          <w:sz w:val="18"/>
          <w:szCs w:val="18"/>
          <w:lang w:val="sr-Cyrl-CS"/>
        </w:rPr>
        <w:t>ТРАНСАКЦИЈЕ СА ПОВЕЗАНИМ ПРАВНИМ ЛИЦИМА</w:t>
      </w:r>
      <w:r w:rsidR="00411709" w:rsidRPr="00716EA3">
        <w:rPr>
          <w:rFonts w:ascii="Arial" w:hAnsi="Arial" w:cs="Arial"/>
          <w:b/>
          <w:sz w:val="18"/>
          <w:szCs w:val="18"/>
          <w:lang w:val="sr-Cyrl-CS"/>
        </w:rPr>
        <w:t xml:space="preserve"> (наставак)</w:t>
      </w:r>
    </w:p>
    <w:p w:rsidR="00411709" w:rsidRDefault="00411709" w:rsidP="00F04DFB">
      <w:pPr>
        <w:rPr>
          <w:rFonts w:asciiTheme="minorHAnsi" w:hAnsiTheme="minorHAnsi"/>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411709" w:rsidRPr="00312B02" w:rsidTr="00953F58">
        <w:trPr>
          <w:cantSplit/>
        </w:trPr>
        <w:tc>
          <w:tcPr>
            <w:tcW w:w="3828" w:type="dxa"/>
            <w:tcBorders>
              <w:top w:val="nil"/>
              <w:left w:val="nil"/>
              <w:bottom w:val="nil"/>
              <w:right w:val="nil"/>
            </w:tcBorders>
            <w:shd w:val="clear" w:color="auto" w:fill="auto"/>
            <w:noWrap/>
            <w:vAlign w:val="bottom"/>
          </w:tcPr>
          <w:p w:rsidR="00411709" w:rsidRPr="00312B02" w:rsidRDefault="00411709"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411709" w:rsidRPr="00312B02" w:rsidRDefault="00411709"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411709" w:rsidRPr="00312B02" w:rsidRDefault="00411709"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411709" w:rsidRPr="00312B02" w:rsidRDefault="00411709" w:rsidP="00F04DFB">
            <w:pPr>
              <w:ind w:right="72"/>
              <w:jc w:val="right"/>
              <w:rPr>
                <w:rFonts w:ascii="Arial" w:hAnsi="Arial" w:cs="Arial"/>
                <w:b/>
                <w:snapToGrid/>
                <w:sz w:val="18"/>
                <w:szCs w:val="18"/>
                <w:lang w:val="sr-Cyrl-RS"/>
              </w:rPr>
            </w:pPr>
            <w:r w:rsidRPr="00312B02">
              <w:rPr>
                <w:rFonts w:ascii="Arial" w:hAnsi="Arial" w:cs="Arial"/>
                <w:b/>
                <w:bCs/>
                <w:snapToGrid/>
                <w:sz w:val="18"/>
                <w:szCs w:val="18"/>
              </w:rPr>
              <w:t>У хиљадама динара</w:t>
            </w:r>
          </w:p>
        </w:tc>
      </w:tr>
      <w:tr w:rsidR="00411709" w:rsidRPr="00312B02" w:rsidTr="00953F58">
        <w:trPr>
          <w:cantSplit/>
        </w:trPr>
        <w:tc>
          <w:tcPr>
            <w:tcW w:w="3828" w:type="dxa"/>
            <w:tcBorders>
              <w:top w:val="nil"/>
              <w:left w:val="nil"/>
              <w:bottom w:val="nil"/>
              <w:right w:val="nil"/>
            </w:tcBorders>
            <w:shd w:val="clear" w:color="auto" w:fill="auto"/>
            <w:noWrap/>
            <w:vAlign w:val="bottom"/>
          </w:tcPr>
          <w:p w:rsidR="00411709" w:rsidRPr="00312B02" w:rsidRDefault="00411709"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411709" w:rsidRPr="00312B02" w:rsidRDefault="00411709" w:rsidP="00F04DFB">
            <w:pPr>
              <w:ind w:right="72"/>
              <w:jc w:val="right"/>
              <w:rPr>
                <w:rFonts w:ascii="Arial" w:hAnsi="Arial" w:cs="Arial"/>
                <w:b/>
                <w:snapToGrid/>
                <w:sz w:val="18"/>
                <w:szCs w:val="18"/>
                <w:lang w:val="sr-Cyrl-RS"/>
              </w:rPr>
            </w:pPr>
            <w:r w:rsidRPr="00312B02">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411709" w:rsidRPr="00312B02" w:rsidRDefault="00411709"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411709" w:rsidRPr="00312B02" w:rsidRDefault="00411709" w:rsidP="00F04DFB">
            <w:pPr>
              <w:ind w:right="72"/>
              <w:jc w:val="right"/>
              <w:rPr>
                <w:rFonts w:ascii="Arial" w:hAnsi="Arial" w:cs="Arial"/>
                <w:b/>
                <w:i/>
                <w:sz w:val="18"/>
                <w:szCs w:val="18"/>
                <w:lang w:val="sr-Cyrl-CS"/>
              </w:rPr>
            </w:pPr>
            <w:r w:rsidRPr="00312B02">
              <w:rPr>
                <w:rFonts w:ascii="Arial" w:hAnsi="Arial" w:cs="Arial"/>
                <w:b/>
                <w:snapToGrid/>
                <w:sz w:val="18"/>
                <w:szCs w:val="18"/>
                <w:lang w:val="sr-Cyrl-RS"/>
              </w:rPr>
              <w:t>31. децембар 2014.</w:t>
            </w:r>
          </w:p>
        </w:tc>
      </w:tr>
      <w:tr w:rsidR="009E797A" w:rsidRPr="00312B02" w:rsidTr="00953F58">
        <w:trPr>
          <w:cantSplit/>
        </w:trPr>
        <w:tc>
          <w:tcPr>
            <w:tcW w:w="3828" w:type="dxa"/>
            <w:tcBorders>
              <w:top w:val="nil"/>
              <w:left w:val="nil"/>
              <w:bottom w:val="nil"/>
              <w:right w:val="nil"/>
            </w:tcBorders>
            <w:shd w:val="clear" w:color="auto" w:fill="auto"/>
            <w:vAlign w:val="bottom"/>
            <w:hideMark/>
          </w:tcPr>
          <w:p w:rsidR="009E797A" w:rsidRPr="007D74F6" w:rsidRDefault="009E797A"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Учешћа у капиталу</w:t>
            </w:r>
          </w:p>
        </w:tc>
        <w:tc>
          <w:tcPr>
            <w:tcW w:w="2268"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hideMark/>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hideMark/>
          </w:tcPr>
          <w:p w:rsidR="009E797A" w:rsidRPr="000A79C4" w:rsidRDefault="009E797A" w:rsidP="00F04DFB">
            <w:pPr>
              <w:ind w:right="72"/>
              <w:jc w:val="right"/>
              <w:rPr>
                <w:rFonts w:ascii="Arial" w:hAnsi="Arial" w:cs="Arial"/>
                <w:snapToGrid/>
                <w:color w:val="000000"/>
                <w:sz w:val="18"/>
                <w:szCs w:val="18"/>
                <w:lang w:val="sr-Latn-CS" w:eastAsia="sr-Latn-CS"/>
              </w:rPr>
            </w:pPr>
          </w:p>
        </w:tc>
      </w:tr>
      <w:tr w:rsidR="009E797A" w:rsidRPr="00312B02" w:rsidTr="00953F58">
        <w:trPr>
          <w:cantSplit/>
        </w:trPr>
        <w:tc>
          <w:tcPr>
            <w:tcW w:w="3828" w:type="dxa"/>
            <w:tcBorders>
              <w:top w:val="nil"/>
              <w:left w:val="nil"/>
              <w:bottom w:val="nil"/>
              <w:right w:val="nil"/>
            </w:tcBorders>
            <w:shd w:val="clear" w:color="auto" w:fill="auto"/>
            <w:vAlign w:val="bottom"/>
            <w:hideMark/>
          </w:tcPr>
          <w:p w:rsidR="009E797A" w:rsidRPr="000A79C4" w:rsidRDefault="009E797A"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xml:space="preserve">ХТП </w:t>
            </w:r>
            <w:r w:rsidR="00433950">
              <w:rPr>
                <w:rFonts w:ascii="Arial" w:hAnsi="Arial" w:cs="Arial"/>
                <w:snapToGrid/>
                <w:color w:val="000000"/>
                <w:sz w:val="18"/>
                <w:szCs w:val="18"/>
                <w:lang w:val="sr-Latn-CS" w:eastAsia="sr-Latn-CS"/>
              </w:rPr>
              <w:t xml:space="preserve">„Дунав Турист“ </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125</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515</w:t>
            </w:r>
          </w:p>
        </w:tc>
        <w:tc>
          <w:tcPr>
            <w:tcW w:w="162"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125</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515</w:t>
            </w:r>
          </w:p>
        </w:tc>
      </w:tr>
      <w:tr w:rsidR="009E797A" w:rsidRPr="00312B02" w:rsidTr="00953F58">
        <w:trPr>
          <w:cantSplit/>
        </w:trPr>
        <w:tc>
          <w:tcPr>
            <w:tcW w:w="3828" w:type="dxa"/>
            <w:tcBorders>
              <w:top w:val="nil"/>
              <w:left w:val="nil"/>
              <w:bottom w:val="nil"/>
              <w:right w:val="nil"/>
            </w:tcBorders>
            <w:shd w:val="clear" w:color="auto" w:fill="auto"/>
            <w:vAlign w:val="bottom"/>
          </w:tcPr>
          <w:p w:rsidR="009E797A" w:rsidRPr="000A79C4" w:rsidRDefault="009E797A"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РЕ а</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o</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433</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626</w:t>
            </w:r>
          </w:p>
        </w:tc>
        <w:tc>
          <w:tcPr>
            <w:tcW w:w="162"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433</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626</w:t>
            </w:r>
          </w:p>
        </w:tc>
      </w:tr>
      <w:tr w:rsidR="009E797A" w:rsidRPr="00312B02" w:rsidTr="00953F58">
        <w:trPr>
          <w:cantSplit/>
        </w:trPr>
        <w:tc>
          <w:tcPr>
            <w:tcW w:w="3828" w:type="dxa"/>
            <w:tcBorders>
              <w:top w:val="nil"/>
              <w:left w:val="nil"/>
              <w:bottom w:val="nil"/>
              <w:right w:val="nil"/>
            </w:tcBorders>
            <w:shd w:val="clear" w:color="auto" w:fill="auto"/>
            <w:vAlign w:val="bottom"/>
          </w:tcPr>
          <w:p w:rsidR="009E797A" w:rsidRPr="000A79C4" w:rsidRDefault="00433950" w:rsidP="00F04DFB">
            <w:pPr>
              <w:rPr>
                <w:rFonts w:ascii="Arial" w:hAnsi="Arial" w:cs="Arial"/>
                <w:snapToGrid/>
                <w:color w:val="000000"/>
                <w:sz w:val="18"/>
                <w:szCs w:val="18"/>
                <w:lang w:val="sr-Latn-CS" w:eastAsia="sr-Latn-CS"/>
              </w:rPr>
            </w:pPr>
            <w:r>
              <w:rPr>
                <w:rFonts w:ascii="Arial" w:hAnsi="Arial" w:cs="Arial"/>
                <w:snapToGrid/>
                <w:color w:val="000000"/>
                <w:sz w:val="18"/>
                <w:szCs w:val="18"/>
                <w:lang w:val="sr-Latn-CS" w:eastAsia="sr-Latn-CS"/>
              </w:rPr>
              <w:t>„Дунав“ друштво за управљање добр. пензијским фондом</w:t>
            </w:r>
            <w:r>
              <w:rPr>
                <w:rFonts w:ascii="Arial" w:hAnsi="Arial" w:cs="Arial"/>
                <w:snapToGrid/>
                <w:color w:val="000000"/>
                <w:sz w:val="18"/>
                <w:szCs w:val="18"/>
                <w:lang w:val="sr-Cyrl-RS" w:eastAsia="sr-Latn-CS"/>
              </w:rPr>
              <w:t xml:space="preserve"> </w:t>
            </w:r>
            <w:r w:rsidR="009E797A" w:rsidRPr="000A79C4">
              <w:rPr>
                <w:rFonts w:ascii="Arial" w:hAnsi="Arial" w:cs="Arial"/>
                <w:snapToGrid/>
                <w:color w:val="000000"/>
                <w:sz w:val="18"/>
                <w:szCs w:val="18"/>
                <w:lang w:val="sr-Latn-CS" w:eastAsia="sr-Latn-CS"/>
              </w:rPr>
              <w:t>а</w:t>
            </w:r>
            <w:r w:rsidR="009E797A">
              <w:rPr>
                <w:rFonts w:ascii="Arial" w:hAnsi="Arial" w:cs="Arial"/>
                <w:snapToGrid/>
                <w:color w:val="000000"/>
                <w:sz w:val="18"/>
                <w:szCs w:val="18"/>
                <w:lang w:val="sr-Latn-CS" w:eastAsia="sr-Latn-CS"/>
              </w:rPr>
              <w:t>.</w:t>
            </w:r>
            <w:r w:rsidR="009E797A" w:rsidRPr="000A79C4">
              <w:rPr>
                <w:rFonts w:ascii="Arial" w:hAnsi="Arial" w:cs="Arial"/>
                <w:snapToGrid/>
                <w:color w:val="000000"/>
                <w:sz w:val="18"/>
                <w:szCs w:val="18"/>
                <w:lang w:val="sr-Latn-CS" w:eastAsia="sr-Latn-CS"/>
              </w:rPr>
              <w:t>д</w:t>
            </w:r>
            <w:r w:rsidR="009E797A">
              <w:rPr>
                <w:rFonts w:ascii="Arial" w:hAnsi="Arial" w:cs="Arial"/>
                <w:snapToGrid/>
                <w:color w:val="000000"/>
                <w:sz w:val="18"/>
                <w:szCs w:val="18"/>
                <w:lang w:val="sr-Latn-CS" w:eastAsia="sr-Latn-CS"/>
              </w:rPr>
              <w:t>..</w:t>
            </w:r>
            <w:r w:rsidR="009E797A"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229</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470</w:t>
            </w:r>
          </w:p>
        </w:tc>
        <w:tc>
          <w:tcPr>
            <w:tcW w:w="162"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229</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470</w:t>
            </w:r>
          </w:p>
        </w:tc>
      </w:tr>
      <w:tr w:rsidR="009E797A" w:rsidRPr="00312B02" w:rsidTr="00953F58">
        <w:trPr>
          <w:cantSplit/>
        </w:trPr>
        <w:tc>
          <w:tcPr>
            <w:tcW w:w="3828" w:type="dxa"/>
            <w:tcBorders>
              <w:top w:val="nil"/>
              <w:left w:val="nil"/>
              <w:bottom w:val="nil"/>
              <w:right w:val="nil"/>
            </w:tcBorders>
            <w:shd w:val="clear" w:color="auto" w:fill="auto"/>
            <w:vAlign w:val="bottom"/>
          </w:tcPr>
          <w:p w:rsidR="009E797A" w:rsidRPr="000A79C4" w:rsidRDefault="009E797A"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Стокброкер а</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57</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722</w:t>
            </w:r>
          </w:p>
        </w:tc>
        <w:tc>
          <w:tcPr>
            <w:tcW w:w="162"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57</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722</w:t>
            </w:r>
          </w:p>
        </w:tc>
      </w:tr>
      <w:tr w:rsidR="009E797A" w:rsidRPr="00312B02" w:rsidTr="00953F58">
        <w:trPr>
          <w:cantSplit/>
        </w:trPr>
        <w:tc>
          <w:tcPr>
            <w:tcW w:w="3828" w:type="dxa"/>
            <w:tcBorders>
              <w:top w:val="nil"/>
              <w:left w:val="nil"/>
              <w:bottom w:val="nil"/>
              <w:right w:val="nil"/>
            </w:tcBorders>
            <w:shd w:val="clear" w:color="auto" w:fill="auto"/>
            <w:vAlign w:val="bottom"/>
          </w:tcPr>
          <w:p w:rsidR="009E797A" w:rsidRPr="000A79C4" w:rsidRDefault="009E797A"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ауто 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205</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230</w:t>
            </w:r>
          </w:p>
        </w:tc>
        <w:tc>
          <w:tcPr>
            <w:tcW w:w="162"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205</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230</w:t>
            </w:r>
          </w:p>
        </w:tc>
      </w:tr>
      <w:tr w:rsidR="009E797A" w:rsidRPr="00312B02" w:rsidTr="006B0DDF">
        <w:trPr>
          <w:cantSplit/>
        </w:trPr>
        <w:tc>
          <w:tcPr>
            <w:tcW w:w="3828" w:type="dxa"/>
            <w:tcBorders>
              <w:top w:val="nil"/>
              <w:left w:val="nil"/>
              <w:bottom w:val="nil"/>
              <w:right w:val="nil"/>
            </w:tcBorders>
            <w:shd w:val="clear" w:color="auto" w:fill="auto"/>
            <w:vAlign w:val="bottom"/>
          </w:tcPr>
          <w:p w:rsidR="009E797A" w:rsidRPr="000A79C4" w:rsidRDefault="009E797A"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осигурање а</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Бања Лука</w:t>
            </w:r>
          </w:p>
        </w:tc>
        <w:tc>
          <w:tcPr>
            <w:tcW w:w="2268" w:type="dxa"/>
            <w:tcBorders>
              <w:top w:val="nil"/>
              <w:left w:val="nil"/>
              <w:bottom w:val="single" w:sz="4" w:space="0" w:color="auto"/>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011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288</w:t>
            </w:r>
          </w:p>
        </w:tc>
        <w:tc>
          <w:tcPr>
            <w:tcW w:w="162" w:type="dxa"/>
            <w:tcBorders>
              <w:top w:val="nil"/>
              <w:left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649</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836</w:t>
            </w:r>
          </w:p>
        </w:tc>
      </w:tr>
      <w:tr w:rsidR="009E797A" w:rsidRPr="00312B02" w:rsidTr="006B0DDF">
        <w:trPr>
          <w:cantSplit/>
        </w:trPr>
        <w:tc>
          <w:tcPr>
            <w:tcW w:w="3828" w:type="dxa"/>
            <w:tcBorders>
              <w:top w:val="nil"/>
              <w:left w:val="nil"/>
              <w:bottom w:val="nil"/>
              <w:right w:val="nil"/>
            </w:tcBorders>
            <w:shd w:val="clear" w:color="auto" w:fill="auto"/>
            <w:vAlign w:val="bottom"/>
          </w:tcPr>
          <w:p w:rsidR="009E797A" w:rsidRPr="000A79C4" w:rsidRDefault="009E797A"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9E797A" w:rsidRPr="007D74F6" w:rsidRDefault="009E797A"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Latn-RS" w:eastAsia="sr-Latn-CS"/>
              </w:rPr>
              <w:t>2</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062</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851</w:t>
            </w:r>
          </w:p>
        </w:tc>
        <w:tc>
          <w:tcPr>
            <w:tcW w:w="162" w:type="dxa"/>
            <w:tcBorders>
              <w:top w:val="nil"/>
              <w:left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9E797A" w:rsidRPr="000A79C4" w:rsidRDefault="009E797A"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701</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399</w:t>
            </w:r>
          </w:p>
        </w:tc>
      </w:tr>
      <w:tr w:rsidR="009E797A" w:rsidRPr="00312B02" w:rsidTr="006B0DDF">
        <w:trPr>
          <w:cantSplit/>
        </w:trPr>
        <w:tc>
          <w:tcPr>
            <w:tcW w:w="3828" w:type="dxa"/>
            <w:tcBorders>
              <w:top w:val="nil"/>
              <w:left w:val="nil"/>
              <w:bottom w:val="nil"/>
              <w:right w:val="nil"/>
            </w:tcBorders>
            <w:shd w:val="clear" w:color="auto" w:fill="auto"/>
            <w:vAlign w:val="bottom"/>
          </w:tcPr>
          <w:p w:rsidR="009E797A" w:rsidRPr="00797BA9" w:rsidRDefault="009E797A" w:rsidP="00F04DFB">
            <w:pPr>
              <w:rPr>
                <w:rFonts w:ascii="Arial" w:hAnsi="Arial" w:cs="Arial"/>
                <w:iCs/>
                <w:snapToGrid/>
                <w:color w:val="000000"/>
                <w:sz w:val="12"/>
                <w:szCs w:val="12"/>
                <w:lang w:eastAsia="sr-Latn-CS"/>
              </w:rPr>
            </w:pPr>
          </w:p>
          <w:p w:rsidR="009E797A" w:rsidRPr="000A79C4" w:rsidRDefault="009E797A"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Потраживања по основу премије осигурања</w:t>
            </w:r>
            <w:r w:rsidRPr="000A79C4">
              <w:rPr>
                <w:rFonts w:ascii="Arial" w:hAnsi="Arial" w:cs="Arial"/>
                <w:i/>
                <w:iCs/>
                <w:snapToGrid/>
                <w:color w:val="000000"/>
                <w:sz w:val="18"/>
                <w:szCs w:val="18"/>
                <w:lang w:val="sr-Latn-CS" w:eastAsia="sr-Latn-CS"/>
              </w:rPr>
              <w:t xml:space="preserve"> </w:t>
            </w:r>
          </w:p>
        </w:tc>
        <w:tc>
          <w:tcPr>
            <w:tcW w:w="2268" w:type="dxa"/>
            <w:tcBorders>
              <w:left w:val="nil"/>
              <w:bottom w:val="nil"/>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CS" w:eastAsia="sr-Latn-CS"/>
              </w:rPr>
            </w:pPr>
          </w:p>
        </w:tc>
        <w:tc>
          <w:tcPr>
            <w:tcW w:w="162" w:type="dxa"/>
            <w:tcBorders>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r>
      <w:tr w:rsidR="009E797A" w:rsidRPr="00312B02" w:rsidTr="00953F58">
        <w:trPr>
          <w:cantSplit/>
        </w:trPr>
        <w:tc>
          <w:tcPr>
            <w:tcW w:w="3828" w:type="dxa"/>
            <w:tcBorders>
              <w:top w:val="nil"/>
              <w:left w:val="nil"/>
              <w:bottom w:val="nil"/>
              <w:right w:val="nil"/>
            </w:tcBorders>
            <w:shd w:val="clear" w:color="auto" w:fill="auto"/>
            <w:vAlign w:val="bottom"/>
          </w:tcPr>
          <w:p w:rsidR="009E797A" w:rsidRPr="000A79C4" w:rsidRDefault="009E797A"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xml:space="preserve">ХТП </w:t>
            </w:r>
            <w:r w:rsidR="00433950">
              <w:rPr>
                <w:rFonts w:ascii="Arial" w:hAnsi="Arial" w:cs="Arial"/>
                <w:snapToGrid/>
                <w:color w:val="000000"/>
                <w:sz w:val="18"/>
                <w:szCs w:val="18"/>
                <w:lang w:val="sr-Latn-CS" w:eastAsia="sr-Latn-CS"/>
              </w:rPr>
              <w:t xml:space="preserve">„Дунав Турист“ </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Cyrl-RS" w:eastAsia="sr-Latn-CS"/>
              </w:rPr>
              <w:t>1</w:t>
            </w:r>
            <w:r w:rsidRPr="007D74F6">
              <w:rPr>
                <w:rFonts w:ascii="Arial" w:hAnsi="Arial" w:cs="Arial"/>
                <w:snapToGrid/>
                <w:color w:val="000000"/>
                <w:sz w:val="18"/>
                <w:szCs w:val="18"/>
                <w:lang w:val="sr-Latn-RS" w:eastAsia="sr-Latn-CS"/>
              </w:rPr>
              <w:t>45</w:t>
            </w:r>
          </w:p>
        </w:tc>
        <w:tc>
          <w:tcPr>
            <w:tcW w:w="162"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130</w:t>
            </w:r>
          </w:p>
        </w:tc>
      </w:tr>
      <w:tr w:rsidR="009E797A" w:rsidRPr="00312B02" w:rsidTr="006B0DDF">
        <w:trPr>
          <w:cantSplit/>
          <w:trHeight w:val="292"/>
        </w:trPr>
        <w:tc>
          <w:tcPr>
            <w:tcW w:w="3828" w:type="dxa"/>
            <w:tcBorders>
              <w:top w:val="nil"/>
              <w:left w:val="nil"/>
              <w:bottom w:val="nil"/>
              <w:right w:val="nil"/>
            </w:tcBorders>
            <w:shd w:val="clear" w:color="auto" w:fill="auto"/>
            <w:vAlign w:val="bottom"/>
          </w:tcPr>
          <w:p w:rsidR="009E797A" w:rsidRPr="000A79C4" w:rsidRDefault="00433950" w:rsidP="00F04DFB">
            <w:pPr>
              <w:rPr>
                <w:rFonts w:ascii="Arial" w:hAnsi="Arial" w:cs="Arial"/>
                <w:snapToGrid/>
                <w:color w:val="000000"/>
                <w:sz w:val="18"/>
                <w:szCs w:val="18"/>
                <w:lang w:val="sr-Latn-CS" w:eastAsia="sr-Latn-CS"/>
              </w:rPr>
            </w:pPr>
            <w:r>
              <w:rPr>
                <w:rFonts w:ascii="Arial" w:hAnsi="Arial" w:cs="Arial"/>
                <w:snapToGrid/>
                <w:color w:val="000000"/>
                <w:sz w:val="18"/>
                <w:szCs w:val="18"/>
                <w:lang w:val="sr-Latn-CS" w:eastAsia="sr-Latn-CS"/>
              </w:rPr>
              <w:t>„Дунав“ друштво за управљање добр. пензијским фондом</w:t>
            </w:r>
            <w:r>
              <w:rPr>
                <w:rFonts w:ascii="Arial" w:hAnsi="Arial" w:cs="Arial"/>
                <w:snapToGrid/>
                <w:color w:val="000000"/>
                <w:sz w:val="18"/>
                <w:szCs w:val="18"/>
                <w:lang w:val="sr-Cyrl-RS" w:eastAsia="sr-Latn-CS"/>
              </w:rPr>
              <w:t xml:space="preserve"> </w:t>
            </w:r>
            <w:r w:rsidR="009E797A" w:rsidRPr="000A79C4">
              <w:rPr>
                <w:rFonts w:ascii="Arial" w:hAnsi="Arial" w:cs="Arial"/>
                <w:snapToGrid/>
                <w:color w:val="000000"/>
                <w:sz w:val="18"/>
                <w:szCs w:val="18"/>
                <w:lang w:val="sr-Latn-CS" w:eastAsia="sr-Latn-CS"/>
              </w:rPr>
              <w:t>а</w:t>
            </w:r>
            <w:r w:rsidR="009E797A">
              <w:rPr>
                <w:rFonts w:ascii="Arial" w:hAnsi="Arial" w:cs="Arial"/>
                <w:snapToGrid/>
                <w:color w:val="000000"/>
                <w:sz w:val="18"/>
                <w:szCs w:val="18"/>
                <w:lang w:val="sr-Latn-CS" w:eastAsia="sr-Latn-CS"/>
              </w:rPr>
              <w:t>.</w:t>
            </w:r>
            <w:r w:rsidR="009E797A" w:rsidRPr="000A79C4">
              <w:rPr>
                <w:rFonts w:ascii="Arial" w:hAnsi="Arial" w:cs="Arial"/>
                <w:snapToGrid/>
                <w:color w:val="000000"/>
                <w:sz w:val="18"/>
                <w:szCs w:val="18"/>
                <w:lang w:val="sr-Latn-CS" w:eastAsia="sr-Latn-CS"/>
              </w:rPr>
              <w:t>д</w:t>
            </w:r>
            <w:r w:rsidR="009E797A">
              <w:rPr>
                <w:rFonts w:ascii="Arial" w:hAnsi="Arial" w:cs="Arial"/>
                <w:snapToGrid/>
                <w:color w:val="000000"/>
                <w:sz w:val="18"/>
                <w:szCs w:val="18"/>
                <w:lang w:val="sr-Latn-CS" w:eastAsia="sr-Latn-CS"/>
              </w:rPr>
              <w:t>..</w:t>
            </w:r>
            <w:r w:rsidR="009E797A"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single" w:sz="4" w:space="0" w:color="auto"/>
              <w:right w:val="nil"/>
            </w:tcBorders>
            <w:shd w:val="clear" w:color="auto" w:fill="auto"/>
            <w:vAlign w:val="bottom"/>
          </w:tcPr>
          <w:p w:rsidR="009E797A" w:rsidRPr="007D74F6" w:rsidRDefault="009E797A"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285</w:t>
            </w:r>
          </w:p>
        </w:tc>
        <w:tc>
          <w:tcPr>
            <w:tcW w:w="162" w:type="dxa"/>
            <w:tcBorders>
              <w:top w:val="nil"/>
              <w:left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336</w:t>
            </w:r>
          </w:p>
        </w:tc>
      </w:tr>
      <w:tr w:rsidR="009E797A" w:rsidRPr="00312B02" w:rsidTr="00765AD6">
        <w:trPr>
          <w:cantSplit/>
        </w:trPr>
        <w:tc>
          <w:tcPr>
            <w:tcW w:w="3828" w:type="dxa"/>
            <w:tcBorders>
              <w:top w:val="nil"/>
              <w:left w:val="nil"/>
              <w:bottom w:val="nil"/>
              <w:right w:val="nil"/>
            </w:tcBorders>
            <w:shd w:val="clear" w:color="auto" w:fill="auto"/>
            <w:vAlign w:val="bottom"/>
          </w:tcPr>
          <w:p w:rsidR="009E797A" w:rsidRPr="000A79C4" w:rsidRDefault="009E797A"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9E797A" w:rsidRPr="007D74F6" w:rsidRDefault="009E797A"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Cyrl-RS" w:eastAsia="sr-Latn-CS"/>
              </w:rPr>
              <w:t>4</w:t>
            </w:r>
            <w:r w:rsidRPr="007D74F6">
              <w:rPr>
                <w:rFonts w:ascii="Arial" w:hAnsi="Arial" w:cs="Arial"/>
                <w:b/>
                <w:bCs/>
                <w:snapToGrid/>
                <w:color w:val="000000"/>
                <w:sz w:val="18"/>
                <w:szCs w:val="18"/>
                <w:lang w:val="sr-Latn-RS" w:eastAsia="sr-Latn-CS"/>
              </w:rPr>
              <w:t>30</w:t>
            </w:r>
          </w:p>
        </w:tc>
        <w:tc>
          <w:tcPr>
            <w:tcW w:w="162" w:type="dxa"/>
            <w:tcBorders>
              <w:top w:val="nil"/>
              <w:left w:val="nil"/>
              <w:right w:val="nil"/>
            </w:tcBorders>
            <w:shd w:val="clear" w:color="auto" w:fill="auto"/>
            <w:vAlign w:val="bottom"/>
          </w:tcPr>
          <w:p w:rsidR="009E797A" w:rsidRPr="000A79C4" w:rsidRDefault="009E797A"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9E797A" w:rsidRPr="000A79C4" w:rsidRDefault="009E797A"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466</w:t>
            </w:r>
          </w:p>
        </w:tc>
      </w:tr>
      <w:tr w:rsidR="00A21AA9" w:rsidRPr="00312B02" w:rsidTr="00765AD6">
        <w:trPr>
          <w:cantSplit/>
        </w:trPr>
        <w:tc>
          <w:tcPr>
            <w:tcW w:w="3828" w:type="dxa"/>
            <w:tcBorders>
              <w:top w:val="nil"/>
              <w:left w:val="nil"/>
              <w:bottom w:val="nil"/>
              <w:right w:val="nil"/>
            </w:tcBorders>
            <w:shd w:val="clear" w:color="auto" w:fill="auto"/>
            <w:vAlign w:val="bottom"/>
          </w:tcPr>
          <w:p w:rsidR="00A21AA9" w:rsidRPr="007D74F6" w:rsidRDefault="00A21AA9"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 xml:space="preserve">Потраживања по </w:t>
            </w:r>
            <w:r>
              <w:rPr>
                <w:rFonts w:ascii="Arial" w:hAnsi="Arial" w:cs="Arial"/>
                <w:i/>
                <w:iCs/>
                <w:snapToGrid/>
                <w:color w:val="000000"/>
                <w:sz w:val="18"/>
                <w:szCs w:val="18"/>
                <w:lang w:val="sr-Latn-CS" w:eastAsia="sr-Latn-CS"/>
              </w:rPr>
              <w:t xml:space="preserve">основу учешћа у  накнади штета </w:t>
            </w:r>
          </w:p>
        </w:tc>
        <w:tc>
          <w:tcPr>
            <w:tcW w:w="2268" w:type="dxa"/>
            <w:tcBorders>
              <w:left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RS" w:eastAsia="sr-Latn-CS"/>
              </w:rPr>
            </w:pPr>
          </w:p>
        </w:tc>
        <w:tc>
          <w:tcPr>
            <w:tcW w:w="162" w:type="dxa"/>
            <w:tcBorders>
              <w:left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left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Cyrl-RS" w:eastAsia="sr-Latn-CS"/>
              </w:rPr>
            </w:pPr>
          </w:p>
        </w:tc>
      </w:tr>
      <w:tr w:rsidR="00A21AA9" w:rsidRPr="00312B02" w:rsidTr="00765AD6">
        <w:trPr>
          <w:cantSplit/>
        </w:trPr>
        <w:tc>
          <w:tcPr>
            <w:tcW w:w="3828" w:type="dxa"/>
            <w:tcBorders>
              <w:top w:val="nil"/>
              <w:left w:val="nil"/>
              <w:bottom w:val="nil"/>
              <w:right w:val="nil"/>
            </w:tcBorders>
            <w:shd w:val="clear" w:color="auto" w:fill="auto"/>
            <w:vAlign w:val="bottom"/>
          </w:tcPr>
          <w:p w:rsidR="00A21AA9" w:rsidRPr="007D74F6" w:rsidRDefault="00A21AA9" w:rsidP="00F04DFB">
            <w:pPr>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Дунав -Ре а</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 xml:space="preserve"> Београд</w:t>
            </w:r>
          </w:p>
        </w:tc>
        <w:tc>
          <w:tcPr>
            <w:tcW w:w="2268" w:type="dxa"/>
            <w:tcBorders>
              <w:left w:val="nil"/>
              <w:bottom w:val="single" w:sz="4" w:space="0" w:color="auto"/>
              <w:right w:val="nil"/>
            </w:tcBorders>
            <w:shd w:val="clear" w:color="auto" w:fill="auto"/>
            <w:vAlign w:val="bottom"/>
          </w:tcPr>
          <w:p w:rsidR="00A21AA9" w:rsidRPr="007D74F6" w:rsidRDefault="00A21AA9"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Latn-RS" w:eastAsia="sr-Latn-CS"/>
              </w:rPr>
              <w:t>182</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397</w:t>
            </w:r>
          </w:p>
        </w:tc>
        <w:tc>
          <w:tcPr>
            <w:tcW w:w="162" w:type="dxa"/>
            <w:tcBorders>
              <w:left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left w:val="nil"/>
              <w:bottom w:val="single" w:sz="4" w:space="0" w:color="auto"/>
              <w:right w:val="nil"/>
            </w:tcBorders>
            <w:shd w:val="clear" w:color="auto" w:fill="auto"/>
            <w:vAlign w:val="bottom"/>
          </w:tcPr>
          <w:p w:rsidR="00A21AA9" w:rsidRPr="000A79C4" w:rsidRDefault="00A21AA9"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111</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540</w:t>
            </w:r>
          </w:p>
        </w:tc>
      </w:tr>
      <w:tr w:rsidR="00A21AA9" w:rsidRPr="00312B02" w:rsidTr="00765AD6">
        <w:trPr>
          <w:cantSplit/>
        </w:trPr>
        <w:tc>
          <w:tcPr>
            <w:tcW w:w="3828" w:type="dxa"/>
            <w:tcBorders>
              <w:top w:val="nil"/>
              <w:left w:val="nil"/>
              <w:bottom w:val="nil"/>
              <w:right w:val="nil"/>
            </w:tcBorders>
            <w:shd w:val="clear" w:color="auto" w:fill="auto"/>
            <w:vAlign w:val="bottom"/>
          </w:tcPr>
          <w:p w:rsidR="00A21AA9" w:rsidRPr="007D74F6" w:rsidRDefault="00A21AA9"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 xml:space="preserve">Остала потраживања </w:t>
            </w:r>
          </w:p>
        </w:tc>
        <w:tc>
          <w:tcPr>
            <w:tcW w:w="2268" w:type="dxa"/>
            <w:tcBorders>
              <w:top w:val="single" w:sz="4" w:space="0" w:color="auto"/>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Latn-CS" w:eastAsia="sr-Latn-CS"/>
              </w:rPr>
            </w:pP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-Ре а</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28</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287</w:t>
            </w:r>
          </w:p>
        </w:tc>
        <w:tc>
          <w:tcPr>
            <w:tcW w:w="162"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16</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890</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ауто 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single" w:sz="4" w:space="0" w:color="auto"/>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27</w:t>
            </w:r>
          </w:p>
        </w:tc>
        <w:tc>
          <w:tcPr>
            <w:tcW w:w="162" w:type="dxa"/>
            <w:tcBorders>
              <w:top w:val="nil"/>
              <w:left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40</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763</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A21AA9" w:rsidRPr="007D74F6" w:rsidRDefault="00A21AA9"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Latn-RS" w:eastAsia="sr-Latn-CS"/>
              </w:rPr>
              <w:t>28</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314</w:t>
            </w:r>
          </w:p>
        </w:tc>
        <w:tc>
          <w:tcPr>
            <w:tcW w:w="162" w:type="dxa"/>
            <w:tcBorders>
              <w:left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A21AA9" w:rsidRPr="000A79C4" w:rsidRDefault="00A21AA9"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57</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653</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Пот</w:t>
            </w:r>
            <w:r>
              <w:rPr>
                <w:rFonts w:ascii="Arial" w:hAnsi="Arial" w:cs="Arial"/>
                <w:i/>
                <w:iCs/>
                <w:snapToGrid/>
                <w:color w:val="000000"/>
                <w:sz w:val="18"/>
                <w:szCs w:val="18"/>
                <w:lang w:val="sr-Latn-CS" w:eastAsia="sr-Latn-CS"/>
              </w:rPr>
              <w:t>.</w:t>
            </w:r>
            <w:r w:rsidRPr="007D74F6">
              <w:rPr>
                <w:rFonts w:ascii="Arial" w:hAnsi="Arial" w:cs="Arial"/>
                <w:i/>
                <w:iCs/>
                <w:snapToGrid/>
                <w:color w:val="000000"/>
                <w:sz w:val="18"/>
                <w:szCs w:val="18"/>
                <w:lang w:val="sr-Latn-CS" w:eastAsia="sr-Latn-CS"/>
              </w:rPr>
              <w:t xml:space="preserve"> из специфичних послова</w:t>
            </w:r>
            <w:r>
              <w:rPr>
                <w:rFonts w:ascii="Arial" w:hAnsi="Arial" w:cs="Arial"/>
                <w:i/>
                <w:iCs/>
                <w:snapToGrid/>
                <w:color w:val="000000"/>
                <w:sz w:val="18"/>
                <w:szCs w:val="18"/>
                <w:lang w:val="sr-Latn-CS" w:eastAsia="sr-Latn-CS"/>
              </w:rPr>
              <w:t>.</w:t>
            </w:r>
            <w:r w:rsidRPr="007D74F6">
              <w:rPr>
                <w:rFonts w:ascii="Arial" w:hAnsi="Arial" w:cs="Arial"/>
                <w:i/>
                <w:iCs/>
                <w:snapToGrid/>
                <w:color w:val="000000"/>
                <w:sz w:val="18"/>
                <w:szCs w:val="18"/>
                <w:lang w:val="sr-Latn-CS" w:eastAsia="sr-Latn-CS"/>
              </w:rPr>
              <w:t xml:space="preserve"> заједничког посл</w:t>
            </w:r>
            <w:r>
              <w:rPr>
                <w:rFonts w:ascii="Arial" w:hAnsi="Arial" w:cs="Arial"/>
                <w:i/>
                <w:iCs/>
                <w:snapToGrid/>
                <w:color w:val="000000"/>
                <w:sz w:val="18"/>
                <w:szCs w:val="18"/>
                <w:lang w:val="sr-Latn-CS" w:eastAsia="sr-Latn-CS"/>
              </w:rPr>
              <w:t>.</w:t>
            </w:r>
            <w:r w:rsidRPr="007D74F6">
              <w:rPr>
                <w:rFonts w:ascii="Arial" w:hAnsi="Arial" w:cs="Arial"/>
                <w:i/>
                <w:iCs/>
                <w:snapToGrid/>
                <w:color w:val="000000"/>
                <w:sz w:val="18"/>
                <w:szCs w:val="18"/>
                <w:lang w:val="sr-Latn-CS" w:eastAsia="sr-Latn-CS"/>
              </w:rPr>
              <w:t xml:space="preserve"> и ост</w:t>
            </w:r>
            <w:r>
              <w:rPr>
                <w:rFonts w:ascii="Arial" w:hAnsi="Arial" w:cs="Arial"/>
                <w:i/>
                <w:iCs/>
                <w:snapToGrid/>
                <w:color w:val="000000"/>
                <w:sz w:val="18"/>
                <w:szCs w:val="18"/>
                <w:lang w:val="sr-Latn-CS" w:eastAsia="sr-Latn-CS"/>
              </w:rPr>
              <w:t>.</w:t>
            </w:r>
            <w:r w:rsidRPr="007D74F6">
              <w:rPr>
                <w:rFonts w:ascii="Arial" w:hAnsi="Arial" w:cs="Arial"/>
                <w:i/>
                <w:iCs/>
                <w:snapToGrid/>
                <w:color w:val="000000"/>
                <w:sz w:val="18"/>
                <w:szCs w:val="18"/>
                <w:lang w:val="sr-Latn-CS" w:eastAsia="sr-Latn-CS"/>
              </w:rPr>
              <w:t xml:space="preserve"> потраж</w:t>
            </w:r>
            <w:r>
              <w:rPr>
                <w:rFonts w:ascii="Arial" w:hAnsi="Arial" w:cs="Arial"/>
                <w:i/>
                <w:iCs/>
                <w:snapToGrid/>
                <w:color w:val="000000"/>
                <w:sz w:val="18"/>
                <w:szCs w:val="18"/>
                <w:lang w:val="sr-Latn-CS" w:eastAsia="sr-Latn-CS"/>
              </w:rPr>
              <w:t>.</w:t>
            </w:r>
          </w:p>
        </w:tc>
        <w:tc>
          <w:tcPr>
            <w:tcW w:w="2268" w:type="dxa"/>
            <w:tcBorders>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162" w:type="dxa"/>
            <w:tcBorders>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Latn-CS" w:eastAsia="sr-Latn-CS"/>
              </w:rPr>
            </w:pP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xml:space="preserve">ХТП </w:t>
            </w:r>
            <w:r w:rsidR="00433950">
              <w:rPr>
                <w:rFonts w:ascii="Arial" w:hAnsi="Arial" w:cs="Arial"/>
                <w:snapToGrid/>
                <w:color w:val="000000"/>
                <w:sz w:val="18"/>
                <w:szCs w:val="18"/>
                <w:lang w:val="sr-Latn-CS" w:eastAsia="sr-Latn-CS"/>
              </w:rPr>
              <w:t xml:space="preserve">„Дунав Турист“ </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1</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243</w:t>
            </w:r>
          </w:p>
        </w:tc>
        <w:tc>
          <w:tcPr>
            <w:tcW w:w="162"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3</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285</w:t>
            </w: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-Ре а</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CS" w:eastAsia="sr-Latn-CS"/>
              </w:rPr>
              <w:t>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Cyrl-RS" w:eastAsia="sr-Latn-CS"/>
              </w:rPr>
              <w:t>02</w:t>
            </w:r>
            <w:r w:rsidRPr="007D74F6">
              <w:rPr>
                <w:rFonts w:ascii="Arial" w:hAnsi="Arial" w:cs="Arial"/>
                <w:snapToGrid/>
                <w:color w:val="000000"/>
                <w:sz w:val="18"/>
                <w:szCs w:val="18"/>
                <w:lang w:val="sr-Latn-RS" w:eastAsia="sr-Latn-CS"/>
              </w:rPr>
              <w:t>8</w:t>
            </w:r>
          </w:p>
        </w:tc>
        <w:tc>
          <w:tcPr>
            <w:tcW w:w="162"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1</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022</w:t>
            </w: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433950" w:rsidP="00F04DFB">
            <w:pPr>
              <w:rPr>
                <w:rFonts w:ascii="Arial" w:hAnsi="Arial" w:cs="Arial"/>
                <w:snapToGrid/>
                <w:color w:val="000000"/>
                <w:sz w:val="18"/>
                <w:szCs w:val="18"/>
                <w:lang w:val="sr-Latn-CS" w:eastAsia="sr-Latn-CS"/>
              </w:rPr>
            </w:pPr>
            <w:r>
              <w:rPr>
                <w:rFonts w:ascii="Arial" w:hAnsi="Arial" w:cs="Arial"/>
                <w:snapToGrid/>
                <w:color w:val="000000"/>
                <w:sz w:val="18"/>
                <w:szCs w:val="18"/>
                <w:lang w:val="sr-Latn-CS" w:eastAsia="sr-Latn-CS"/>
              </w:rPr>
              <w:t>„Дунав“ друштво за управљање добр. пензијским фондом</w:t>
            </w:r>
            <w:r>
              <w:rPr>
                <w:rFonts w:ascii="Arial" w:hAnsi="Arial" w:cs="Arial"/>
                <w:snapToGrid/>
                <w:color w:val="000000"/>
                <w:sz w:val="18"/>
                <w:szCs w:val="18"/>
                <w:lang w:val="sr-Cyrl-RS" w:eastAsia="sr-Latn-CS"/>
              </w:rPr>
              <w:t xml:space="preserve"> </w:t>
            </w:r>
            <w:r w:rsidR="00A21AA9" w:rsidRPr="000A79C4">
              <w:rPr>
                <w:rFonts w:ascii="Arial" w:hAnsi="Arial" w:cs="Arial"/>
                <w:snapToGrid/>
                <w:color w:val="000000"/>
                <w:sz w:val="18"/>
                <w:szCs w:val="18"/>
                <w:lang w:val="sr-Latn-CS" w:eastAsia="sr-Latn-CS"/>
              </w:rPr>
              <w:t>а</w:t>
            </w:r>
            <w:r w:rsidR="00A21AA9">
              <w:rPr>
                <w:rFonts w:ascii="Arial" w:hAnsi="Arial" w:cs="Arial"/>
                <w:snapToGrid/>
                <w:color w:val="000000"/>
                <w:sz w:val="18"/>
                <w:szCs w:val="18"/>
                <w:lang w:val="sr-Latn-CS" w:eastAsia="sr-Latn-CS"/>
              </w:rPr>
              <w:t>.</w:t>
            </w:r>
            <w:r w:rsidR="00A21AA9" w:rsidRPr="000A79C4">
              <w:rPr>
                <w:rFonts w:ascii="Arial" w:hAnsi="Arial" w:cs="Arial"/>
                <w:snapToGrid/>
                <w:color w:val="000000"/>
                <w:sz w:val="18"/>
                <w:szCs w:val="18"/>
                <w:lang w:val="sr-Latn-CS" w:eastAsia="sr-Latn-CS"/>
              </w:rPr>
              <w:t>д</w:t>
            </w:r>
            <w:r w:rsidR="00A21AA9">
              <w:rPr>
                <w:rFonts w:ascii="Arial" w:hAnsi="Arial" w:cs="Arial"/>
                <w:snapToGrid/>
                <w:color w:val="000000"/>
                <w:sz w:val="18"/>
                <w:szCs w:val="18"/>
                <w:lang w:val="sr-Latn-CS" w:eastAsia="sr-Latn-CS"/>
              </w:rPr>
              <w:t>..</w:t>
            </w:r>
            <w:r w:rsidR="00A21AA9"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41</w:t>
            </w:r>
          </w:p>
        </w:tc>
        <w:tc>
          <w:tcPr>
            <w:tcW w:w="162"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41</w:t>
            </w: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Стокброкер а</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Latn-CS" w:eastAsia="sr-Latn-CS"/>
              </w:rPr>
              <w:t>-</w:t>
            </w:r>
          </w:p>
        </w:tc>
        <w:tc>
          <w:tcPr>
            <w:tcW w:w="162"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Latn-CS" w:eastAsia="sr-Latn-CS"/>
              </w:rPr>
              <w:t>1</w:t>
            </w:r>
            <w:r w:rsidRPr="000A79C4">
              <w:rPr>
                <w:rFonts w:ascii="Arial" w:hAnsi="Arial" w:cs="Arial"/>
                <w:snapToGrid/>
                <w:color w:val="000000"/>
                <w:sz w:val="18"/>
                <w:szCs w:val="18"/>
                <w:lang w:val="sr-Cyrl-RS" w:eastAsia="sr-Latn-CS"/>
              </w:rPr>
              <w:t>6</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ауто 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single" w:sz="4" w:space="0" w:color="auto"/>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Cyrl-RS" w:eastAsia="sr-Latn-CS"/>
              </w:rPr>
              <w:t>1</w:t>
            </w:r>
            <w:r>
              <w:rPr>
                <w:rFonts w:ascii="Arial" w:hAnsi="Arial" w:cs="Arial"/>
                <w:snapToGrid/>
                <w:color w:val="000000"/>
                <w:sz w:val="18"/>
                <w:szCs w:val="18"/>
                <w:lang w:val="sr-Cyrl-RS" w:eastAsia="sr-Latn-CS"/>
              </w:rPr>
              <w:t>.</w:t>
            </w:r>
            <w:r w:rsidRPr="007D74F6">
              <w:rPr>
                <w:rFonts w:ascii="Arial" w:hAnsi="Arial" w:cs="Arial"/>
                <w:snapToGrid/>
                <w:color w:val="000000"/>
                <w:sz w:val="18"/>
                <w:szCs w:val="18"/>
                <w:lang w:val="sr-Latn-RS" w:eastAsia="sr-Latn-CS"/>
              </w:rPr>
              <w:t>495</w:t>
            </w:r>
          </w:p>
        </w:tc>
        <w:tc>
          <w:tcPr>
            <w:tcW w:w="162" w:type="dxa"/>
            <w:tcBorders>
              <w:top w:val="nil"/>
              <w:left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1</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593</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A21AA9" w:rsidRPr="007D74F6" w:rsidRDefault="00A21AA9"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Latn-RS" w:eastAsia="sr-Latn-CS"/>
              </w:rPr>
              <w:t>3</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807</w:t>
            </w:r>
          </w:p>
        </w:tc>
        <w:tc>
          <w:tcPr>
            <w:tcW w:w="162" w:type="dxa"/>
            <w:tcBorders>
              <w:left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A21AA9" w:rsidRPr="000A79C4" w:rsidRDefault="00A21AA9"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5</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957</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7D74F6" w:rsidRDefault="00A21AA9"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Исправка вредности учешћа у капиталу</w:t>
            </w:r>
          </w:p>
        </w:tc>
        <w:tc>
          <w:tcPr>
            <w:tcW w:w="2268" w:type="dxa"/>
            <w:tcBorders>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162" w:type="dxa"/>
            <w:tcBorders>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Latn-CS" w:eastAsia="sr-Latn-CS"/>
              </w:rPr>
            </w:pP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xml:space="preserve">ХТП </w:t>
            </w:r>
            <w:r w:rsidR="00433950">
              <w:rPr>
                <w:rFonts w:ascii="Arial" w:hAnsi="Arial" w:cs="Arial"/>
                <w:snapToGrid/>
                <w:color w:val="000000"/>
                <w:sz w:val="18"/>
                <w:szCs w:val="18"/>
                <w:lang w:val="sr-Latn-CS" w:eastAsia="sr-Latn-CS"/>
              </w:rPr>
              <w:t xml:space="preserve">„Дунав Турист“ </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w:t>
            </w:r>
            <w:r w:rsidRPr="007D74F6">
              <w:rPr>
                <w:rFonts w:ascii="Arial" w:hAnsi="Arial" w:cs="Arial"/>
                <w:snapToGrid/>
                <w:color w:val="000000"/>
                <w:sz w:val="18"/>
                <w:szCs w:val="18"/>
                <w:lang w:val="sr-Latn-CS" w:eastAsia="sr-Latn-CS"/>
              </w:rPr>
              <w:t>12</w:t>
            </w:r>
            <w:r w:rsidRPr="007D74F6">
              <w:rPr>
                <w:rFonts w:ascii="Arial" w:hAnsi="Arial" w:cs="Arial"/>
                <w:snapToGrid/>
                <w:color w:val="000000"/>
                <w:sz w:val="18"/>
                <w:szCs w:val="18"/>
                <w:lang w:val="sr-Cyrl-RS" w:eastAsia="sr-Latn-CS"/>
              </w:rPr>
              <w:t>5</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Cyrl-RS" w:eastAsia="sr-Latn-CS"/>
              </w:rPr>
              <w:t>329)</w:t>
            </w:r>
          </w:p>
        </w:tc>
        <w:tc>
          <w:tcPr>
            <w:tcW w:w="162" w:type="dxa"/>
            <w:tcBorders>
              <w:top w:val="nil"/>
              <w:left w:val="nil"/>
              <w:bottom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Latn-CS" w:eastAsia="sr-Latn-CS"/>
              </w:rPr>
              <w:t>12</w:t>
            </w:r>
            <w:r w:rsidRPr="000A79C4">
              <w:rPr>
                <w:rFonts w:ascii="Arial" w:hAnsi="Arial" w:cs="Arial"/>
                <w:snapToGrid/>
                <w:color w:val="000000"/>
                <w:sz w:val="18"/>
                <w:szCs w:val="18"/>
                <w:lang w:val="sr-Cyrl-RS" w:eastAsia="sr-Latn-CS"/>
              </w:rPr>
              <w:t>5</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329</w:t>
            </w:r>
            <w:r>
              <w:rPr>
                <w:rFonts w:ascii="Arial" w:hAnsi="Arial" w:cs="Arial"/>
                <w:snapToGrid/>
                <w:color w:val="000000"/>
                <w:sz w:val="18"/>
                <w:szCs w:val="18"/>
                <w:lang w:val="sr-Cyrl-RS" w:eastAsia="sr-Latn-CS"/>
              </w:rPr>
              <w:t>)</w:t>
            </w: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ауто 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(126</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Cyrl-RS" w:eastAsia="sr-Latn-CS"/>
              </w:rPr>
              <w:t>163)</w:t>
            </w:r>
          </w:p>
        </w:tc>
        <w:tc>
          <w:tcPr>
            <w:tcW w:w="162" w:type="dxa"/>
            <w:tcBorders>
              <w:top w:val="nil"/>
              <w:left w:val="nil"/>
              <w:bottom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126</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163</w:t>
            </w:r>
            <w:r>
              <w:rPr>
                <w:rFonts w:ascii="Arial" w:hAnsi="Arial" w:cs="Arial"/>
                <w:snapToGrid/>
                <w:color w:val="000000"/>
                <w:sz w:val="18"/>
                <w:szCs w:val="18"/>
                <w:lang w:val="sr-Cyrl-RS" w:eastAsia="sr-Latn-CS"/>
              </w:rPr>
              <w:t>)</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eastAsia="sr-Latn-CS"/>
              </w:rPr>
            </w:pPr>
            <w:r w:rsidRPr="000A79C4">
              <w:rPr>
                <w:rFonts w:ascii="Arial" w:hAnsi="Arial" w:cs="Arial"/>
                <w:snapToGrid/>
                <w:color w:val="000000"/>
                <w:sz w:val="18"/>
                <w:szCs w:val="18"/>
                <w:lang w:eastAsia="sr-Latn-CS"/>
              </w:rPr>
              <w:t>Дунав осигурање а</w:t>
            </w:r>
            <w:r>
              <w:rPr>
                <w:rFonts w:ascii="Arial" w:hAnsi="Arial" w:cs="Arial"/>
                <w:snapToGrid/>
                <w:color w:val="000000"/>
                <w:sz w:val="18"/>
                <w:szCs w:val="18"/>
                <w:lang w:eastAsia="sr-Latn-CS"/>
              </w:rPr>
              <w:t>.</w:t>
            </w:r>
            <w:r w:rsidRPr="000A79C4">
              <w:rPr>
                <w:rFonts w:ascii="Arial" w:hAnsi="Arial" w:cs="Arial"/>
                <w:snapToGrid/>
                <w:color w:val="000000"/>
                <w:sz w:val="18"/>
                <w:szCs w:val="18"/>
                <w:lang w:eastAsia="sr-Latn-CS"/>
              </w:rPr>
              <w:t>д</w:t>
            </w:r>
            <w:r>
              <w:rPr>
                <w:rFonts w:ascii="Arial" w:hAnsi="Arial" w:cs="Arial"/>
                <w:snapToGrid/>
                <w:color w:val="000000"/>
                <w:sz w:val="18"/>
                <w:szCs w:val="18"/>
                <w:lang w:eastAsia="sr-Latn-CS"/>
              </w:rPr>
              <w:t>.</w:t>
            </w:r>
            <w:r w:rsidRPr="000A79C4">
              <w:rPr>
                <w:rFonts w:ascii="Arial" w:hAnsi="Arial" w:cs="Arial"/>
                <w:snapToGrid/>
                <w:color w:val="000000"/>
                <w:sz w:val="18"/>
                <w:szCs w:val="18"/>
                <w:lang w:eastAsia="sr-Latn-CS"/>
              </w:rPr>
              <w:t xml:space="preserve"> Бања Лука</w:t>
            </w:r>
          </w:p>
        </w:tc>
        <w:tc>
          <w:tcPr>
            <w:tcW w:w="2268" w:type="dxa"/>
            <w:tcBorders>
              <w:top w:val="nil"/>
              <w:left w:val="nil"/>
              <w:bottom w:val="single" w:sz="4" w:space="0" w:color="auto"/>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(234</w:t>
            </w:r>
            <w:r>
              <w:rPr>
                <w:rFonts w:ascii="Arial" w:hAnsi="Arial" w:cs="Arial"/>
                <w:snapToGrid/>
                <w:color w:val="000000"/>
                <w:sz w:val="18"/>
                <w:szCs w:val="18"/>
                <w:lang w:val="sr-Cyrl-RS" w:eastAsia="sr-Latn-CS"/>
              </w:rPr>
              <w:t>.</w:t>
            </w:r>
            <w:r w:rsidRPr="007D74F6">
              <w:rPr>
                <w:rFonts w:ascii="Arial" w:hAnsi="Arial" w:cs="Arial"/>
                <w:snapToGrid/>
                <w:color w:val="000000"/>
                <w:sz w:val="18"/>
                <w:szCs w:val="18"/>
                <w:lang w:val="sr-Cyrl-RS" w:eastAsia="sr-Latn-CS"/>
              </w:rPr>
              <w:t>210)</w:t>
            </w:r>
          </w:p>
        </w:tc>
        <w:tc>
          <w:tcPr>
            <w:tcW w:w="162" w:type="dxa"/>
            <w:tcBorders>
              <w:top w:val="nil"/>
              <w:left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234</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210</w:t>
            </w:r>
            <w:r>
              <w:rPr>
                <w:rFonts w:ascii="Arial" w:hAnsi="Arial" w:cs="Arial"/>
                <w:snapToGrid/>
                <w:color w:val="000000"/>
                <w:sz w:val="18"/>
                <w:szCs w:val="18"/>
                <w:lang w:val="sr-Cyrl-RS" w:eastAsia="sr-Latn-CS"/>
              </w:rPr>
              <w:t>)</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A21AA9" w:rsidRPr="007D74F6" w:rsidRDefault="00A21AA9" w:rsidP="00F04DFB">
            <w:pPr>
              <w:jc w:val="right"/>
              <w:rPr>
                <w:rFonts w:ascii="Arial" w:hAnsi="Arial" w:cs="Arial"/>
                <w:b/>
                <w:bCs/>
                <w:snapToGrid/>
                <w:color w:val="000000"/>
                <w:sz w:val="18"/>
                <w:szCs w:val="18"/>
                <w:lang w:val="sr-Cyrl-RS" w:eastAsia="sr-Latn-CS"/>
              </w:rPr>
            </w:pPr>
            <w:r w:rsidRPr="007D74F6">
              <w:rPr>
                <w:rFonts w:ascii="Arial" w:hAnsi="Arial" w:cs="Arial"/>
                <w:snapToGrid/>
                <w:color w:val="000000"/>
                <w:sz w:val="18"/>
                <w:szCs w:val="18"/>
                <w:lang w:val="sr-Cyrl-RS" w:eastAsia="sr-Latn-CS"/>
              </w:rPr>
              <w:t>(</w:t>
            </w:r>
            <w:r w:rsidRPr="007D74F6">
              <w:rPr>
                <w:rFonts w:ascii="Arial" w:hAnsi="Arial" w:cs="Arial"/>
                <w:b/>
                <w:bCs/>
                <w:snapToGrid/>
                <w:color w:val="000000"/>
                <w:sz w:val="18"/>
                <w:szCs w:val="18"/>
                <w:lang w:val="sr-Cyrl-RS" w:eastAsia="sr-Latn-CS"/>
              </w:rPr>
              <w:t>485</w:t>
            </w:r>
            <w:r>
              <w:rPr>
                <w:rFonts w:ascii="Arial" w:hAnsi="Arial" w:cs="Arial"/>
                <w:b/>
                <w:bCs/>
                <w:snapToGrid/>
                <w:color w:val="000000"/>
                <w:sz w:val="18"/>
                <w:szCs w:val="18"/>
                <w:lang w:val="sr-Latn-CS" w:eastAsia="sr-Latn-CS"/>
              </w:rPr>
              <w:t>.</w:t>
            </w:r>
            <w:r w:rsidRPr="007D74F6">
              <w:rPr>
                <w:rFonts w:ascii="Arial" w:hAnsi="Arial" w:cs="Arial"/>
                <w:b/>
                <w:bCs/>
                <w:snapToGrid/>
                <w:color w:val="000000"/>
                <w:sz w:val="18"/>
                <w:szCs w:val="18"/>
                <w:lang w:val="sr-Cyrl-RS" w:eastAsia="sr-Latn-CS"/>
              </w:rPr>
              <w:t>702</w:t>
            </w:r>
            <w:r w:rsidRPr="007D74F6">
              <w:rPr>
                <w:rFonts w:ascii="Arial" w:hAnsi="Arial" w:cs="Arial"/>
                <w:snapToGrid/>
                <w:color w:val="000000"/>
                <w:sz w:val="18"/>
                <w:szCs w:val="18"/>
                <w:lang w:val="sr-Cyrl-RS" w:eastAsia="sr-Latn-CS"/>
              </w:rPr>
              <w:t>)</w:t>
            </w:r>
          </w:p>
        </w:tc>
        <w:tc>
          <w:tcPr>
            <w:tcW w:w="162" w:type="dxa"/>
            <w:tcBorders>
              <w:left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A21AA9" w:rsidRPr="000A79C4" w:rsidRDefault="00A21AA9" w:rsidP="00F04DFB">
            <w:pPr>
              <w:jc w:val="right"/>
              <w:rPr>
                <w:rFonts w:ascii="Arial" w:hAnsi="Arial" w:cs="Arial"/>
                <w:b/>
                <w:bCs/>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b/>
                <w:bCs/>
                <w:snapToGrid/>
                <w:color w:val="000000"/>
                <w:sz w:val="18"/>
                <w:szCs w:val="18"/>
                <w:lang w:val="sr-Cyrl-RS" w:eastAsia="sr-Latn-CS"/>
              </w:rPr>
              <w:t>485</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702</w:t>
            </w:r>
            <w:r>
              <w:rPr>
                <w:rFonts w:ascii="Arial" w:hAnsi="Arial" w:cs="Arial"/>
                <w:snapToGrid/>
                <w:color w:val="000000"/>
                <w:sz w:val="18"/>
                <w:szCs w:val="18"/>
                <w:lang w:val="sr-Cyrl-RS" w:eastAsia="sr-Latn-CS"/>
              </w:rPr>
              <w:t>)</w:t>
            </w:r>
          </w:p>
        </w:tc>
      </w:tr>
      <w:tr w:rsidR="00A21AA9" w:rsidRPr="00312B02" w:rsidTr="006B0DDF">
        <w:trPr>
          <w:cantSplit/>
        </w:trPr>
        <w:tc>
          <w:tcPr>
            <w:tcW w:w="3828" w:type="dxa"/>
            <w:tcBorders>
              <w:top w:val="nil"/>
              <w:left w:val="nil"/>
              <w:bottom w:val="nil"/>
              <w:right w:val="nil"/>
            </w:tcBorders>
            <w:shd w:val="clear" w:color="auto" w:fill="auto"/>
            <w:vAlign w:val="bottom"/>
          </w:tcPr>
          <w:p w:rsidR="00A21AA9" w:rsidRPr="005C6E9B" w:rsidRDefault="00A21AA9" w:rsidP="00F04DFB">
            <w:pPr>
              <w:rPr>
                <w:rFonts w:ascii="Arial" w:hAnsi="Arial" w:cs="Arial"/>
                <w:i/>
                <w:iCs/>
                <w:snapToGrid/>
                <w:color w:val="000000"/>
                <w:sz w:val="18"/>
                <w:szCs w:val="18"/>
                <w:lang w:val="sr-Latn-CS" w:eastAsia="sr-Latn-CS"/>
              </w:rPr>
            </w:pPr>
            <w:r w:rsidRPr="005C6E9B">
              <w:rPr>
                <w:rFonts w:ascii="Arial" w:hAnsi="Arial" w:cs="Arial"/>
                <w:i/>
                <w:iCs/>
                <w:snapToGrid/>
                <w:color w:val="000000"/>
                <w:sz w:val="18"/>
                <w:szCs w:val="18"/>
                <w:lang w:val="sr-Latn-CS" w:eastAsia="sr-Latn-CS"/>
              </w:rPr>
              <w:t xml:space="preserve">Исправка потраживања по основу премије осигурања </w:t>
            </w:r>
          </w:p>
        </w:tc>
        <w:tc>
          <w:tcPr>
            <w:tcW w:w="2268" w:type="dxa"/>
            <w:tcBorders>
              <w:left w:val="nil"/>
              <w:bottom w:val="nil"/>
              <w:right w:val="nil"/>
            </w:tcBorders>
            <w:shd w:val="clear" w:color="auto" w:fill="auto"/>
            <w:vAlign w:val="bottom"/>
          </w:tcPr>
          <w:p w:rsidR="00A21AA9" w:rsidRPr="005C6E9B" w:rsidRDefault="00A21AA9" w:rsidP="00F04DFB">
            <w:pPr>
              <w:ind w:right="72"/>
              <w:jc w:val="right"/>
              <w:rPr>
                <w:rFonts w:ascii="Arial" w:hAnsi="Arial" w:cs="Arial"/>
                <w:snapToGrid/>
                <w:color w:val="000000"/>
                <w:sz w:val="18"/>
                <w:szCs w:val="18"/>
                <w:lang w:val="sr-Latn-CS" w:eastAsia="sr-Latn-CS"/>
              </w:rPr>
            </w:pPr>
          </w:p>
        </w:tc>
        <w:tc>
          <w:tcPr>
            <w:tcW w:w="162" w:type="dxa"/>
            <w:tcBorders>
              <w:left w:val="nil"/>
              <w:bottom w:val="nil"/>
              <w:right w:val="nil"/>
            </w:tcBorders>
            <w:shd w:val="clear" w:color="auto" w:fill="auto"/>
            <w:vAlign w:val="bottom"/>
          </w:tcPr>
          <w:p w:rsidR="00A21AA9" w:rsidRPr="005C6E9B" w:rsidRDefault="00A21AA9" w:rsidP="00F04DFB">
            <w:pPr>
              <w:ind w:right="72"/>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A21AA9" w:rsidRPr="005C6E9B" w:rsidRDefault="00A21AA9" w:rsidP="00F04DFB">
            <w:pPr>
              <w:ind w:right="72"/>
              <w:jc w:val="right"/>
              <w:rPr>
                <w:rFonts w:ascii="Arial" w:hAnsi="Arial" w:cs="Arial"/>
                <w:snapToGrid/>
                <w:color w:val="000000"/>
                <w:sz w:val="18"/>
                <w:szCs w:val="18"/>
                <w:lang w:val="sr-Latn-CS" w:eastAsia="sr-Latn-CS"/>
              </w:rPr>
            </w:pPr>
          </w:p>
        </w:tc>
      </w:tr>
      <w:tr w:rsidR="00A21AA9" w:rsidRPr="00312B02" w:rsidTr="00106371">
        <w:trPr>
          <w:cantSplit/>
        </w:trPr>
        <w:tc>
          <w:tcPr>
            <w:tcW w:w="3828" w:type="dxa"/>
            <w:tcBorders>
              <w:top w:val="nil"/>
              <w:left w:val="nil"/>
              <w:bottom w:val="nil"/>
              <w:right w:val="nil"/>
            </w:tcBorders>
            <w:shd w:val="clear" w:color="auto" w:fill="auto"/>
            <w:vAlign w:val="bottom"/>
          </w:tcPr>
          <w:p w:rsidR="00A21AA9" w:rsidRPr="005C6E9B" w:rsidRDefault="00A21AA9" w:rsidP="00F04DFB">
            <w:pPr>
              <w:rPr>
                <w:rFonts w:ascii="Arial" w:hAnsi="Arial" w:cs="Arial"/>
                <w:snapToGrid/>
                <w:color w:val="000000"/>
                <w:sz w:val="18"/>
                <w:szCs w:val="18"/>
                <w:lang w:val="sr-Latn-CS" w:eastAsia="sr-Latn-CS"/>
              </w:rPr>
            </w:pPr>
            <w:r w:rsidRPr="005C6E9B">
              <w:rPr>
                <w:rFonts w:ascii="Arial" w:hAnsi="Arial" w:cs="Arial"/>
                <w:snapToGrid/>
                <w:color w:val="000000"/>
                <w:sz w:val="18"/>
                <w:szCs w:val="18"/>
                <w:lang w:val="sr-Latn-CS" w:eastAsia="sr-Latn-CS"/>
              </w:rPr>
              <w:t xml:space="preserve">ХТП </w:t>
            </w:r>
            <w:r w:rsidR="00433950">
              <w:rPr>
                <w:rFonts w:ascii="Arial" w:hAnsi="Arial" w:cs="Arial"/>
                <w:snapToGrid/>
                <w:color w:val="000000"/>
                <w:sz w:val="18"/>
                <w:szCs w:val="18"/>
                <w:lang w:val="sr-Latn-CS" w:eastAsia="sr-Latn-CS"/>
              </w:rPr>
              <w:t xml:space="preserve">„Дунав Турист“ </w:t>
            </w:r>
            <w:r w:rsidRPr="005C6E9B">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5C6E9B">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5C6E9B">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5C6E9B">
              <w:rPr>
                <w:rFonts w:ascii="Arial" w:hAnsi="Arial" w:cs="Arial"/>
                <w:snapToGrid/>
                <w:color w:val="000000"/>
                <w:sz w:val="18"/>
                <w:szCs w:val="18"/>
                <w:lang w:val="sr-Latn-CS" w:eastAsia="sr-Latn-CS"/>
              </w:rPr>
              <w:t xml:space="preserve"> Београд</w:t>
            </w:r>
          </w:p>
        </w:tc>
        <w:tc>
          <w:tcPr>
            <w:tcW w:w="2268" w:type="dxa"/>
            <w:tcBorders>
              <w:top w:val="nil"/>
              <w:left w:val="nil"/>
              <w:right w:val="nil"/>
            </w:tcBorders>
            <w:shd w:val="clear" w:color="auto" w:fill="auto"/>
            <w:vAlign w:val="bottom"/>
          </w:tcPr>
          <w:p w:rsidR="00A21AA9" w:rsidRPr="005C6E9B" w:rsidRDefault="00A21AA9" w:rsidP="00F04DFB">
            <w:pPr>
              <w:jc w:val="right"/>
              <w:rPr>
                <w:rFonts w:ascii="Arial" w:hAnsi="Arial" w:cs="Arial"/>
                <w:snapToGrid/>
                <w:color w:val="000000"/>
                <w:sz w:val="18"/>
                <w:szCs w:val="18"/>
                <w:lang w:val="sr-Cyrl-RS" w:eastAsia="sr-Latn-CS"/>
              </w:rPr>
            </w:pPr>
            <w:r w:rsidRPr="005C6E9B">
              <w:rPr>
                <w:rFonts w:ascii="Arial" w:hAnsi="Arial" w:cs="Arial"/>
                <w:snapToGrid/>
                <w:color w:val="000000"/>
                <w:sz w:val="18"/>
                <w:szCs w:val="18"/>
                <w:lang w:val="sr-Cyrl-RS" w:eastAsia="sr-Latn-CS"/>
              </w:rPr>
              <w:t>(</w:t>
            </w:r>
            <w:r w:rsidRPr="005C6E9B">
              <w:rPr>
                <w:rFonts w:ascii="Arial" w:hAnsi="Arial" w:cs="Arial"/>
                <w:snapToGrid/>
                <w:color w:val="000000"/>
                <w:sz w:val="18"/>
                <w:szCs w:val="18"/>
                <w:lang w:val="sr-Latn-CS" w:eastAsia="sr-Latn-CS"/>
              </w:rPr>
              <w:t>103</w:t>
            </w:r>
            <w:r w:rsidRPr="005C6E9B">
              <w:rPr>
                <w:rFonts w:ascii="Arial" w:hAnsi="Arial" w:cs="Arial"/>
                <w:snapToGrid/>
                <w:color w:val="000000"/>
                <w:sz w:val="18"/>
                <w:szCs w:val="18"/>
                <w:lang w:val="sr-Cyrl-RS" w:eastAsia="sr-Latn-CS"/>
              </w:rPr>
              <w:t>)</w:t>
            </w:r>
          </w:p>
        </w:tc>
        <w:tc>
          <w:tcPr>
            <w:tcW w:w="162" w:type="dxa"/>
            <w:tcBorders>
              <w:top w:val="nil"/>
              <w:left w:val="nil"/>
              <w:right w:val="nil"/>
            </w:tcBorders>
            <w:shd w:val="clear" w:color="auto" w:fill="auto"/>
            <w:vAlign w:val="bottom"/>
          </w:tcPr>
          <w:p w:rsidR="00A21AA9" w:rsidRPr="005C6E9B"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right w:val="nil"/>
            </w:tcBorders>
            <w:shd w:val="clear" w:color="auto" w:fill="auto"/>
            <w:vAlign w:val="bottom"/>
          </w:tcPr>
          <w:p w:rsidR="00A21AA9" w:rsidRPr="005C6E9B" w:rsidRDefault="00A21AA9" w:rsidP="00F04DFB">
            <w:pPr>
              <w:jc w:val="right"/>
              <w:rPr>
                <w:rFonts w:ascii="Arial" w:hAnsi="Arial" w:cs="Arial"/>
                <w:snapToGrid/>
                <w:color w:val="000000"/>
                <w:sz w:val="18"/>
                <w:szCs w:val="18"/>
                <w:lang w:val="sr-Cyrl-RS" w:eastAsia="sr-Latn-CS"/>
              </w:rPr>
            </w:pPr>
            <w:r w:rsidRPr="005C6E9B">
              <w:rPr>
                <w:rFonts w:ascii="Arial" w:hAnsi="Arial" w:cs="Arial"/>
                <w:snapToGrid/>
                <w:color w:val="000000"/>
                <w:sz w:val="18"/>
                <w:szCs w:val="18"/>
                <w:lang w:val="sr-Cyrl-RS" w:eastAsia="sr-Latn-CS"/>
              </w:rPr>
              <w:t>(</w:t>
            </w:r>
            <w:r w:rsidRPr="005C6E9B">
              <w:rPr>
                <w:rFonts w:ascii="Arial" w:hAnsi="Arial" w:cs="Arial"/>
                <w:snapToGrid/>
                <w:color w:val="000000"/>
                <w:sz w:val="18"/>
                <w:szCs w:val="18"/>
                <w:lang w:val="sr-Latn-CS" w:eastAsia="sr-Latn-CS"/>
              </w:rPr>
              <w:t>8</w:t>
            </w:r>
            <w:r w:rsidRPr="005C6E9B">
              <w:rPr>
                <w:rFonts w:ascii="Arial" w:hAnsi="Arial" w:cs="Arial"/>
                <w:snapToGrid/>
                <w:color w:val="000000"/>
                <w:sz w:val="18"/>
                <w:szCs w:val="18"/>
                <w:lang w:val="sr-Cyrl-RS" w:eastAsia="sr-Latn-CS"/>
              </w:rPr>
              <w:t>6)</w:t>
            </w:r>
          </w:p>
        </w:tc>
      </w:tr>
      <w:tr w:rsidR="00A21AA9" w:rsidRPr="00312B02" w:rsidTr="00106371">
        <w:trPr>
          <w:cantSplit/>
        </w:trPr>
        <w:tc>
          <w:tcPr>
            <w:tcW w:w="3828" w:type="dxa"/>
            <w:tcBorders>
              <w:top w:val="nil"/>
              <w:left w:val="nil"/>
              <w:bottom w:val="nil"/>
              <w:right w:val="nil"/>
            </w:tcBorders>
            <w:shd w:val="clear" w:color="auto" w:fill="auto"/>
            <w:vAlign w:val="bottom"/>
          </w:tcPr>
          <w:p w:rsidR="00A21AA9" w:rsidRPr="005C6E9B" w:rsidRDefault="00433950" w:rsidP="00F04DFB">
            <w:pPr>
              <w:rPr>
                <w:rFonts w:ascii="Arial" w:hAnsi="Arial" w:cs="Arial"/>
                <w:snapToGrid/>
                <w:color w:val="000000"/>
                <w:sz w:val="18"/>
                <w:szCs w:val="18"/>
                <w:lang w:val="sr-Latn-CS" w:eastAsia="sr-Latn-CS"/>
              </w:rPr>
            </w:pPr>
            <w:r>
              <w:rPr>
                <w:rFonts w:ascii="Arial" w:hAnsi="Arial" w:cs="Arial"/>
                <w:snapToGrid/>
                <w:color w:val="000000"/>
                <w:sz w:val="18"/>
                <w:szCs w:val="18"/>
                <w:lang w:val="sr-Latn-CS" w:eastAsia="sr-Latn-CS"/>
              </w:rPr>
              <w:t>„Дунав“ друштво за управљање добр. пензијским фондом</w:t>
            </w:r>
            <w:r>
              <w:rPr>
                <w:rFonts w:ascii="Arial" w:hAnsi="Arial" w:cs="Arial"/>
                <w:snapToGrid/>
                <w:color w:val="000000"/>
                <w:sz w:val="18"/>
                <w:szCs w:val="18"/>
                <w:lang w:val="sr-Cyrl-RS" w:eastAsia="sr-Latn-CS"/>
              </w:rPr>
              <w:t xml:space="preserve"> </w:t>
            </w:r>
            <w:r w:rsidR="00A21AA9" w:rsidRPr="005C6E9B">
              <w:rPr>
                <w:rFonts w:ascii="Arial" w:hAnsi="Arial" w:cs="Arial"/>
                <w:snapToGrid/>
                <w:color w:val="000000"/>
                <w:sz w:val="18"/>
                <w:szCs w:val="18"/>
                <w:lang w:val="sr-Latn-CS" w:eastAsia="sr-Latn-CS"/>
              </w:rPr>
              <w:t>а</w:t>
            </w:r>
            <w:r w:rsidR="00A21AA9">
              <w:rPr>
                <w:rFonts w:ascii="Arial" w:hAnsi="Arial" w:cs="Arial"/>
                <w:snapToGrid/>
                <w:color w:val="000000"/>
                <w:sz w:val="18"/>
                <w:szCs w:val="18"/>
                <w:lang w:val="sr-Latn-CS" w:eastAsia="sr-Latn-CS"/>
              </w:rPr>
              <w:t>.</w:t>
            </w:r>
            <w:r w:rsidR="00A21AA9" w:rsidRPr="005C6E9B">
              <w:rPr>
                <w:rFonts w:ascii="Arial" w:hAnsi="Arial" w:cs="Arial"/>
                <w:snapToGrid/>
                <w:color w:val="000000"/>
                <w:sz w:val="18"/>
                <w:szCs w:val="18"/>
                <w:lang w:val="sr-Latn-CS" w:eastAsia="sr-Latn-CS"/>
              </w:rPr>
              <w:t>д</w:t>
            </w:r>
            <w:r w:rsidR="00A21AA9">
              <w:rPr>
                <w:rFonts w:ascii="Arial" w:hAnsi="Arial" w:cs="Arial"/>
                <w:snapToGrid/>
                <w:color w:val="000000"/>
                <w:sz w:val="18"/>
                <w:szCs w:val="18"/>
                <w:lang w:val="sr-Latn-CS" w:eastAsia="sr-Latn-CS"/>
              </w:rPr>
              <w:t>..</w:t>
            </w:r>
            <w:r w:rsidR="00A21AA9" w:rsidRPr="005C6E9B">
              <w:rPr>
                <w:rFonts w:ascii="Arial" w:hAnsi="Arial" w:cs="Arial"/>
                <w:snapToGrid/>
                <w:color w:val="000000"/>
                <w:sz w:val="18"/>
                <w:szCs w:val="18"/>
                <w:lang w:val="sr-Latn-CS" w:eastAsia="sr-Latn-CS"/>
              </w:rPr>
              <w:t xml:space="preserve"> Београд</w:t>
            </w:r>
          </w:p>
        </w:tc>
        <w:tc>
          <w:tcPr>
            <w:tcW w:w="2268" w:type="dxa"/>
            <w:tcBorders>
              <w:top w:val="nil"/>
              <w:left w:val="nil"/>
              <w:bottom w:val="single" w:sz="4" w:space="0" w:color="auto"/>
              <w:right w:val="nil"/>
            </w:tcBorders>
            <w:shd w:val="clear" w:color="auto" w:fill="auto"/>
            <w:vAlign w:val="bottom"/>
          </w:tcPr>
          <w:p w:rsidR="00A21AA9" w:rsidRPr="005C6E9B" w:rsidRDefault="00A21AA9" w:rsidP="00F04DFB">
            <w:pPr>
              <w:jc w:val="right"/>
              <w:rPr>
                <w:rFonts w:ascii="Arial" w:hAnsi="Arial" w:cs="Arial"/>
                <w:snapToGrid/>
                <w:color w:val="000000"/>
                <w:sz w:val="18"/>
                <w:szCs w:val="18"/>
                <w:lang w:val="sr-Cyrl-RS" w:eastAsia="sr-Latn-CS"/>
              </w:rPr>
            </w:pPr>
            <w:r w:rsidRPr="005C6E9B">
              <w:rPr>
                <w:rFonts w:ascii="Arial" w:hAnsi="Arial" w:cs="Arial"/>
                <w:snapToGrid/>
                <w:color w:val="000000"/>
                <w:sz w:val="18"/>
                <w:szCs w:val="18"/>
                <w:lang w:val="sr-Cyrl-RS" w:eastAsia="sr-Latn-CS"/>
              </w:rPr>
              <w:t>(</w:t>
            </w:r>
            <w:r w:rsidRPr="005C6E9B">
              <w:rPr>
                <w:rFonts w:ascii="Arial" w:hAnsi="Arial" w:cs="Arial"/>
                <w:snapToGrid/>
                <w:color w:val="000000"/>
                <w:sz w:val="18"/>
                <w:szCs w:val="18"/>
                <w:lang w:val="sr-Latn-CS" w:eastAsia="sr-Latn-CS"/>
              </w:rPr>
              <w:t>2</w:t>
            </w:r>
            <w:r w:rsidRPr="005C6E9B">
              <w:rPr>
                <w:rFonts w:ascii="Arial" w:hAnsi="Arial" w:cs="Arial"/>
                <w:snapToGrid/>
                <w:color w:val="000000"/>
                <w:sz w:val="18"/>
                <w:szCs w:val="18"/>
                <w:lang w:val="sr-Latn-RS" w:eastAsia="sr-Latn-CS"/>
              </w:rPr>
              <w:t>38</w:t>
            </w:r>
            <w:r w:rsidRPr="005C6E9B">
              <w:rPr>
                <w:rFonts w:ascii="Arial" w:hAnsi="Arial" w:cs="Arial"/>
                <w:snapToGrid/>
                <w:color w:val="000000"/>
                <w:sz w:val="18"/>
                <w:szCs w:val="18"/>
                <w:lang w:val="sr-Cyrl-RS" w:eastAsia="sr-Latn-CS"/>
              </w:rPr>
              <w:t>)</w:t>
            </w:r>
          </w:p>
        </w:tc>
        <w:tc>
          <w:tcPr>
            <w:tcW w:w="162" w:type="dxa"/>
            <w:tcBorders>
              <w:top w:val="nil"/>
              <w:left w:val="nil"/>
              <w:bottom w:val="nil"/>
              <w:right w:val="nil"/>
            </w:tcBorders>
            <w:shd w:val="clear" w:color="auto" w:fill="auto"/>
            <w:vAlign w:val="bottom"/>
          </w:tcPr>
          <w:p w:rsidR="00A21AA9" w:rsidRPr="005C6E9B" w:rsidRDefault="00A21AA9"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A21AA9" w:rsidRPr="005C6E9B" w:rsidRDefault="00A21AA9" w:rsidP="00F04DFB">
            <w:pPr>
              <w:jc w:val="right"/>
              <w:rPr>
                <w:rFonts w:ascii="Arial" w:hAnsi="Arial" w:cs="Arial"/>
                <w:snapToGrid/>
                <w:color w:val="000000"/>
                <w:sz w:val="18"/>
                <w:szCs w:val="18"/>
                <w:lang w:val="sr-Cyrl-RS" w:eastAsia="sr-Latn-CS"/>
              </w:rPr>
            </w:pPr>
            <w:r w:rsidRPr="005C6E9B">
              <w:rPr>
                <w:rFonts w:ascii="Arial" w:hAnsi="Arial" w:cs="Arial"/>
                <w:snapToGrid/>
                <w:color w:val="000000"/>
                <w:sz w:val="18"/>
                <w:szCs w:val="18"/>
                <w:lang w:val="sr-Cyrl-RS" w:eastAsia="sr-Latn-CS"/>
              </w:rPr>
              <w:t>(</w:t>
            </w:r>
            <w:r w:rsidRPr="005C6E9B">
              <w:rPr>
                <w:rFonts w:ascii="Arial" w:hAnsi="Arial" w:cs="Arial"/>
                <w:snapToGrid/>
                <w:color w:val="000000"/>
                <w:sz w:val="18"/>
                <w:szCs w:val="18"/>
                <w:lang w:val="sr-Latn-CS" w:eastAsia="sr-Latn-CS"/>
              </w:rPr>
              <w:t>2</w:t>
            </w:r>
            <w:r w:rsidRPr="005C6E9B">
              <w:rPr>
                <w:rFonts w:ascii="Arial" w:hAnsi="Arial" w:cs="Arial"/>
                <w:snapToGrid/>
                <w:color w:val="000000"/>
                <w:sz w:val="18"/>
                <w:szCs w:val="18"/>
                <w:lang w:val="sr-Cyrl-RS" w:eastAsia="sr-Latn-CS"/>
              </w:rPr>
              <w:t>57)</w:t>
            </w:r>
          </w:p>
        </w:tc>
      </w:tr>
      <w:tr w:rsidR="00A21AA9" w:rsidRPr="00312B02" w:rsidTr="00106371">
        <w:trPr>
          <w:cantSplit/>
        </w:trPr>
        <w:tc>
          <w:tcPr>
            <w:tcW w:w="3828" w:type="dxa"/>
            <w:tcBorders>
              <w:top w:val="nil"/>
              <w:left w:val="nil"/>
              <w:bottom w:val="nil"/>
              <w:right w:val="nil"/>
            </w:tcBorders>
            <w:shd w:val="clear" w:color="auto" w:fill="auto"/>
            <w:vAlign w:val="bottom"/>
          </w:tcPr>
          <w:p w:rsidR="00A21AA9" w:rsidRPr="005C6E9B" w:rsidRDefault="00A21AA9" w:rsidP="00F04DFB">
            <w:pPr>
              <w:rPr>
                <w:rFonts w:ascii="Arial" w:hAnsi="Arial" w:cs="Arial"/>
                <w:snapToGrid/>
                <w:color w:val="000000"/>
                <w:sz w:val="18"/>
                <w:szCs w:val="18"/>
                <w:lang w:eastAsia="sr-Latn-CS"/>
              </w:rPr>
            </w:pPr>
          </w:p>
        </w:tc>
        <w:tc>
          <w:tcPr>
            <w:tcW w:w="2268" w:type="dxa"/>
            <w:tcBorders>
              <w:top w:val="single" w:sz="4" w:space="0" w:color="auto"/>
              <w:left w:val="nil"/>
              <w:right w:val="nil"/>
            </w:tcBorders>
            <w:shd w:val="clear" w:color="auto" w:fill="auto"/>
            <w:vAlign w:val="bottom"/>
          </w:tcPr>
          <w:p w:rsidR="00A21AA9" w:rsidRPr="005C6E9B" w:rsidRDefault="00A21AA9" w:rsidP="00F04DFB">
            <w:pPr>
              <w:jc w:val="right"/>
              <w:rPr>
                <w:rFonts w:ascii="Arial" w:hAnsi="Arial" w:cs="Arial"/>
                <w:b/>
                <w:bCs/>
                <w:snapToGrid/>
                <w:color w:val="000000"/>
                <w:sz w:val="18"/>
                <w:szCs w:val="18"/>
                <w:lang w:val="sr-Cyrl-RS" w:eastAsia="sr-Latn-CS"/>
              </w:rPr>
            </w:pPr>
            <w:r w:rsidRPr="006B0DDF">
              <w:rPr>
                <w:rFonts w:ascii="Arial" w:hAnsi="Arial" w:cs="Arial"/>
                <w:b/>
                <w:snapToGrid/>
                <w:color w:val="000000"/>
                <w:sz w:val="18"/>
                <w:szCs w:val="18"/>
                <w:lang w:val="sr-Cyrl-RS" w:eastAsia="sr-Latn-CS"/>
              </w:rPr>
              <w:t>(</w:t>
            </w:r>
            <w:r w:rsidRPr="006B0DDF">
              <w:rPr>
                <w:rFonts w:ascii="Arial" w:hAnsi="Arial" w:cs="Arial"/>
                <w:b/>
                <w:snapToGrid/>
                <w:color w:val="000000"/>
                <w:sz w:val="18"/>
                <w:szCs w:val="18"/>
                <w:lang w:val="sr-Latn-RS" w:eastAsia="sr-Latn-CS"/>
              </w:rPr>
              <w:t>341</w:t>
            </w:r>
            <w:r w:rsidRPr="005C6E9B">
              <w:rPr>
                <w:rFonts w:ascii="Arial" w:hAnsi="Arial" w:cs="Arial"/>
                <w:snapToGrid/>
                <w:color w:val="000000"/>
                <w:sz w:val="18"/>
                <w:szCs w:val="18"/>
                <w:lang w:val="sr-Cyrl-RS" w:eastAsia="sr-Latn-CS"/>
              </w:rPr>
              <w:t>)</w:t>
            </w:r>
          </w:p>
        </w:tc>
        <w:tc>
          <w:tcPr>
            <w:tcW w:w="162" w:type="dxa"/>
            <w:tcBorders>
              <w:top w:val="nil"/>
              <w:left w:val="nil"/>
              <w:right w:val="nil"/>
            </w:tcBorders>
            <w:shd w:val="clear" w:color="auto" w:fill="auto"/>
            <w:vAlign w:val="bottom"/>
          </w:tcPr>
          <w:p w:rsidR="00A21AA9" w:rsidRPr="005C6E9B" w:rsidRDefault="00A21AA9"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A21AA9" w:rsidRPr="000A79C4" w:rsidRDefault="00A21AA9" w:rsidP="00F04DFB">
            <w:pPr>
              <w:jc w:val="right"/>
              <w:rPr>
                <w:rFonts w:ascii="Arial" w:hAnsi="Arial" w:cs="Arial"/>
                <w:b/>
                <w:bCs/>
                <w:snapToGrid/>
                <w:color w:val="000000"/>
                <w:sz w:val="18"/>
                <w:szCs w:val="18"/>
                <w:lang w:val="sr-Cyrl-RS" w:eastAsia="sr-Latn-CS"/>
              </w:rPr>
            </w:pPr>
            <w:r w:rsidRPr="005C6E9B">
              <w:rPr>
                <w:rFonts w:ascii="Arial" w:hAnsi="Arial" w:cs="Arial"/>
                <w:snapToGrid/>
                <w:color w:val="000000"/>
                <w:sz w:val="18"/>
                <w:szCs w:val="18"/>
                <w:lang w:val="sr-Cyrl-RS" w:eastAsia="sr-Latn-CS"/>
              </w:rPr>
              <w:t>(</w:t>
            </w:r>
            <w:r w:rsidRPr="005C6E9B">
              <w:rPr>
                <w:rFonts w:ascii="Arial" w:hAnsi="Arial" w:cs="Arial"/>
                <w:b/>
                <w:bCs/>
                <w:snapToGrid/>
                <w:color w:val="000000"/>
                <w:sz w:val="18"/>
                <w:szCs w:val="18"/>
                <w:lang w:val="sr-Cyrl-RS" w:eastAsia="sr-Latn-CS"/>
              </w:rPr>
              <w:t>343</w:t>
            </w:r>
            <w:r w:rsidRPr="005C6E9B">
              <w:rPr>
                <w:rFonts w:ascii="Arial" w:hAnsi="Arial" w:cs="Arial"/>
                <w:snapToGrid/>
                <w:color w:val="000000"/>
                <w:sz w:val="18"/>
                <w:szCs w:val="18"/>
                <w:lang w:val="sr-Cyrl-RS" w:eastAsia="sr-Latn-CS"/>
              </w:rPr>
              <w:t>)</w:t>
            </w:r>
          </w:p>
        </w:tc>
      </w:tr>
      <w:tr w:rsidR="00A21AA9" w:rsidRPr="00312B02" w:rsidTr="00106371">
        <w:trPr>
          <w:cantSplit/>
        </w:trPr>
        <w:tc>
          <w:tcPr>
            <w:tcW w:w="3828" w:type="dxa"/>
            <w:tcBorders>
              <w:top w:val="nil"/>
              <w:left w:val="nil"/>
              <w:bottom w:val="nil"/>
              <w:right w:val="nil"/>
            </w:tcBorders>
            <w:shd w:val="clear" w:color="auto" w:fill="auto"/>
            <w:vAlign w:val="bottom"/>
          </w:tcPr>
          <w:p w:rsidR="00A21AA9" w:rsidRPr="007D74F6" w:rsidRDefault="00A21AA9"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Исправка вредности потраживања</w:t>
            </w:r>
          </w:p>
        </w:tc>
        <w:tc>
          <w:tcPr>
            <w:tcW w:w="2268" w:type="dxa"/>
            <w:tcBorders>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Latn-CS" w:eastAsia="sr-Latn-CS"/>
              </w:rPr>
            </w:pPr>
          </w:p>
        </w:tc>
        <w:tc>
          <w:tcPr>
            <w:tcW w:w="162" w:type="dxa"/>
            <w:tcBorders>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Latn-CS" w:eastAsia="sr-Latn-CS"/>
              </w:rPr>
            </w:pPr>
          </w:p>
        </w:tc>
        <w:tc>
          <w:tcPr>
            <w:tcW w:w="2268" w:type="dxa"/>
            <w:tcBorders>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Latn-CS" w:eastAsia="sr-Latn-CS"/>
              </w:rPr>
            </w:pP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 xml:space="preserve">ХТП </w:t>
            </w:r>
            <w:r w:rsidR="00433950">
              <w:rPr>
                <w:rFonts w:ascii="Arial" w:hAnsi="Arial" w:cs="Arial"/>
                <w:snapToGrid/>
                <w:color w:val="000000"/>
                <w:sz w:val="18"/>
                <w:szCs w:val="18"/>
                <w:lang w:val="sr-Latn-CS" w:eastAsia="sr-Latn-CS"/>
              </w:rPr>
              <w:t xml:space="preserve">„Дунав Турист“ </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w:t>
            </w:r>
            <w:r w:rsidRPr="007D74F6">
              <w:rPr>
                <w:rFonts w:ascii="Arial" w:hAnsi="Arial" w:cs="Arial"/>
                <w:snapToGrid/>
                <w:color w:val="000000"/>
                <w:sz w:val="18"/>
                <w:szCs w:val="18"/>
                <w:lang w:val="sr-Latn-RS" w:eastAsia="sr-Latn-CS"/>
              </w:rPr>
              <w:t>1</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243</w:t>
            </w:r>
            <w:r w:rsidRPr="007D74F6">
              <w:rPr>
                <w:rFonts w:ascii="Arial" w:hAnsi="Arial" w:cs="Arial"/>
                <w:snapToGrid/>
                <w:color w:val="000000"/>
                <w:sz w:val="18"/>
                <w:szCs w:val="18"/>
                <w:lang w:val="sr-Cyrl-RS" w:eastAsia="sr-Latn-CS"/>
              </w:rPr>
              <w:t>)</w:t>
            </w:r>
          </w:p>
        </w:tc>
        <w:tc>
          <w:tcPr>
            <w:tcW w:w="162"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3</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285</w:t>
            </w:r>
            <w:r>
              <w:rPr>
                <w:rFonts w:ascii="Arial" w:hAnsi="Arial" w:cs="Arial"/>
                <w:snapToGrid/>
                <w:color w:val="000000"/>
                <w:sz w:val="18"/>
                <w:szCs w:val="18"/>
                <w:lang w:val="sr-Cyrl-RS" w:eastAsia="sr-Latn-CS"/>
              </w:rPr>
              <w:t>)</w:t>
            </w: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A21AA9" w:rsidP="00F04DFB">
            <w:pPr>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Latn-CS" w:eastAsia="sr-Latn-CS"/>
              </w:rPr>
              <w:t>Дунав -Ре а</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(1</w:t>
            </w:r>
            <w:r>
              <w:rPr>
                <w:rFonts w:ascii="Arial" w:hAnsi="Arial" w:cs="Arial"/>
                <w:snapToGrid/>
                <w:color w:val="000000"/>
                <w:sz w:val="18"/>
                <w:szCs w:val="18"/>
                <w:lang w:val="sr-Cyrl-RS" w:eastAsia="sr-Latn-CS"/>
              </w:rPr>
              <w:t>.</w:t>
            </w:r>
            <w:r w:rsidRPr="007D74F6">
              <w:rPr>
                <w:rFonts w:ascii="Arial" w:hAnsi="Arial" w:cs="Arial"/>
                <w:snapToGrid/>
                <w:color w:val="000000"/>
                <w:sz w:val="18"/>
                <w:szCs w:val="18"/>
                <w:lang w:val="sr-Cyrl-RS" w:eastAsia="sr-Latn-CS"/>
              </w:rPr>
              <w:t>02</w:t>
            </w:r>
            <w:r w:rsidRPr="007D74F6">
              <w:rPr>
                <w:rFonts w:ascii="Arial" w:hAnsi="Arial" w:cs="Arial"/>
                <w:snapToGrid/>
                <w:color w:val="000000"/>
                <w:sz w:val="18"/>
                <w:szCs w:val="18"/>
                <w:lang w:val="sr-Latn-RS" w:eastAsia="sr-Latn-CS"/>
              </w:rPr>
              <w:t>8</w:t>
            </w:r>
            <w:r w:rsidRPr="007D74F6">
              <w:rPr>
                <w:rFonts w:ascii="Arial" w:hAnsi="Arial" w:cs="Arial"/>
                <w:snapToGrid/>
                <w:color w:val="000000"/>
                <w:sz w:val="18"/>
                <w:szCs w:val="18"/>
                <w:lang w:val="sr-Cyrl-RS" w:eastAsia="sr-Latn-CS"/>
              </w:rPr>
              <w:t>)</w:t>
            </w:r>
          </w:p>
        </w:tc>
        <w:tc>
          <w:tcPr>
            <w:tcW w:w="162"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1</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022</w:t>
            </w:r>
            <w:r>
              <w:rPr>
                <w:rFonts w:ascii="Arial" w:hAnsi="Arial" w:cs="Arial"/>
                <w:snapToGrid/>
                <w:color w:val="000000"/>
                <w:sz w:val="18"/>
                <w:szCs w:val="18"/>
                <w:lang w:val="sr-Cyrl-RS" w:eastAsia="sr-Latn-CS"/>
              </w:rPr>
              <w:t>)</w:t>
            </w: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0A79C4" w:rsidRDefault="00433950" w:rsidP="00F04DFB">
            <w:pPr>
              <w:rPr>
                <w:rFonts w:ascii="Arial" w:hAnsi="Arial" w:cs="Arial"/>
                <w:snapToGrid/>
                <w:color w:val="000000"/>
                <w:sz w:val="18"/>
                <w:szCs w:val="18"/>
                <w:lang w:val="sr-Latn-CS" w:eastAsia="sr-Latn-CS"/>
              </w:rPr>
            </w:pPr>
            <w:r>
              <w:rPr>
                <w:rFonts w:ascii="Arial" w:hAnsi="Arial" w:cs="Arial"/>
                <w:snapToGrid/>
                <w:color w:val="000000"/>
                <w:sz w:val="18"/>
                <w:szCs w:val="18"/>
                <w:lang w:val="sr-Latn-CS" w:eastAsia="sr-Latn-CS"/>
              </w:rPr>
              <w:t>„Дунав“ друштво за управљање добр. пензијским фондом</w:t>
            </w:r>
            <w:r>
              <w:rPr>
                <w:rFonts w:ascii="Arial" w:hAnsi="Arial" w:cs="Arial"/>
                <w:snapToGrid/>
                <w:color w:val="000000"/>
                <w:sz w:val="18"/>
                <w:szCs w:val="18"/>
                <w:lang w:val="sr-Cyrl-RS" w:eastAsia="sr-Latn-CS"/>
              </w:rPr>
              <w:t xml:space="preserve"> </w:t>
            </w:r>
            <w:r w:rsidR="00A21AA9" w:rsidRPr="000A79C4">
              <w:rPr>
                <w:rFonts w:ascii="Arial" w:hAnsi="Arial" w:cs="Arial"/>
                <w:snapToGrid/>
                <w:color w:val="000000"/>
                <w:sz w:val="18"/>
                <w:szCs w:val="18"/>
                <w:lang w:val="sr-Latn-CS" w:eastAsia="sr-Latn-CS"/>
              </w:rPr>
              <w:t>а</w:t>
            </w:r>
            <w:r w:rsidR="00A21AA9">
              <w:rPr>
                <w:rFonts w:ascii="Arial" w:hAnsi="Arial" w:cs="Arial"/>
                <w:snapToGrid/>
                <w:color w:val="000000"/>
                <w:sz w:val="18"/>
                <w:szCs w:val="18"/>
                <w:lang w:val="sr-Latn-CS" w:eastAsia="sr-Latn-CS"/>
              </w:rPr>
              <w:t>.</w:t>
            </w:r>
            <w:r w:rsidR="00A21AA9" w:rsidRPr="000A79C4">
              <w:rPr>
                <w:rFonts w:ascii="Arial" w:hAnsi="Arial" w:cs="Arial"/>
                <w:snapToGrid/>
                <w:color w:val="000000"/>
                <w:sz w:val="18"/>
                <w:szCs w:val="18"/>
                <w:lang w:val="sr-Latn-CS" w:eastAsia="sr-Latn-CS"/>
              </w:rPr>
              <w:t>д</w:t>
            </w:r>
            <w:r w:rsidR="00A21AA9">
              <w:rPr>
                <w:rFonts w:ascii="Arial" w:hAnsi="Arial" w:cs="Arial"/>
                <w:snapToGrid/>
                <w:color w:val="000000"/>
                <w:sz w:val="18"/>
                <w:szCs w:val="18"/>
                <w:lang w:val="sr-Latn-CS" w:eastAsia="sr-Latn-CS"/>
              </w:rPr>
              <w:t>..</w:t>
            </w:r>
            <w:r w:rsidR="00A21AA9" w:rsidRPr="000A79C4">
              <w:rPr>
                <w:rFonts w:ascii="Arial" w:hAnsi="Arial" w:cs="Arial"/>
                <w:snapToGrid/>
                <w:color w:val="000000"/>
                <w:sz w:val="18"/>
                <w:szCs w:val="18"/>
                <w:lang w:val="sr-Latn-CS" w:eastAsia="sr-Latn-CS"/>
              </w:rPr>
              <w:t xml:space="preserve"> Београд</w:t>
            </w:r>
          </w:p>
        </w:tc>
        <w:tc>
          <w:tcPr>
            <w:tcW w:w="2268" w:type="dxa"/>
            <w:tcBorders>
              <w:top w:val="nil"/>
              <w:left w:val="nil"/>
              <w:bottom w:val="nil"/>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(41)</w:t>
            </w:r>
          </w:p>
        </w:tc>
        <w:tc>
          <w:tcPr>
            <w:tcW w:w="162"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41</w:t>
            </w:r>
            <w:r>
              <w:rPr>
                <w:rFonts w:ascii="Arial" w:hAnsi="Arial" w:cs="Arial"/>
                <w:snapToGrid/>
                <w:color w:val="000000"/>
                <w:sz w:val="18"/>
                <w:szCs w:val="18"/>
                <w:lang w:val="sr-Cyrl-RS" w:eastAsia="sr-Latn-CS"/>
              </w:rPr>
              <w:t>)</w:t>
            </w:r>
          </w:p>
        </w:tc>
      </w:tr>
      <w:tr w:rsidR="00A21AA9" w:rsidRPr="00312B02" w:rsidTr="00953F58">
        <w:trPr>
          <w:cantSplit/>
        </w:trPr>
        <w:tc>
          <w:tcPr>
            <w:tcW w:w="3828" w:type="dxa"/>
            <w:tcBorders>
              <w:top w:val="nil"/>
              <w:left w:val="nil"/>
              <w:bottom w:val="nil"/>
              <w:right w:val="nil"/>
            </w:tcBorders>
            <w:shd w:val="clear" w:color="auto" w:fill="auto"/>
            <w:vAlign w:val="bottom"/>
          </w:tcPr>
          <w:p w:rsidR="00A21AA9" w:rsidRPr="008B5761" w:rsidRDefault="00A21AA9"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A21AA9" w:rsidRPr="007D74F6" w:rsidRDefault="00A21AA9" w:rsidP="00F04DFB">
            <w:pPr>
              <w:ind w:right="72"/>
              <w:jc w:val="right"/>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w:t>
            </w:r>
          </w:p>
        </w:tc>
        <w:tc>
          <w:tcPr>
            <w:tcW w:w="162"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21AA9" w:rsidRPr="000A79C4" w:rsidRDefault="00A21AA9" w:rsidP="00F04DFB">
            <w:pPr>
              <w:jc w:val="right"/>
              <w:rPr>
                <w:rFonts w:ascii="Arial" w:hAnsi="Arial" w:cs="Arial"/>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Latn-CS" w:eastAsia="sr-Latn-CS"/>
              </w:rPr>
              <w:t>1</w:t>
            </w:r>
            <w:r w:rsidRPr="000A79C4">
              <w:rPr>
                <w:rFonts w:ascii="Arial" w:hAnsi="Arial" w:cs="Arial"/>
                <w:snapToGrid/>
                <w:color w:val="000000"/>
                <w:sz w:val="18"/>
                <w:szCs w:val="18"/>
                <w:lang w:val="sr-Cyrl-RS" w:eastAsia="sr-Latn-CS"/>
              </w:rPr>
              <w:t>6</w:t>
            </w:r>
            <w:r>
              <w:rPr>
                <w:rFonts w:ascii="Arial" w:hAnsi="Arial" w:cs="Arial"/>
                <w:snapToGrid/>
                <w:color w:val="000000"/>
                <w:sz w:val="18"/>
                <w:szCs w:val="18"/>
                <w:lang w:val="sr-Cyrl-RS" w:eastAsia="sr-Latn-CS"/>
              </w:rPr>
              <w:t>)</w:t>
            </w:r>
          </w:p>
        </w:tc>
      </w:tr>
      <w:tr w:rsidR="00A21AA9" w:rsidRPr="00312B02" w:rsidTr="00106371">
        <w:trPr>
          <w:cantSplit/>
        </w:trPr>
        <w:tc>
          <w:tcPr>
            <w:tcW w:w="3828" w:type="dxa"/>
            <w:tcBorders>
              <w:top w:val="nil"/>
              <w:left w:val="nil"/>
              <w:bottom w:val="nil"/>
              <w:right w:val="nil"/>
            </w:tcBorders>
            <w:shd w:val="clear" w:color="auto" w:fill="auto"/>
            <w:vAlign w:val="bottom"/>
            <w:hideMark/>
          </w:tcPr>
          <w:p w:rsidR="00A21AA9" w:rsidRPr="008B5761" w:rsidRDefault="00A21AA9"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4" w:space="0" w:color="auto"/>
              <w:right w:val="nil"/>
            </w:tcBorders>
            <w:shd w:val="clear" w:color="auto" w:fill="auto"/>
            <w:vAlign w:val="bottom"/>
          </w:tcPr>
          <w:p w:rsidR="00A21AA9" w:rsidRPr="007D74F6" w:rsidRDefault="00A21AA9" w:rsidP="00F04DFB">
            <w:pPr>
              <w:jc w:val="right"/>
              <w:rPr>
                <w:rFonts w:ascii="Arial" w:hAnsi="Arial" w:cs="Arial"/>
                <w:snapToGrid/>
                <w:color w:val="000000"/>
                <w:sz w:val="18"/>
                <w:szCs w:val="18"/>
                <w:lang w:val="sr-Cyrl-RS" w:eastAsia="sr-Latn-CS"/>
              </w:rPr>
            </w:pPr>
            <w:r w:rsidRPr="007D74F6">
              <w:rPr>
                <w:rFonts w:ascii="Arial" w:hAnsi="Arial" w:cs="Arial"/>
                <w:snapToGrid/>
                <w:color w:val="000000"/>
                <w:sz w:val="18"/>
                <w:szCs w:val="18"/>
                <w:lang w:val="sr-Cyrl-RS" w:eastAsia="sr-Latn-CS"/>
              </w:rPr>
              <w:t>(1</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RS" w:eastAsia="sr-Latn-CS"/>
              </w:rPr>
              <w:t>495</w:t>
            </w:r>
            <w:r w:rsidRPr="007D74F6">
              <w:rPr>
                <w:rFonts w:ascii="Arial" w:hAnsi="Arial" w:cs="Arial"/>
                <w:snapToGrid/>
                <w:color w:val="000000"/>
                <w:sz w:val="18"/>
                <w:szCs w:val="18"/>
                <w:lang w:val="sr-Cyrl-RS" w:eastAsia="sr-Latn-CS"/>
              </w:rPr>
              <w:t>)</w:t>
            </w:r>
          </w:p>
        </w:tc>
        <w:tc>
          <w:tcPr>
            <w:tcW w:w="162" w:type="dxa"/>
            <w:tcBorders>
              <w:top w:val="nil"/>
              <w:left w:val="nil"/>
              <w:right w:val="nil"/>
            </w:tcBorders>
            <w:shd w:val="clear" w:color="auto" w:fill="auto"/>
            <w:vAlign w:val="bottom"/>
            <w:hideMark/>
          </w:tcPr>
          <w:p w:rsidR="00A21AA9" w:rsidRPr="000A79C4" w:rsidRDefault="00A21AA9" w:rsidP="00F04DFB">
            <w:pPr>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hideMark/>
          </w:tcPr>
          <w:p w:rsidR="00A21AA9" w:rsidRPr="000A79C4" w:rsidRDefault="00A21AA9" w:rsidP="00F04DFB">
            <w:pPr>
              <w:jc w:val="right"/>
              <w:rPr>
                <w:rFonts w:ascii="Arial" w:hAnsi="Arial" w:cs="Arial"/>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1</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Cyrl-RS" w:eastAsia="sr-Latn-CS"/>
              </w:rPr>
              <w:t>593</w:t>
            </w:r>
            <w:r>
              <w:rPr>
                <w:rFonts w:ascii="Arial" w:hAnsi="Arial" w:cs="Arial"/>
                <w:snapToGrid/>
                <w:color w:val="000000"/>
                <w:sz w:val="18"/>
                <w:szCs w:val="18"/>
                <w:lang w:val="sr-Cyrl-RS" w:eastAsia="sr-Latn-CS"/>
              </w:rPr>
              <w:t>)</w:t>
            </w:r>
          </w:p>
        </w:tc>
      </w:tr>
      <w:tr w:rsidR="00A21AA9" w:rsidRPr="00312B02" w:rsidTr="00106371">
        <w:trPr>
          <w:cantSplit/>
        </w:trPr>
        <w:tc>
          <w:tcPr>
            <w:tcW w:w="3828" w:type="dxa"/>
            <w:tcBorders>
              <w:top w:val="nil"/>
              <w:left w:val="nil"/>
              <w:bottom w:val="nil"/>
              <w:right w:val="nil"/>
            </w:tcBorders>
            <w:shd w:val="clear" w:color="auto" w:fill="auto"/>
            <w:vAlign w:val="bottom"/>
            <w:hideMark/>
          </w:tcPr>
          <w:p w:rsidR="00A21AA9" w:rsidRPr="008B5761" w:rsidRDefault="00A21AA9" w:rsidP="00F04DFB">
            <w:pPr>
              <w:rPr>
                <w:rFonts w:ascii="Arial" w:hAnsi="Arial" w:cs="Arial"/>
                <w:snapToGrid/>
                <w:color w:val="000000"/>
                <w:sz w:val="18"/>
                <w:szCs w:val="18"/>
                <w:lang w:val="sr-Latn-CS" w:eastAsia="sr-Latn-CS"/>
              </w:rPr>
            </w:pPr>
          </w:p>
        </w:tc>
        <w:tc>
          <w:tcPr>
            <w:tcW w:w="2268" w:type="dxa"/>
            <w:tcBorders>
              <w:top w:val="single" w:sz="4" w:space="0" w:color="auto"/>
              <w:left w:val="nil"/>
              <w:bottom w:val="single" w:sz="4" w:space="0" w:color="auto"/>
              <w:right w:val="nil"/>
            </w:tcBorders>
            <w:shd w:val="clear" w:color="auto" w:fill="auto"/>
            <w:vAlign w:val="bottom"/>
          </w:tcPr>
          <w:p w:rsidR="00A21AA9" w:rsidRPr="007D74F6" w:rsidRDefault="00A21AA9" w:rsidP="00F04DFB">
            <w:pPr>
              <w:jc w:val="right"/>
              <w:rPr>
                <w:rFonts w:ascii="Arial" w:hAnsi="Arial" w:cs="Arial"/>
                <w:b/>
                <w:bCs/>
                <w:snapToGrid/>
                <w:color w:val="000000"/>
                <w:sz w:val="18"/>
                <w:szCs w:val="18"/>
                <w:lang w:val="sr-Cyrl-RS" w:eastAsia="sr-Latn-CS"/>
              </w:rPr>
            </w:pPr>
            <w:r w:rsidRPr="007D74F6">
              <w:rPr>
                <w:rFonts w:ascii="Arial" w:hAnsi="Arial" w:cs="Arial"/>
                <w:snapToGrid/>
                <w:color w:val="000000"/>
                <w:sz w:val="18"/>
                <w:szCs w:val="18"/>
                <w:lang w:val="sr-Cyrl-RS" w:eastAsia="sr-Latn-CS"/>
              </w:rPr>
              <w:t>(</w:t>
            </w:r>
            <w:r w:rsidRPr="007D74F6">
              <w:rPr>
                <w:rFonts w:ascii="Arial" w:hAnsi="Arial" w:cs="Arial"/>
                <w:b/>
                <w:bCs/>
                <w:snapToGrid/>
                <w:color w:val="000000"/>
                <w:sz w:val="18"/>
                <w:szCs w:val="18"/>
                <w:lang w:val="sr-Latn-RS" w:eastAsia="sr-Latn-CS"/>
              </w:rPr>
              <w:t>3</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807</w:t>
            </w:r>
            <w:r w:rsidRPr="007D74F6">
              <w:rPr>
                <w:rFonts w:ascii="Arial" w:hAnsi="Arial" w:cs="Arial"/>
                <w:snapToGrid/>
                <w:color w:val="000000"/>
                <w:sz w:val="18"/>
                <w:szCs w:val="18"/>
                <w:lang w:val="sr-Cyrl-RS" w:eastAsia="sr-Latn-CS"/>
              </w:rPr>
              <w:t>)</w:t>
            </w:r>
          </w:p>
        </w:tc>
        <w:tc>
          <w:tcPr>
            <w:tcW w:w="162" w:type="dxa"/>
            <w:tcBorders>
              <w:left w:val="nil"/>
              <w:right w:val="nil"/>
            </w:tcBorders>
            <w:shd w:val="clear" w:color="auto" w:fill="auto"/>
            <w:vAlign w:val="bottom"/>
            <w:hideMark/>
          </w:tcPr>
          <w:p w:rsidR="00A21AA9" w:rsidRPr="000A79C4" w:rsidRDefault="00A21AA9" w:rsidP="00F04DFB">
            <w:pPr>
              <w:jc w:val="right"/>
              <w:rPr>
                <w:rFonts w:ascii="Arial" w:hAnsi="Arial" w:cs="Arial"/>
                <w:snapToGrid/>
                <w:color w:val="000000"/>
                <w:sz w:val="18"/>
                <w:szCs w:val="18"/>
                <w:lang w:val="sr-Latn-CS" w:eastAsia="sr-Latn-CS"/>
              </w:rPr>
            </w:pPr>
          </w:p>
        </w:tc>
        <w:tc>
          <w:tcPr>
            <w:tcW w:w="2268" w:type="dxa"/>
            <w:tcBorders>
              <w:top w:val="single" w:sz="4" w:space="0" w:color="auto"/>
              <w:left w:val="nil"/>
              <w:bottom w:val="single" w:sz="4" w:space="0" w:color="auto"/>
              <w:right w:val="nil"/>
            </w:tcBorders>
            <w:shd w:val="clear" w:color="auto" w:fill="auto"/>
            <w:vAlign w:val="bottom"/>
            <w:hideMark/>
          </w:tcPr>
          <w:p w:rsidR="00A21AA9" w:rsidRPr="000A79C4" w:rsidRDefault="00A21AA9" w:rsidP="00F04DFB">
            <w:pPr>
              <w:jc w:val="right"/>
              <w:rPr>
                <w:rFonts w:ascii="Arial" w:hAnsi="Arial" w:cs="Arial"/>
                <w:b/>
                <w:bCs/>
                <w:snapToGrid/>
                <w:color w:val="000000"/>
                <w:sz w:val="18"/>
                <w:szCs w:val="18"/>
                <w:lang w:val="sr-Cyrl-RS" w:eastAsia="sr-Latn-CS"/>
              </w:rPr>
            </w:pPr>
            <w:r>
              <w:rPr>
                <w:rFonts w:ascii="Arial" w:hAnsi="Arial" w:cs="Arial"/>
                <w:snapToGrid/>
                <w:color w:val="000000"/>
                <w:sz w:val="18"/>
                <w:szCs w:val="18"/>
                <w:lang w:val="sr-Cyrl-RS" w:eastAsia="sr-Latn-CS"/>
              </w:rPr>
              <w:t>(</w:t>
            </w:r>
            <w:r w:rsidRPr="000A79C4">
              <w:rPr>
                <w:rFonts w:ascii="Arial" w:hAnsi="Arial" w:cs="Arial"/>
                <w:b/>
                <w:bCs/>
                <w:snapToGrid/>
                <w:color w:val="000000"/>
                <w:sz w:val="18"/>
                <w:szCs w:val="18"/>
                <w:lang w:val="sr-Cyrl-RS" w:eastAsia="sr-Latn-CS"/>
              </w:rPr>
              <w:t>5</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957</w:t>
            </w:r>
            <w:r>
              <w:rPr>
                <w:rFonts w:ascii="Arial" w:hAnsi="Arial" w:cs="Arial"/>
                <w:snapToGrid/>
                <w:color w:val="000000"/>
                <w:sz w:val="18"/>
                <w:szCs w:val="18"/>
                <w:lang w:val="sr-Cyrl-RS" w:eastAsia="sr-Latn-CS"/>
              </w:rPr>
              <w:t>)</w:t>
            </w:r>
          </w:p>
        </w:tc>
      </w:tr>
      <w:tr w:rsidR="00A21AA9" w:rsidRPr="00312B02" w:rsidTr="00106371">
        <w:trPr>
          <w:cantSplit/>
        </w:trPr>
        <w:tc>
          <w:tcPr>
            <w:tcW w:w="3828" w:type="dxa"/>
            <w:tcBorders>
              <w:top w:val="nil"/>
              <w:left w:val="nil"/>
              <w:bottom w:val="nil"/>
              <w:right w:val="nil"/>
            </w:tcBorders>
            <w:shd w:val="clear" w:color="auto" w:fill="auto"/>
            <w:vAlign w:val="bottom"/>
          </w:tcPr>
          <w:p w:rsidR="00A21AA9" w:rsidRPr="008B5761" w:rsidRDefault="00A21AA9" w:rsidP="00F04DFB">
            <w:pPr>
              <w:rPr>
                <w:rFonts w:ascii="Arial" w:hAnsi="Arial" w:cs="Arial"/>
                <w:b/>
                <w:bCs/>
                <w:snapToGrid/>
                <w:color w:val="000000"/>
                <w:sz w:val="18"/>
                <w:szCs w:val="18"/>
                <w:lang w:val="sr-Latn-CS" w:eastAsia="sr-Latn-CS"/>
              </w:rPr>
            </w:pPr>
            <w:r w:rsidRPr="008B5761">
              <w:rPr>
                <w:rFonts w:ascii="Arial" w:hAnsi="Arial" w:cs="Arial"/>
                <w:b/>
                <w:bCs/>
                <w:snapToGrid/>
                <w:color w:val="000000"/>
                <w:sz w:val="18"/>
                <w:szCs w:val="18"/>
                <w:lang w:val="sr-Latn-CS" w:eastAsia="sr-Latn-CS"/>
              </w:rPr>
              <w:t>Укупно актива</w:t>
            </w:r>
          </w:p>
        </w:tc>
        <w:tc>
          <w:tcPr>
            <w:tcW w:w="2268" w:type="dxa"/>
            <w:tcBorders>
              <w:top w:val="single" w:sz="4" w:space="0" w:color="auto"/>
              <w:left w:val="nil"/>
              <w:bottom w:val="double" w:sz="4" w:space="0" w:color="auto"/>
              <w:right w:val="nil"/>
            </w:tcBorders>
            <w:shd w:val="clear" w:color="auto" w:fill="auto"/>
            <w:vAlign w:val="bottom"/>
          </w:tcPr>
          <w:p w:rsidR="00A21AA9" w:rsidRPr="007D74F6" w:rsidRDefault="00A21AA9" w:rsidP="00F04DFB">
            <w:pPr>
              <w:ind w:right="72"/>
              <w:jc w:val="right"/>
              <w:rPr>
                <w:rFonts w:ascii="Arial" w:hAnsi="Arial" w:cs="Arial"/>
                <w:b/>
                <w:bCs/>
                <w:snapToGrid/>
                <w:color w:val="000000"/>
                <w:sz w:val="14"/>
                <w:szCs w:val="14"/>
                <w:lang w:val="sr-Cyrl-RS" w:eastAsia="sr-Latn-CS"/>
              </w:rPr>
            </w:pPr>
          </w:p>
          <w:p w:rsidR="00A21AA9" w:rsidRPr="007D74F6" w:rsidRDefault="00A21AA9" w:rsidP="00F04DFB">
            <w:pPr>
              <w:ind w:right="72"/>
              <w:jc w:val="right"/>
              <w:rPr>
                <w:rFonts w:ascii="Arial" w:hAnsi="Arial" w:cs="Arial"/>
                <w:b/>
                <w:bCs/>
                <w:snapToGrid/>
                <w:color w:val="000000"/>
                <w:sz w:val="18"/>
                <w:szCs w:val="18"/>
                <w:lang w:val="sr-Cyrl-RS" w:eastAsia="sr-Latn-CS"/>
              </w:rPr>
            </w:pPr>
            <w:r w:rsidRPr="007D74F6">
              <w:rPr>
                <w:rFonts w:ascii="Arial" w:hAnsi="Arial" w:cs="Arial"/>
                <w:b/>
                <w:bCs/>
                <w:snapToGrid/>
                <w:color w:val="000000"/>
                <w:sz w:val="18"/>
                <w:szCs w:val="18"/>
                <w:lang w:val="sr-Cyrl-RS" w:eastAsia="sr-Latn-CS"/>
              </w:rPr>
              <w:t>1</w:t>
            </w:r>
            <w:r>
              <w:rPr>
                <w:rFonts w:ascii="Arial" w:hAnsi="Arial" w:cs="Arial"/>
                <w:b/>
                <w:bCs/>
                <w:snapToGrid/>
                <w:color w:val="000000"/>
                <w:sz w:val="18"/>
                <w:szCs w:val="18"/>
                <w:lang w:val="sr-Latn-CS" w:eastAsia="sr-Latn-CS"/>
              </w:rPr>
              <w:t>.</w:t>
            </w:r>
            <w:r>
              <w:rPr>
                <w:rFonts w:ascii="Arial" w:hAnsi="Arial" w:cs="Arial"/>
                <w:b/>
                <w:bCs/>
                <w:snapToGrid/>
                <w:color w:val="000000"/>
                <w:sz w:val="18"/>
                <w:szCs w:val="18"/>
                <w:lang w:val="sr-Cyrl-RS" w:eastAsia="sr-Latn-CS"/>
              </w:rPr>
              <w:t>787</w:t>
            </w:r>
            <w:r>
              <w:rPr>
                <w:rFonts w:ascii="Arial" w:hAnsi="Arial" w:cs="Arial"/>
                <w:b/>
                <w:bCs/>
                <w:snapToGrid/>
                <w:color w:val="000000"/>
                <w:sz w:val="18"/>
                <w:szCs w:val="18"/>
                <w:lang w:val="sr-Latn-CS" w:eastAsia="sr-Latn-CS"/>
              </w:rPr>
              <w:t>.947</w:t>
            </w:r>
          </w:p>
        </w:tc>
        <w:tc>
          <w:tcPr>
            <w:tcW w:w="162" w:type="dxa"/>
            <w:tcBorders>
              <w:left w:val="nil"/>
              <w:bottom w:val="nil"/>
              <w:right w:val="nil"/>
            </w:tcBorders>
            <w:shd w:val="clear" w:color="auto" w:fill="auto"/>
            <w:vAlign w:val="bottom"/>
          </w:tcPr>
          <w:p w:rsidR="00A21AA9" w:rsidRPr="000A79C4" w:rsidRDefault="00A21AA9"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bottom w:val="double" w:sz="4" w:space="0" w:color="auto"/>
              <w:right w:val="nil"/>
            </w:tcBorders>
            <w:shd w:val="clear" w:color="auto" w:fill="auto"/>
            <w:vAlign w:val="bottom"/>
          </w:tcPr>
          <w:p w:rsidR="00A21AA9" w:rsidRPr="00797BA9" w:rsidRDefault="00A21AA9" w:rsidP="00F04DFB">
            <w:pPr>
              <w:ind w:right="72"/>
              <w:jc w:val="right"/>
              <w:rPr>
                <w:rFonts w:ascii="Arial" w:hAnsi="Arial" w:cs="Arial"/>
                <w:b/>
                <w:bCs/>
                <w:snapToGrid/>
                <w:color w:val="000000"/>
                <w:sz w:val="14"/>
                <w:szCs w:val="14"/>
                <w:lang w:val="sr-Cyrl-RS" w:eastAsia="sr-Latn-CS"/>
              </w:rPr>
            </w:pPr>
          </w:p>
          <w:p w:rsidR="00A21AA9" w:rsidRPr="000A79C4" w:rsidRDefault="00A21AA9"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385</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013</w:t>
            </w:r>
          </w:p>
        </w:tc>
      </w:tr>
    </w:tbl>
    <w:p w:rsidR="00411709" w:rsidRDefault="00411709" w:rsidP="00F04DFB">
      <w:pPr>
        <w:rPr>
          <w:rFonts w:asciiTheme="minorHAnsi" w:hAnsiTheme="minorHAnsi"/>
          <w:highlight w:val="yellow"/>
          <w:lang w:val="sr-Cyrl-CS"/>
        </w:rPr>
      </w:pPr>
    </w:p>
    <w:p w:rsidR="00A21AA9" w:rsidRDefault="00A21AA9" w:rsidP="00F04DFB">
      <w:pPr>
        <w:rPr>
          <w:rFonts w:asciiTheme="minorHAnsi" w:hAnsiTheme="minorHAnsi"/>
          <w:highlight w:val="yellow"/>
          <w:lang w:val="sr-Cyrl-CS"/>
        </w:rPr>
      </w:pPr>
    </w:p>
    <w:p w:rsidR="006E5B68" w:rsidRDefault="006E5B68" w:rsidP="00F04DFB">
      <w:pPr>
        <w:rPr>
          <w:rFonts w:asciiTheme="minorHAnsi" w:hAnsiTheme="minorHAnsi"/>
          <w:highlight w:val="yellow"/>
          <w:lang w:val="sr-Cyrl-CS"/>
        </w:rPr>
      </w:pPr>
    </w:p>
    <w:p w:rsidR="00433950" w:rsidRDefault="00433950" w:rsidP="00F04DFB">
      <w:pPr>
        <w:rPr>
          <w:rFonts w:asciiTheme="minorHAnsi" w:hAnsiTheme="minorHAnsi"/>
          <w:highlight w:val="yellow"/>
          <w:lang w:val="sr-Cyrl-CS"/>
        </w:rPr>
      </w:pPr>
    </w:p>
    <w:p w:rsidR="008C36B7" w:rsidRDefault="008C36B7" w:rsidP="00F04DFB">
      <w:pPr>
        <w:rPr>
          <w:rFonts w:asciiTheme="minorHAnsi" w:hAnsiTheme="minorHAnsi"/>
          <w:highlight w:val="yellow"/>
          <w:lang w:val="sr-Cyrl-CS"/>
        </w:rPr>
      </w:pPr>
    </w:p>
    <w:p w:rsidR="00A21AA9" w:rsidRDefault="00A21AA9" w:rsidP="00F04DFB">
      <w:pPr>
        <w:rPr>
          <w:rFonts w:asciiTheme="minorHAnsi" w:hAnsiTheme="minorHAnsi"/>
          <w:highlight w:val="yellow"/>
          <w:lang w:val="sr-Cyrl-CS"/>
        </w:rPr>
      </w:pPr>
    </w:p>
    <w:p w:rsidR="00A21AA9" w:rsidRDefault="00A21AA9" w:rsidP="00F04DFB">
      <w:pPr>
        <w:rPr>
          <w:rFonts w:asciiTheme="minorHAnsi" w:hAnsiTheme="minorHAnsi"/>
          <w:highlight w:val="yellow"/>
          <w:lang w:val="sr-Cyrl-CS"/>
        </w:rPr>
      </w:pPr>
    </w:p>
    <w:p w:rsidR="007C4DCB" w:rsidRDefault="007C4DCB" w:rsidP="00F04DFB">
      <w:pPr>
        <w:rPr>
          <w:rFonts w:asciiTheme="minorHAnsi" w:hAnsiTheme="minorHAnsi"/>
          <w:highlight w:val="yellow"/>
          <w:lang w:val="sr-Cyrl-CS"/>
        </w:rPr>
      </w:pPr>
    </w:p>
    <w:p w:rsidR="00A21AA9" w:rsidRPr="00716EA3" w:rsidRDefault="007C4DCB" w:rsidP="00F04DFB">
      <w:pPr>
        <w:ind w:left="567" w:hanging="567"/>
        <w:jc w:val="both"/>
        <w:rPr>
          <w:rFonts w:ascii="Arial" w:hAnsi="Arial" w:cs="Arial"/>
          <w:b/>
          <w:sz w:val="18"/>
          <w:szCs w:val="18"/>
          <w:lang w:val="sr-Cyrl-CS"/>
        </w:rPr>
      </w:pPr>
      <w:r>
        <w:rPr>
          <w:rFonts w:ascii="Arial" w:hAnsi="Arial" w:cs="Arial"/>
          <w:b/>
          <w:sz w:val="18"/>
          <w:szCs w:val="18"/>
          <w:lang w:val="sr-Cyrl-CS"/>
        </w:rPr>
        <w:t>4</w:t>
      </w:r>
      <w:r w:rsidR="008E6CFB">
        <w:rPr>
          <w:rFonts w:ascii="Arial" w:hAnsi="Arial" w:cs="Arial"/>
          <w:b/>
          <w:sz w:val="18"/>
          <w:szCs w:val="18"/>
          <w:lang w:val="sr-Cyrl-CS"/>
        </w:rPr>
        <w:t>8</w:t>
      </w:r>
      <w:r w:rsidR="00A21AA9" w:rsidRPr="00716EA3">
        <w:rPr>
          <w:rFonts w:ascii="Arial" w:hAnsi="Arial" w:cs="Arial"/>
          <w:b/>
          <w:sz w:val="18"/>
          <w:szCs w:val="18"/>
          <w:lang w:val="sr-Cyrl-CS"/>
        </w:rPr>
        <w:t>.</w:t>
      </w:r>
      <w:r w:rsidR="00A21AA9" w:rsidRPr="00716EA3">
        <w:rPr>
          <w:rFonts w:ascii="Arial" w:hAnsi="Arial" w:cs="Arial"/>
          <w:b/>
          <w:sz w:val="18"/>
          <w:szCs w:val="18"/>
          <w:lang w:val="sr-Cyrl-CS"/>
        </w:rPr>
        <w:tab/>
      </w:r>
      <w:r w:rsidR="00A21AA9">
        <w:rPr>
          <w:rFonts w:ascii="Arial" w:hAnsi="Arial" w:cs="Arial"/>
          <w:b/>
          <w:sz w:val="18"/>
          <w:szCs w:val="18"/>
          <w:lang w:val="sr-Cyrl-CS"/>
        </w:rPr>
        <w:t>ТРАНСАКЦИЈЕ СА ПОВЕЗАНИМ ПРАВНИМ ЛИЦИМА</w:t>
      </w:r>
      <w:r w:rsidR="00A21AA9" w:rsidRPr="00716EA3">
        <w:rPr>
          <w:rFonts w:ascii="Arial" w:hAnsi="Arial" w:cs="Arial"/>
          <w:b/>
          <w:sz w:val="18"/>
          <w:szCs w:val="18"/>
          <w:lang w:val="sr-Cyrl-CS"/>
        </w:rPr>
        <w:t xml:space="preserve"> (наставак)</w:t>
      </w:r>
    </w:p>
    <w:p w:rsidR="00AD2FE0" w:rsidRDefault="00AD2FE0" w:rsidP="00F04DFB">
      <w:pPr>
        <w:rPr>
          <w:rFonts w:asciiTheme="minorHAnsi" w:hAnsiTheme="minorHAnsi"/>
          <w:highlight w:val="yellow"/>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AD2FE0" w:rsidRPr="00AD2FE0" w:rsidTr="00317782">
        <w:trPr>
          <w:cantSplit/>
        </w:trPr>
        <w:tc>
          <w:tcPr>
            <w:tcW w:w="3828" w:type="dxa"/>
            <w:tcBorders>
              <w:top w:val="nil"/>
              <w:left w:val="nil"/>
              <w:bottom w:val="nil"/>
              <w:right w:val="nil"/>
            </w:tcBorders>
            <w:shd w:val="clear" w:color="auto" w:fill="auto"/>
            <w:noWrap/>
            <w:vAlign w:val="bottom"/>
          </w:tcPr>
          <w:p w:rsidR="00AD2FE0" w:rsidRPr="00AD2FE0" w:rsidRDefault="00AD2FE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AD2FE0" w:rsidRPr="00AD2FE0" w:rsidRDefault="00AD2FE0"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AD2FE0" w:rsidRPr="00AD2FE0" w:rsidRDefault="00AD2FE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AD2FE0" w:rsidRPr="00AD2FE0" w:rsidRDefault="00AD2FE0" w:rsidP="00F04DFB">
            <w:pPr>
              <w:ind w:right="72"/>
              <w:jc w:val="right"/>
              <w:rPr>
                <w:rFonts w:ascii="Arial" w:hAnsi="Arial" w:cs="Arial"/>
                <w:b/>
                <w:snapToGrid/>
                <w:sz w:val="18"/>
                <w:szCs w:val="18"/>
                <w:lang w:val="sr-Cyrl-RS"/>
              </w:rPr>
            </w:pPr>
            <w:r w:rsidRPr="00AD2FE0">
              <w:rPr>
                <w:rFonts w:ascii="Arial" w:hAnsi="Arial" w:cs="Arial"/>
                <w:b/>
                <w:bCs/>
                <w:snapToGrid/>
                <w:sz w:val="18"/>
                <w:szCs w:val="18"/>
              </w:rPr>
              <w:t>У хиљадама динара</w:t>
            </w:r>
          </w:p>
        </w:tc>
      </w:tr>
      <w:tr w:rsidR="00AD2FE0" w:rsidRPr="00AD2FE0" w:rsidTr="00317782">
        <w:trPr>
          <w:cantSplit/>
        </w:trPr>
        <w:tc>
          <w:tcPr>
            <w:tcW w:w="3828" w:type="dxa"/>
            <w:tcBorders>
              <w:top w:val="nil"/>
              <w:left w:val="nil"/>
              <w:bottom w:val="nil"/>
              <w:right w:val="nil"/>
            </w:tcBorders>
            <w:shd w:val="clear" w:color="auto" w:fill="auto"/>
            <w:noWrap/>
            <w:vAlign w:val="bottom"/>
          </w:tcPr>
          <w:p w:rsidR="00AD2FE0" w:rsidRPr="00AD2FE0" w:rsidRDefault="00AD2FE0"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AD2FE0" w:rsidRPr="00AD2FE0" w:rsidRDefault="00AD2FE0" w:rsidP="00F04DFB">
            <w:pPr>
              <w:ind w:right="72"/>
              <w:jc w:val="right"/>
              <w:rPr>
                <w:rFonts w:ascii="Arial" w:hAnsi="Arial" w:cs="Arial"/>
                <w:b/>
                <w:snapToGrid/>
                <w:sz w:val="18"/>
                <w:szCs w:val="18"/>
                <w:lang w:val="sr-Cyrl-RS"/>
              </w:rPr>
            </w:pPr>
            <w:r w:rsidRPr="00AD2FE0">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AD2FE0" w:rsidRPr="00AD2FE0" w:rsidRDefault="00AD2FE0"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AD2FE0" w:rsidRPr="00AD2FE0" w:rsidRDefault="00AD2FE0" w:rsidP="00F04DFB">
            <w:pPr>
              <w:ind w:right="72"/>
              <w:jc w:val="right"/>
              <w:rPr>
                <w:rFonts w:ascii="Arial" w:hAnsi="Arial" w:cs="Arial"/>
                <w:b/>
                <w:i/>
                <w:sz w:val="18"/>
                <w:szCs w:val="18"/>
                <w:lang w:val="sr-Cyrl-CS"/>
              </w:rPr>
            </w:pPr>
            <w:r w:rsidRPr="00AD2FE0">
              <w:rPr>
                <w:rFonts w:ascii="Arial" w:hAnsi="Arial" w:cs="Arial"/>
                <w:b/>
                <w:snapToGrid/>
                <w:sz w:val="18"/>
                <w:szCs w:val="18"/>
                <w:lang w:val="sr-Cyrl-RS"/>
              </w:rPr>
              <w:t>31. децембар 2014.</w:t>
            </w:r>
          </w:p>
        </w:tc>
      </w:tr>
      <w:tr w:rsidR="00AE2867" w:rsidRPr="00AD2FE0" w:rsidTr="00317782">
        <w:trPr>
          <w:cantSplit/>
        </w:trPr>
        <w:tc>
          <w:tcPr>
            <w:tcW w:w="3828" w:type="dxa"/>
            <w:tcBorders>
              <w:top w:val="nil"/>
              <w:left w:val="nil"/>
              <w:bottom w:val="nil"/>
              <w:right w:val="nil"/>
            </w:tcBorders>
            <w:shd w:val="clear" w:color="auto" w:fill="auto"/>
            <w:vAlign w:val="bottom"/>
            <w:hideMark/>
          </w:tcPr>
          <w:p w:rsidR="00AE2867" w:rsidRPr="000A79C4" w:rsidRDefault="00AE2867" w:rsidP="00F04DFB">
            <w:pPr>
              <w:rPr>
                <w:rFonts w:ascii="Arial" w:hAnsi="Arial" w:cs="Arial"/>
                <w:b/>
                <w:bCs/>
                <w:snapToGrid/>
                <w:color w:val="000000"/>
                <w:sz w:val="18"/>
                <w:szCs w:val="18"/>
                <w:lang w:val="sr-Latn-CS" w:eastAsia="sr-Latn-CS"/>
              </w:rPr>
            </w:pPr>
            <w:r w:rsidRPr="000A79C4">
              <w:rPr>
                <w:rFonts w:ascii="Arial" w:hAnsi="Arial" w:cs="Arial"/>
                <w:b/>
                <w:bCs/>
                <w:snapToGrid/>
                <w:color w:val="000000"/>
                <w:sz w:val="18"/>
                <w:szCs w:val="18"/>
                <w:lang w:val="sr-Latn-CS" w:eastAsia="sr-Latn-CS"/>
              </w:rPr>
              <w:t>Пасива</w:t>
            </w:r>
          </w:p>
        </w:tc>
        <w:tc>
          <w:tcPr>
            <w:tcW w:w="2268" w:type="dxa"/>
            <w:tcBorders>
              <w:top w:val="nil"/>
              <w:left w:val="nil"/>
              <w:bottom w:val="nil"/>
              <w:right w:val="nil"/>
            </w:tcBorders>
            <w:shd w:val="clear" w:color="auto" w:fill="auto"/>
            <w:vAlign w:val="bottom"/>
          </w:tcPr>
          <w:p w:rsidR="00AE2867" w:rsidRPr="007D74F6" w:rsidRDefault="00AE2867" w:rsidP="00F04DFB">
            <w:pPr>
              <w:ind w:right="72"/>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hideMark/>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hideMark/>
          </w:tcPr>
          <w:p w:rsidR="00AE2867" w:rsidRPr="000A79C4" w:rsidRDefault="00AE2867" w:rsidP="00F04DFB">
            <w:pPr>
              <w:ind w:right="72"/>
              <w:jc w:val="right"/>
              <w:rPr>
                <w:rFonts w:ascii="Arial" w:hAnsi="Arial" w:cs="Arial"/>
                <w:snapToGrid/>
                <w:color w:val="000000"/>
                <w:sz w:val="18"/>
                <w:szCs w:val="18"/>
                <w:lang w:val="sr-Latn-CS" w:eastAsia="sr-Latn-CS"/>
              </w:rPr>
            </w:pPr>
          </w:p>
        </w:tc>
      </w:tr>
      <w:tr w:rsidR="00AE2867" w:rsidRPr="00AD2FE0" w:rsidTr="00317782">
        <w:trPr>
          <w:cantSplit/>
        </w:trPr>
        <w:tc>
          <w:tcPr>
            <w:tcW w:w="3828" w:type="dxa"/>
            <w:tcBorders>
              <w:top w:val="nil"/>
              <w:left w:val="nil"/>
              <w:bottom w:val="nil"/>
              <w:right w:val="nil"/>
            </w:tcBorders>
            <w:shd w:val="clear" w:color="auto" w:fill="auto"/>
            <w:vAlign w:val="bottom"/>
            <w:hideMark/>
          </w:tcPr>
          <w:p w:rsidR="00AE2867" w:rsidRPr="007D74F6" w:rsidRDefault="00AE2867"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Обавезе за премију реосигурања</w:t>
            </w:r>
          </w:p>
        </w:tc>
        <w:tc>
          <w:tcPr>
            <w:tcW w:w="2268" w:type="dxa"/>
            <w:tcBorders>
              <w:top w:val="nil"/>
              <w:left w:val="nil"/>
              <w:bottom w:val="nil"/>
              <w:right w:val="nil"/>
            </w:tcBorders>
            <w:shd w:val="clear" w:color="auto" w:fill="auto"/>
            <w:vAlign w:val="bottom"/>
          </w:tcPr>
          <w:p w:rsidR="00AE2867" w:rsidRPr="007D74F6" w:rsidRDefault="00AE2867" w:rsidP="00F04DFB">
            <w:pPr>
              <w:ind w:right="72"/>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hideMark/>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hideMark/>
          </w:tcPr>
          <w:p w:rsidR="00AE2867" w:rsidRPr="000A79C4" w:rsidRDefault="00AE2867" w:rsidP="00F04DFB">
            <w:pPr>
              <w:ind w:right="72"/>
              <w:jc w:val="right"/>
              <w:rPr>
                <w:rFonts w:ascii="Arial" w:hAnsi="Arial" w:cs="Arial"/>
                <w:snapToGrid/>
                <w:color w:val="000000"/>
                <w:sz w:val="18"/>
                <w:szCs w:val="18"/>
                <w:lang w:val="sr-Latn-CS" w:eastAsia="sr-Latn-CS"/>
              </w:rPr>
            </w:pPr>
          </w:p>
        </w:tc>
      </w:tr>
      <w:tr w:rsidR="00AE2867" w:rsidRPr="00AD2FE0" w:rsidTr="006D6369">
        <w:trPr>
          <w:cantSplit/>
        </w:trPr>
        <w:tc>
          <w:tcPr>
            <w:tcW w:w="3828" w:type="dxa"/>
            <w:tcBorders>
              <w:top w:val="nil"/>
              <w:left w:val="nil"/>
              <w:bottom w:val="nil"/>
              <w:right w:val="nil"/>
            </w:tcBorders>
            <w:shd w:val="clear" w:color="auto" w:fill="auto"/>
            <w:vAlign w:val="bottom"/>
          </w:tcPr>
          <w:p w:rsidR="00AE2867" w:rsidRPr="007D74F6" w:rsidRDefault="00AE2867" w:rsidP="00F04DFB">
            <w:pPr>
              <w:rPr>
                <w:rFonts w:ascii="Arial" w:hAnsi="Arial" w:cs="Arial"/>
                <w:snapToGrid/>
                <w:color w:val="000000"/>
                <w:sz w:val="18"/>
                <w:szCs w:val="18"/>
                <w:lang w:val="sr-Latn-CS" w:eastAsia="sr-Latn-CS"/>
              </w:rPr>
            </w:pPr>
            <w:r w:rsidRPr="007D74F6">
              <w:rPr>
                <w:rFonts w:ascii="Arial" w:hAnsi="Arial" w:cs="Arial"/>
                <w:snapToGrid/>
                <w:color w:val="000000"/>
                <w:sz w:val="18"/>
                <w:szCs w:val="18"/>
                <w:lang w:val="sr-Latn-CS" w:eastAsia="sr-Latn-CS"/>
              </w:rPr>
              <w:t>Дунав -Ре а</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д</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о</w:t>
            </w:r>
            <w:r>
              <w:rPr>
                <w:rFonts w:ascii="Arial" w:hAnsi="Arial" w:cs="Arial"/>
                <w:snapToGrid/>
                <w:color w:val="000000"/>
                <w:sz w:val="18"/>
                <w:szCs w:val="18"/>
                <w:lang w:val="sr-Latn-CS" w:eastAsia="sr-Latn-CS"/>
              </w:rPr>
              <w:t>..</w:t>
            </w:r>
            <w:r w:rsidRPr="007D74F6">
              <w:rPr>
                <w:rFonts w:ascii="Arial" w:hAnsi="Arial" w:cs="Arial"/>
                <w:snapToGrid/>
                <w:color w:val="000000"/>
                <w:sz w:val="18"/>
                <w:szCs w:val="18"/>
                <w:lang w:val="sr-Latn-CS" w:eastAsia="sr-Latn-CS"/>
              </w:rPr>
              <w:t xml:space="preserve"> Београд</w:t>
            </w:r>
          </w:p>
        </w:tc>
        <w:tc>
          <w:tcPr>
            <w:tcW w:w="2268" w:type="dxa"/>
            <w:tcBorders>
              <w:top w:val="nil"/>
              <w:left w:val="nil"/>
              <w:bottom w:val="single" w:sz="4" w:space="0" w:color="auto"/>
              <w:right w:val="nil"/>
            </w:tcBorders>
            <w:shd w:val="clear" w:color="auto" w:fill="auto"/>
            <w:vAlign w:val="bottom"/>
          </w:tcPr>
          <w:p w:rsidR="00AE2867" w:rsidRPr="007D74F6" w:rsidRDefault="00AE2867" w:rsidP="00F04DFB">
            <w:pPr>
              <w:ind w:right="72"/>
              <w:jc w:val="right"/>
              <w:rPr>
                <w:rFonts w:ascii="Arial" w:hAnsi="Arial" w:cs="Arial"/>
                <w:snapToGrid/>
                <w:color w:val="000000"/>
                <w:sz w:val="18"/>
                <w:szCs w:val="18"/>
                <w:lang w:val="sr-Latn-RS" w:eastAsia="sr-Latn-CS"/>
              </w:rPr>
            </w:pPr>
            <w:r w:rsidRPr="007D74F6">
              <w:rPr>
                <w:rFonts w:ascii="Arial" w:hAnsi="Arial" w:cs="Arial"/>
                <w:snapToGrid/>
                <w:color w:val="000000"/>
                <w:sz w:val="18"/>
                <w:szCs w:val="18"/>
                <w:lang w:val="sr-Latn-RS" w:eastAsia="sr-Latn-CS"/>
              </w:rPr>
              <w:t>473</w:t>
            </w:r>
            <w:r>
              <w:rPr>
                <w:rFonts w:ascii="Arial" w:hAnsi="Arial" w:cs="Arial"/>
                <w:snapToGrid/>
                <w:color w:val="000000"/>
                <w:sz w:val="18"/>
                <w:szCs w:val="18"/>
                <w:lang w:val="sr-Latn-RS" w:eastAsia="sr-Latn-CS"/>
              </w:rPr>
              <w:t>.</w:t>
            </w:r>
            <w:r w:rsidRPr="007D74F6">
              <w:rPr>
                <w:rFonts w:ascii="Arial" w:hAnsi="Arial" w:cs="Arial"/>
                <w:snapToGrid/>
                <w:color w:val="000000"/>
                <w:sz w:val="18"/>
                <w:szCs w:val="18"/>
                <w:lang w:val="sr-Latn-RS" w:eastAsia="sr-Latn-CS"/>
              </w:rPr>
              <w:t>175</w:t>
            </w:r>
          </w:p>
        </w:tc>
        <w:tc>
          <w:tcPr>
            <w:tcW w:w="162" w:type="dxa"/>
            <w:tcBorders>
              <w:top w:val="nil"/>
              <w:left w:val="nil"/>
              <w:right w:val="nil"/>
            </w:tcBorders>
            <w:shd w:val="clear" w:color="auto" w:fill="auto"/>
            <w:vAlign w:val="bottom"/>
          </w:tcPr>
          <w:p w:rsidR="00AE2867" w:rsidRPr="00E84479" w:rsidRDefault="00AE2867" w:rsidP="00F04DFB">
            <w:pPr>
              <w:ind w:right="72"/>
              <w:jc w:val="right"/>
              <w:rPr>
                <w:rFonts w:ascii="Arial" w:hAnsi="Arial" w:cs="Arial"/>
                <w:snapToGrid/>
                <w:color w:val="000000"/>
                <w:sz w:val="18"/>
                <w:szCs w:val="18"/>
                <w:highlight w:val="yellow"/>
                <w:lang w:val="sr-Latn-CS" w:eastAsia="sr-Latn-CS"/>
              </w:rPr>
            </w:pPr>
          </w:p>
        </w:tc>
        <w:tc>
          <w:tcPr>
            <w:tcW w:w="2268" w:type="dxa"/>
            <w:tcBorders>
              <w:top w:val="nil"/>
              <w:left w:val="nil"/>
              <w:bottom w:val="single" w:sz="4" w:space="0" w:color="auto"/>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r w:rsidRPr="000A79C4">
              <w:rPr>
                <w:rFonts w:ascii="Arial" w:hAnsi="Arial" w:cs="Arial"/>
                <w:snapToGrid/>
                <w:color w:val="000000"/>
                <w:sz w:val="18"/>
                <w:szCs w:val="18"/>
                <w:lang w:val="sr-Cyrl-RS" w:eastAsia="sr-Latn-CS"/>
              </w:rPr>
              <w:t>171</w:t>
            </w:r>
            <w:r>
              <w:rPr>
                <w:rFonts w:ascii="Arial" w:hAnsi="Arial" w:cs="Arial"/>
                <w:snapToGrid/>
                <w:color w:val="000000"/>
                <w:sz w:val="18"/>
                <w:szCs w:val="18"/>
                <w:lang w:val="sr-Latn-CS" w:eastAsia="sr-Latn-CS"/>
              </w:rPr>
              <w:t>.</w:t>
            </w:r>
            <w:r w:rsidRPr="000A79C4">
              <w:rPr>
                <w:rFonts w:ascii="Arial" w:hAnsi="Arial" w:cs="Arial"/>
                <w:snapToGrid/>
                <w:color w:val="000000"/>
                <w:sz w:val="18"/>
                <w:szCs w:val="18"/>
                <w:lang w:val="sr-Latn-CS" w:eastAsia="sr-Latn-CS"/>
              </w:rPr>
              <w:t>930</w:t>
            </w:r>
          </w:p>
        </w:tc>
      </w:tr>
      <w:tr w:rsidR="00AE2867" w:rsidRPr="00AD2FE0" w:rsidTr="006D6369">
        <w:trPr>
          <w:cantSplit/>
        </w:trPr>
        <w:tc>
          <w:tcPr>
            <w:tcW w:w="3828" w:type="dxa"/>
            <w:tcBorders>
              <w:top w:val="nil"/>
              <w:left w:val="nil"/>
              <w:bottom w:val="nil"/>
              <w:right w:val="nil"/>
            </w:tcBorders>
            <w:shd w:val="clear" w:color="auto" w:fill="auto"/>
            <w:vAlign w:val="bottom"/>
          </w:tcPr>
          <w:p w:rsidR="00AE2867" w:rsidRPr="007D74F6" w:rsidRDefault="00AE2867" w:rsidP="00F04DFB">
            <w:pPr>
              <w:rPr>
                <w:rFonts w:ascii="Arial" w:hAnsi="Arial" w:cs="Arial"/>
                <w:snapToGrid/>
                <w:color w:val="000000"/>
                <w:sz w:val="18"/>
                <w:szCs w:val="18"/>
                <w:lang w:val="sr-Latn-CS" w:eastAsia="sr-Latn-CS"/>
              </w:rPr>
            </w:pPr>
          </w:p>
        </w:tc>
        <w:tc>
          <w:tcPr>
            <w:tcW w:w="2268" w:type="dxa"/>
            <w:tcBorders>
              <w:top w:val="single" w:sz="4" w:space="0" w:color="auto"/>
              <w:left w:val="nil"/>
              <w:right w:val="nil"/>
            </w:tcBorders>
            <w:shd w:val="clear" w:color="auto" w:fill="auto"/>
            <w:vAlign w:val="bottom"/>
          </w:tcPr>
          <w:p w:rsidR="00AE2867" w:rsidRPr="007D74F6" w:rsidRDefault="00AE2867" w:rsidP="00F04DFB">
            <w:pPr>
              <w:ind w:right="72"/>
              <w:jc w:val="right"/>
              <w:rPr>
                <w:rFonts w:ascii="Arial" w:hAnsi="Arial" w:cs="Arial"/>
                <w:b/>
                <w:bCs/>
                <w:snapToGrid/>
                <w:color w:val="000000"/>
                <w:sz w:val="18"/>
                <w:szCs w:val="18"/>
                <w:lang w:val="sr-Latn-RS" w:eastAsia="sr-Latn-CS"/>
              </w:rPr>
            </w:pPr>
            <w:r w:rsidRPr="007D74F6">
              <w:rPr>
                <w:rFonts w:ascii="Arial" w:hAnsi="Arial" w:cs="Arial"/>
                <w:b/>
                <w:bCs/>
                <w:snapToGrid/>
                <w:color w:val="000000"/>
                <w:sz w:val="18"/>
                <w:szCs w:val="18"/>
                <w:lang w:val="sr-Latn-RS" w:eastAsia="sr-Latn-CS"/>
              </w:rPr>
              <w:t>473</w:t>
            </w:r>
            <w:r>
              <w:rPr>
                <w:rFonts w:ascii="Arial" w:hAnsi="Arial" w:cs="Arial"/>
                <w:b/>
                <w:bCs/>
                <w:snapToGrid/>
                <w:color w:val="000000"/>
                <w:sz w:val="18"/>
                <w:szCs w:val="18"/>
                <w:lang w:val="sr-Latn-RS" w:eastAsia="sr-Latn-CS"/>
              </w:rPr>
              <w:t>.</w:t>
            </w:r>
            <w:r w:rsidRPr="007D74F6">
              <w:rPr>
                <w:rFonts w:ascii="Arial" w:hAnsi="Arial" w:cs="Arial"/>
                <w:b/>
                <w:bCs/>
                <w:snapToGrid/>
                <w:color w:val="000000"/>
                <w:sz w:val="18"/>
                <w:szCs w:val="18"/>
                <w:lang w:val="sr-Latn-RS" w:eastAsia="sr-Latn-CS"/>
              </w:rPr>
              <w:t>175</w:t>
            </w:r>
          </w:p>
        </w:tc>
        <w:tc>
          <w:tcPr>
            <w:tcW w:w="162" w:type="dxa"/>
            <w:tcBorders>
              <w:top w:val="nil"/>
              <w:left w:val="nil"/>
              <w:right w:val="nil"/>
            </w:tcBorders>
            <w:shd w:val="clear" w:color="auto" w:fill="auto"/>
            <w:vAlign w:val="bottom"/>
          </w:tcPr>
          <w:p w:rsidR="00AE2867" w:rsidRPr="00E84479" w:rsidRDefault="00AE2867" w:rsidP="00F04DFB">
            <w:pPr>
              <w:ind w:right="72"/>
              <w:jc w:val="right"/>
              <w:rPr>
                <w:rFonts w:ascii="Arial" w:hAnsi="Arial" w:cs="Arial"/>
                <w:snapToGrid/>
                <w:color w:val="000000"/>
                <w:sz w:val="18"/>
                <w:szCs w:val="18"/>
                <w:highlight w:val="yellow"/>
                <w:lang w:val="sr-Latn-CS" w:eastAsia="sr-Latn-CS"/>
              </w:rPr>
            </w:pPr>
          </w:p>
        </w:tc>
        <w:tc>
          <w:tcPr>
            <w:tcW w:w="2268" w:type="dxa"/>
            <w:tcBorders>
              <w:top w:val="single" w:sz="4" w:space="0" w:color="auto"/>
              <w:left w:val="nil"/>
              <w:right w:val="nil"/>
            </w:tcBorders>
            <w:shd w:val="clear" w:color="auto" w:fill="auto"/>
            <w:vAlign w:val="bottom"/>
          </w:tcPr>
          <w:p w:rsidR="00AE2867" w:rsidRPr="000A79C4" w:rsidRDefault="00AE2867"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171</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930</w:t>
            </w:r>
          </w:p>
        </w:tc>
      </w:tr>
      <w:tr w:rsidR="00AE2867" w:rsidRPr="00AD2FE0" w:rsidTr="00317782">
        <w:trPr>
          <w:cantSplit/>
        </w:trPr>
        <w:tc>
          <w:tcPr>
            <w:tcW w:w="3828" w:type="dxa"/>
            <w:tcBorders>
              <w:top w:val="nil"/>
              <w:left w:val="nil"/>
              <w:bottom w:val="nil"/>
              <w:right w:val="nil"/>
            </w:tcBorders>
            <w:shd w:val="clear" w:color="auto" w:fill="auto"/>
            <w:vAlign w:val="bottom"/>
          </w:tcPr>
          <w:p w:rsidR="00AE2867" w:rsidRPr="007D74F6" w:rsidRDefault="00AE2867" w:rsidP="00F04DFB">
            <w:pPr>
              <w:rPr>
                <w:rFonts w:ascii="Arial" w:hAnsi="Arial" w:cs="Arial"/>
                <w:i/>
                <w:iCs/>
                <w:snapToGrid/>
                <w:color w:val="000000"/>
                <w:sz w:val="18"/>
                <w:szCs w:val="18"/>
                <w:lang w:val="sr-Latn-CS" w:eastAsia="sr-Latn-CS"/>
              </w:rPr>
            </w:pPr>
            <w:r w:rsidRPr="007D74F6">
              <w:rPr>
                <w:rFonts w:ascii="Arial" w:hAnsi="Arial" w:cs="Arial"/>
                <w:i/>
                <w:iCs/>
                <w:snapToGrid/>
                <w:color w:val="000000"/>
                <w:sz w:val="18"/>
                <w:szCs w:val="18"/>
                <w:lang w:val="sr-Latn-CS" w:eastAsia="sr-Latn-CS"/>
              </w:rPr>
              <w:t>Остале обавезе</w:t>
            </w:r>
          </w:p>
        </w:tc>
        <w:tc>
          <w:tcPr>
            <w:tcW w:w="2268" w:type="dxa"/>
            <w:tcBorders>
              <w:top w:val="nil"/>
              <w:left w:val="nil"/>
              <w:bottom w:val="nil"/>
              <w:right w:val="nil"/>
            </w:tcBorders>
            <w:shd w:val="clear" w:color="auto" w:fill="auto"/>
            <w:vAlign w:val="bottom"/>
          </w:tcPr>
          <w:p w:rsidR="00AE2867" w:rsidRPr="007D74F6" w:rsidRDefault="00AE2867" w:rsidP="00F04DFB">
            <w:pPr>
              <w:jc w:val="right"/>
              <w:rPr>
                <w:rFonts w:ascii="Arial" w:hAnsi="Arial" w:cs="Arial"/>
                <w:snapToGrid/>
                <w:color w:val="000000"/>
                <w:sz w:val="18"/>
                <w:szCs w:val="18"/>
                <w:lang w:val="sr-Latn-CS" w:eastAsia="sr-Latn-CS"/>
              </w:rPr>
            </w:pPr>
          </w:p>
        </w:tc>
        <w:tc>
          <w:tcPr>
            <w:tcW w:w="162" w:type="dxa"/>
            <w:tcBorders>
              <w:top w:val="nil"/>
              <w:left w:val="nil"/>
              <w:bottom w:val="nil"/>
              <w:right w:val="nil"/>
            </w:tcBorders>
            <w:shd w:val="clear" w:color="auto" w:fill="auto"/>
            <w:vAlign w:val="bottom"/>
          </w:tcPr>
          <w:p w:rsidR="00AE2867" w:rsidRPr="000A79C4" w:rsidRDefault="00AE2867" w:rsidP="00F04DFB">
            <w:pPr>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E2867" w:rsidRPr="000A79C4" w:rsidRDefault="00AE2867" w:rsidP="00F04DFB">
            <w:pPr>
              <w:jc w:val="right"/>
              <w:rPr>
                <w:rFonts w:ascii="Arial" w:hAnsi="Arial" w:cs="Arial"/>
                <w:snapToGrid/>
                <w:color w:val="000000"/>
                <w:sz w:val="18"/>
                <w:szCs w:val="18"/>
                <w:lang w:val="sr-Latn-CS" w:eastAsia="sr-Latn-CS"/>
              </w:rPr>
            </w:pPr>
          </w:p>
        </w:tc>
      </w:tr>
      <w:tr w:rsidR="00AE2867" w:rsidRPr="00AD2FE0" w:rsidTr="00953F58">
        <w:trPr>
          <w:cantSplit/>
        </w:trPr>
        <w:tc>
          <w:tcPr>
            <w:tcW w:w="3828" w:type="dxa"/>
            <w:tcBorders>
              <w:top w:val="nil"/>
              <w:left w:val="nil"/>
              <w:bottom w:val="nil"/>
              <w:right w:val="nil"/>
            </w:tcBorders>
            <w:shd w:val="clear" w:color="auto" w:fill="auto"/>
            <w:vAlign w:val="bottom"/>
          </w:tcPr>
          <w:p w:rsidR="00AE2867" w:rsidRPr="008B5761" w:rsidRDefault="00433950"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друштво за управљање добр. пензијским фондом</w:t>
            </w:r>
            <w:r w:rsidR="00315126" w:rsidRPr="008B5761">
              <w:rPr>
                <w:rFonts w:ascii="Arial" w:hAnsi="Arial" w:cs="Arial"/>
                <w:snapToGrid/>
                <w:color w:val="000000"/>
                <w:sz w:val="18"/>
                <w:szCs w:val="18"/>
                <w:lang w:val="sr-Cyrl-RS" w:eastAsia="sr-Latn-CS"/>
              </w:rPr>
              <w:t xml:space="preserve"> </w:t>
            </w:r>
            <w:r w:rsidR="00AE2867" w:rsidRPr="008B5761">
              <w:rPr>
                <w:rFonts w:ascii="Arial" w:hAnsi="Arial" w:cs="Arial"/>
                <w:snapToGrid/>
                <w:color w:val="000000"/>
                <w:sz w:val="18"/>
                <w:szCs w:val="18"/>
                <w:lang w:val="sr-Latn-CS" w:eastAsia="sr-Latn-CS"/>
              </w:rPr>
              <w:t>а.д.. Београд</w:t>
            </w:r>
          </w:p>
        </w:tc>
        <w:tc>
          <w:tcPr>
            <w:tcW w:w="2268" w:type="dxa"/>
            <w:tcBorders>
              <w:top w:val="nil"/>
              <w:left w:val="nil"/>
              <w:bottom w:val="nil"/>
              <w:right w:val="nil"/>
            </w:tcBorders>
            <w:shd w:val="clear" w:color="auto" w:fill="auto"/>
            <w:vAlign w:val="bottom"/>
          </w:tcPr>
          <w:p w:rsidR="00AE2867" w:rsidRPr="008B5761" w:rsidRDefault="00AE2867" w:rsidP="00F04DFB">
            <w:pPr>
              <w:ind w:right="72"/>
              <w:jc w:val="right"/>
              <w:rPr>
                <w:rFonts w:ascii="Arial" w:hAnsi="Arial" w:cs="Arial"/>
                <w:snapToGrid/>
                <w:color w:val="000000"/>
                <w:sz w:val="18"/>
                <w:szCs w:val="18"/>
                <w:lang w:val="sr-Latn-RS" w:eastAsia="sr-Latn-CS"/>
              </w:rPr>
            </w:pPr>
            <w:r w:rsidRPr="008B5761">
              <w:rPr>
                <w:rFonts w:ascii="Arial" w:hAnsi="Arial" w:cs="Arial"/>
                <w:snapToGrid/>
                <w:color w:val="000000"/>
                <w:sz w:val="18"/>
                <w:szCs w:val="18"/>
                <w:lang w:val="sr-Latn-RS" w:eastAsia="sr-Latn-CS"/>
              </w:rPr>
              <w:t>14.891</w:t>
            </w:r>
          </w:p>
        </w:tc>
        <w:tc>
          <w:tcPr>
            <w:tcW w:w="162"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54</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319</w:t>
            </w:r>
          </w:p>
        </w:tc>
      </w:tr>
      <w:tr w:rsidR="00AE2867" w:rsidRPr="00AD2FE0" w:rsidTr="00953F58">
        <w:trPr>
          <w:cantSplit/>
        </w:trPr>
        <w:tc>
          <w:tcPr>
            <w:tcW w:w="3828" w:type="dxa"/>
            <w:tcBorders>
              <w:top w:val="nil"/>
              <w:left w:val="nil"/>
              <w:bottom w:val="nil"/>
              <w:right w:val="nil"/>
            </w:tcBorders>
            <w:shd w:val="clear" w:color="auto" w:fill="auto"/>
            <w:vAlign w:val="bottom"/>
          </w:tcPr>
          <w:p w:rsidR="00AE2867" w:rsidRPr="008B5761" w:rsidRDefault="00AE2867"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-Ре а.д.о.. Београд</w:t>
            </w:r>
          </w:p>
        </w:tc>
        <w:tc>
          <w:tcPr>
            <w:tcW w:w="2268" w:type="dxa"/>
            <w:tcBorders>
              <w:top w:val="nil"/>
              <w:left w:val="nil"/>
              <w:bottom w:val="nil"/>
              <w:right w:val="nil"/>
            </w:tcBorders>
            <w:shd w:val="clear" w:color="auto" w:fill="auto"/>
            <w:vAlign w:val="bottom"/>
          </w:tcPr>
          <w:p w:rsidR="00AE2867" w:rsidRPr="008B5761" w:rsidRDefault="00AE2867" w:rsidP="00F04DFB">
            <w:pPr>
              <w:ind w:right="72"/>
              <w:jc w:val="right"/>
              <w:rPr>
                <w:rFonts w:ascii="Arial" w:hAnsi="Arial" w:cs="Arial"/>
                <w:snapToGrid/>
                <w:color w:val="000000"/>
                <w:sz w:val="18"/>
                <w:szCs w:val="18"/>
                <w:lang w:val="sr-Latn-RS" w:eastAsia="sr-Latn-CS"/>
              </w:rPr>
            </w:pPr>
            <w:r w:rsidRPr="008B5761">
              <w:rPr>
                <w:rFonts w:ascii="Arial" w:hAnsi="Arial" w:cs="Arial"/>
                <w:snapToGrid/>
                <w:color w:val="000000"/>
                <w:sz w:val="18"/>
                <w:szCs w:val="18"/>
                <w:lang w:val="sr-Latn-RS" w:eastAsia="sr-Latn-CS"/>
              </w:rPr>
              <w:t>-</w:t>
            </w:r>
          </w:p>
        </w:tc>
        <w:tc>
          <w:tcPr>
            <w:tcW w:w="162"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23</w:t>
            </w:r>
          </w:p>
        </w:tc>
      </w:tr>
      <w:tr w:rsidR="00AE2867" w:rsidRPr="00AD2FE0" w:rsidTr="00953F58">
        <w:trPr>
          <w:cantSplit/>
        </w:trPr>
        <w:tc>
          <w:tcPr>
            <w:tcW w:w="3828" w:type="dxa"/>
            <w:tcBorders>
              <w:top w:val="nil"/>
              <w:left w:val="nil"/>
              <w:bottom w:val="nil"/>
              <w:right w:val="nil"/>
            </w:tcBorders>
            <w:shd w:val="clear" w:color="auto" w:fill="auto"/>
            <w:vAlign w:val="bottom"/>
          </w:tcPr>
          <w:p w:rsidR="00AE2867" w:rsidRPr="008B5761" w:rsidRDefault="00AE2867"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 xml:space="preserve">ХТП </w:t>
            </w:r>
            <w:r w:rsidR="00433950" w:rsidRPr="008B5761">
              <w:rPr>
                <w:rFonts w:ascii="Arial" w:hAnsi="Arial" w:cs="Arial"/>
                <w:snapToGrid/>
                <w:color w:val="000000"/>
                <w:sz w:val="18"/>
                <w:szCs w:val="18"/>
                <w:lang w:val="sr-Latn-CS" w:eastAsia="sr-Latn-CS"/>
              </w:rPr>
              <w:t xml:space="preserve">„Дунав Турист“ </w:t>
            </w:r>
            <w:r w:rsidRPr="008B5761">
              <w:rPr>
                <w:rFonts w:ascii="Arial" w:hAnsi="Arial" w:cs="Arial"/>
                <w:snapToGrid/>
                <w:color w:val="000000"/>
                <w:sz w:val="18"/>
                <w:szCs w:val="18"/>
                <w:lang w:val="sr-Latn-CS" w:eastAsia="sr-Latn-CS"/>
              </w:rPr>
              <w:t>д.о.о.. Београд</w:t>
            </w:r>
          </w:p>
        </w:tc>
        <w:tc>
          <w:tcPr>
            <w:tcW w:w="2268" w:type="dxa"/>
            <w:tcBorders>
              <w:top w:val="nil"/>
              <w:left w:val="nil"/>
              <w:bottom w:val="nil"/>
              <w:right w:val="nil"/>
            </w:tcBorders>
            <w:shd w:val="clear" w:color="auto" w:fill="auto"/>
            <w:vAlign w:val="bottom"/>
          </w:tcPr>
          <w:p w:rsidR="00AE2867" w:rsidRPr="008B5761" w:rsidRDefault="00AE2867" w:rsidP="00F04DFB">
            <w:pPr>
              <w:ind w:right="72"/>
              <w:jc w:val="right"/>
              <w:rPr>
                <w:rFonts w:ascii="Arial" w:hAnsi="Arial" w:cs="Arial"/>
                <w:snapToGrid/>
                <w:color w:val="000000"/>
                <w:sz w:val="18"/>
                <w:szCs w:val="18"/>
                <w:lang w:val="sr-Latn-RS" w:eastAsia="sr-Latn-CS"/>
              </w:rPr>
            </w:pPr>
            <w:r w:rsidRPr="008B5761">
              <w:rPr>
                <w:rFonts w:ascii="Arial" w:hAnsi="Arial" w:cs="Arial"/>
                <w:snapToGrid/>
                <w:color w:val="000000"/>
                <w:sz w:val="18"/>
                <w:szCs w:val="18"/>
                <w:lang w:val="sr-Latn-RS" w:eastAsia="sr-Latn-CS"/>
              </w:rPr>
              <w:t>899</w:t>
            </w:r>
          </w:p>
        </w:tc>
        <w:tc>
          <w:tcPr>
            <w:tcW w:w="162"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4</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499</w:t>
            </w:r>
          </w:p>
        </w:tc>
      </w:tr>
      <w:tr w:rsidR="00AE2867" w:rsidRPr="00AD2FE0" w:rsidTr="00953F58">
        <w:trPr>
          <w:cantSplit/>
        </w:trPr>
        <w:tc>
          <w:tcPr>
            <w:tcW w:w="3828" w:type="dxa"/>
            <w:tcBorders>
              <w:top w:val="nil"/>
              <w:left w:val="nil"/>
              <w:bottom w:val="nil"/>
              <w:right w:val="nil"/>
            </w:tcBorders>
            <w:shd w:val="clear" w:color="auto" w:fill="auto"/>
            <w:vAlign w:val="bottom"/>
          </w:tcPr>
          <w:p w:rsidR="00AE2867" w:rsidRPr="008B5761" w:rsidRDefault="00AE2867"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Стокброкер а.д.. Београд</w:t>
            </w:r>
          </w:p>
        </w:tc>
        <w:tc>
          <w:tcPr>
            <w:tcW w:w="2268" w:type="dxa"/>
            <w:tcBorders>
              <w:top w:val="nil"/>
              <w:left w:val="nil"/>
              <w:bottom w:val="nil"/>
              <w:right w:val="nil"/>
            </w:tcBorders>
            <w:shd w:val="clear" w:color="auto" w:fill="auto"/>
            <w:vAlign w:val="bottom"/>
          </w:tcPr>
          <w:p w:rsidR="00AE2867" w:rsidRPr="008B5761" w:rsidRDefault="00AE2867" w:rsidP="00F04DFB">
            <w:pPr>
              <w:ind w:right="72"/>
              <w:jc w:val="right"/>
              <w:rPr>
                <w:rFonts w:ascii="Arial" w:hAnsi="Arial" w:cs="Arial"/>
                <w:snapToGrid/>
                <w:color w:val="000000"/>
                <w:sz w:val="18"/>
                <w:szCs w:val="18"/>
                <w:lang w:val="sr-Latn-RS" w:eastAsia="sr-Latn-CS"/>
              </w:rPr>
            </w:pPr>
            <w:r w:rsidRPr="008B5761">
              <w:rPr>
                <w:rFonts w:ascii="Arial" w:hAnsi="Arial" w:cs="Arial"/>
                <w:snapToGrid/>
                <w:color w:val="000000"/>
                <w:sz w:val="18"/>
                <w:szCs w:val="18"/>
                <w:lang w:val="sr-Cyrl-RS" w:eastAsia="sr-Latn-CS"/>
              </w:rPr>
              <w:t>2.</w:t>
            </w:r>
            <w:r w:rsidRPr="008B5761">
              <w:rPr>
                <w:rFonts w:ascii="Arial" w:hAnsi="Arial" w:cs="Arial"/>
                <w:snapToGrid/>
                <w:color w:val="000000"/>
                <w:sz w:val="18"/>
                <w:szCs w:val="18"/>
                <w:lang w:val="sr-Latn-RS" w:eastAsia="sr-Latn-CS"/>
              </w:rPr>
              <w:t>890</w:t>
            </w:r>
          </w:p>
        </w:tc>
        <w:tc>
          <w:tcPr>
            <w:tcW w:w="162"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2</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395</w:t>
            </w:r>
          </w:p>
        </w:tc>
      </w:tr>
      <w:tr w:rsidR="00AE2867" w:rsidRPr="00AD2FE0" w:rsidTr="006D6369">
        <w:trPr>
          <w:cantSplit/>
        </w:trPr>
        <w:tc>
          <w:tcPr>
            <w:tcW w:w="3828" w:type="dxa"/>
            <w:tcBorders>
              <w:top w:val="nil"/>
              <w:left w:val="nil"/>
              <w:bottom w:val="nil"/>
              <w:right w:val="nil"/>
            </w:tcBorders>
            <w:shd w:val="clear" w:color="auto" w:fill="auto"/>
            <w:vAlign w:val="bottom"/>
          </w:tcPr>
          <w:p w:rsidR="00AE2867" w:rsidRPr="008B5761" w:rsidRDefault="00AE2867" w:rsidP="00F04DFB">
            <w:pPr>
              <w:rPr>
                <w:rFonts w:ascii="Arial" w:hAnsi="Arial" w:cs="Arial"/>
                <w:snapToGrid/>
                <w:color w:val="000000"/>
                <w:sz w:val="18"/>
                <w:szCs w:val="18"/>
                <w:lang w:val="sr-Latn-CS" w:eastAsia="sr-Latn-CS"/>
              </w:rPr>
            </w:pPr>
            <w:r w:rsidRPr="008B5761">
              <w:rPr>
                <w:rFonts w:ascii="Arial" w:hAnsi="Arial" w:cs="Arial"/>
                <w:snapToGrid/>
                <w:color w:val="000000"/>
                <w:sz w:val="18"/>
                <w:szCs w:val="18"/>
                <w:lang w:val="sr-Latn-CS" w:eastAsia="sr-Latn-CS"/>
              </w:rPr>
              <w:t>Дунав ауто д.о.о.. Београд</w:t>
            </w:r>
          </w:p>
        </w:tc>
        <w:tc>
          <w:tcPr>
            <w:tcW w:w="2268" w:type="dxa"/>
            <w:tcBorders>
              <w:top w:val="nil"/>
              <w:left w:val="nil"/>
              <w:bottom w:val="single" w:sz="4" w:space="0" w:color="auto"/>
              <w:right w:val="nil"/>
            </w:tcBorders>
            <w:shd w:val="clear" w:color="auto" w:fill="auto"/>
            <w:vAlign w:val="bottom"/>
          </w:tcPr>
          <w:p w:rsidR="00AE2867" w:rsidRPr="008B5761" w:rsidRDefault="00AE2867" w:rsidP="00F04DFB">
            <w:pPr>
              <w:ind w:right="72"/>
              <w:jc w:val="right"/>
              <w:rPr>
                <w:rFonts w:ascii="Arial" w:hAnsi="Arial" w:cs="Arial"/>
                <w:snapToGrid/>
                <w:color w:val="000000"/>
                <w:sz w:val="18"/>
                <w:szCs w:val="18"/>
                <w:lang w:val="sr-Latn-RS" w:eastAsia="sr-Latn-CS"/>
              </w:rPr>
            </w:pPr>
            <w:r w:rsidRPr="008B5761">
              <w:rPr>
                <w:rFonts w:ascii="Arial" w:hAnsi="Arial" w:cs="Arial"/>
                <w:snapToGrid/>
                <w:color w:val="000000"/>
                <w:sz w:val="18"/>
                <w:szCs w:val="18"/>
                <w:lang w:val="sr-Latn-RS" w:eastAsia="sr-Latn-CS"/>
              </w:rPr>
              <w:t>108.420</w:t>
            </w:r>
          </w:p>
        </w:tc>
        <w:tc>
          <w:tcPr>
            <w:tcW w:w="162"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single" w:sz="4" w:space="0" w:color="auto"/>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Cyrl-RS" w:eastAsia="sr-Latn-CS"/>
              </w:rPr>
            </w:pPr>
            <w:r w:rsidRPr="000A79C4">
              <w:rPr>
                <w:rFonts w:ascii="Arial" w:hAnsi="Arial" w:cs="Arial"/>
                <w:snapToGrid/>
                <w:color w:val="000000"/>
                <w:sz w:val="18"/>
                <w:szCs w:val="18"/>
                <w:lang w:val="sr-Cyrl-RS" w:eastAsia="sr-Latn-CS"/>
              </w:rPr>
              <w:t>58</w:t>
            </w:r>
            <w:r>
              <w:rPr>
                <w:rFonts w:ascii="Arial" w:hAnsi="Arial" w:cs="Arial"/>
                <w:snapToGrid/>
                <w:color w:val="000000"/>
                <w:sz w:val="18"/>
                <w:szCs w:val="18"/>
                <w:lang w:val="sr-Cyrl-RS" w:eastAsia="sr-Latn-CS"/>
              </w:rPr>
              <w:t>.</w:t>
            </w:r>
            <w:r w:rsidRPr="000A79C4">
              <w:rPr>
                <w:rFonts w:ascii="Arial" w:hAnsi="Arial" w:cs="Arial"/>
                <w:snapToGrid/>
                <w:color w:val="000000"/>
                <w:sz w:val="18"/>
                <w:szCs w:val="18"/>
                <w:lang w:val="sr-Cyrl-RS" w:eastAsia="sr-Latn-CS"/>
              </w:rPr>
              <w:t>694</w:t>
            </w:r>
          </w:p>
        </w:tc>
      </w:tr>
      <w:tr w:rsidR="00AE2867" w:rsidRPr="00AD2FE0" w:rsidTr="006D6369">
        <w:trPr>
          <w:cantSplit/>
        </w:trPr>
        <w:tc>
          <w:tcPr>
            <w:tcW w:w="3828" w:type="dxa"/>
            <w:tcBorders>
              <w:top w:val="nil"/>
              <w:left w:val="nil"/>
              <w:bottom w:val="nil"/>
              <w:right w:val="nil"/>
            </w:tcBorders>
            <w:shd w:val="clear" w:color="auto" w:fill="auto"/>
            <w:vAlign w:val="bottom"/>
          </w:tcPr>
          <w:p w:rsidR="00AE2867" w:rsidRPr="008B5761" w:rsidRDefault="00AE2867" w:rsidP="00F04DFB">
            <w:pPr>
              <w:rPr>
                <w:rFonts w:ascii="Arial" w:hAnsi="Arial" w:cs="Arial"/>
                <w:snapToGrid/>
                <w:color w:val="000000"/>
                <w:sz w:val="18"/>
                <w:szCs w:val="18"/>
                <w:lang w:val="sr-Latn-CS" w:eastAsia="sr-Latn-CS"/>
              </w:rPr>
            </w:pPr>
          </w:p>
        </w:tc>
        <w:tc>
          <w:tcPr>
            <w:tcW w:w="2268" w:type="dxa"/>
            <w:tcBorders>
              <w:top w:val="single" w:sz="4" w:space="0" w:color="auto"/>
              <w:left w:val="nil"/>
              <w:bottom w:val="single" w:sz="4" w:space="0" w:color="auto"/>
              <w:right w:val="nil"/>
            </w:tcBorders>
            <w:shd w:val="clear" w:color="auto" w:fill="auto"/>
            <w:vAlign w:val="bottom"/>
          </w:tcPr>
          <w:p w:rsidR="00AE2867" w:rsidRPr="008B5761" w:rsidRDefault="00AE2867" w:rsidP="00F04DFB">
            <w:pPr>
              <w:ind w:right="72"/>
              <w:jc w:val="right"/>
              <w:rPr>
                <w:rFonts w:ascii="Arial" w:hAnsi="Arial" w:cs="Arial"/>
                <w:b/>
                <w:bCs/>
                <w:snapToGrid/>
                <w:color w:val="000000"/>
                <w:sz w:val="18"/>
                <w:szCs w:val="18"/>
                <w:lang w:val="sr-Latn-RS" w:eastAsia="sr-Latn-CS"/>
              </w:rPr>
            </w:pPr>
            <w:r w:rsidRPr="008B5761">
              <w:rPr>
                <w:rFonts w:ascii="Arial" w:hAnsi="Arial" w:cs="Arial"/>
                <w:b/>
                <w:bCs/>
                <w:snapToGrid/>
                <w:color w:val="000000"/>
                <w:sz w:val="18"/>
                <w:szCs w:val="18"/>
                <w:lang w:val="sr-Latn-RS" w:eastAsia="sr-Latn-CS"/>
              </w:rPr>
              <w:t>127.100</w:t>
            </w:r>
          </w:p>
        </w:tc>
        <w:tc>
          <w:tcPr>
            <w:tcW w:w="162" w:type="dxa"/>
            <w:tcBorders>
              <w:left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bottom w:val="single" w:sz="4" w:space="0" w:color="auto"/>
              <w:right w:val="nil"/>
            </w:tcBorders>
            <w:shd w:val="clear" w:color="auto" w:fill="auto"/>
            <w:vAlign w:val="bottom"/>
          </w:tcPr>
          <w:p w:rsidR="00AE2867" w:rsidRPr="000A79C4" w:rsidRDefault="00AE2867"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119</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930</w:t>
            </w:r>
          </w:p>
        </w:tc>
      </w:tr>
      <w:tr w:rsidR="00AE2867" w:rsidRPr="00AD2FE0" w:rsidTr="006D6369">
        <w:trPr>
          <w:cantSplit/>
        </w:trPr>
        <w:tc>
          <w:tcPr>
            <w:tcW w:w="3828" w:type="dxa"/>
            <w:tcBorders>
              <w:top w:val="nil"/>
              <w:left w:val="nil"/>
              <w:bottom w:val="nil"/>
              <w:right w:val="nil"/>
            </w:tcBorders>
            <w:shd w:val="clear" w:color="auto" w:fill="auto"/>
            <w:vAlign w:val="bottom"/>
          </w:tcPr>
          <w:p w:rsidR="00AE2867" w:rsidRPr="008B5761" w:rsidRDefault="00AE2867" w:rsidP="00F04DFB">
            <w:pPr>
              <w:rPr>
                <w:rFonts w:ascii="Arial" w:hAnsi="Arial" w:cs="Arial"/>
                <w:b/>
                <w:bCs/>
                <w:snapToGrid/>
                <w:color w:val="000000"/>
                <w:sz w:val="18"/>
                <w:szCs w:val="18"/>
                <w:lang w:val="sr-Latn-CS" w:eastAsia="sr-Latn-CS"/>
              </w:rPr>
            </w:pPr>
            <w:r w:rsidRPr="008B5761">
              <w:rPr>
                <w:rFonts w:ascii="Arial" w:hAnsi="Arial" w:cs="Arial"/>
                <w:b/>
                <w:bCs/>
                <w:snapToGrid/>
                <w:color w:val="000000"/>
                <w:sz w:val="18"/>
                <w:szCs w:val="18"/>
                <w:lang w:val="sr-Latn-CS" w:eastAsia="sr-Latn-CS"/>
              </w:rPr>
              <w:t>Укупно пасива</w:t>
            </w:r>
          </w:p>
        </w:tc>
        <w:tc>
          <w:tcPr>
            <w:tcW w:w="2268" w:type="dxa"/>
            <w:tcBorders>
              <w:top w:val="single" w:sz="4" w:space="0" w:color="auto"/>
              <w:left w:val="nil"/>
              <w:bottom w:val="double" w:sz="4" w:space="0" w:color="auto"/>
              <w:right w:val="nil"/>
            </w:tcBorders>
            <w:shd w:val="clear" w:color="auto" w:fill="auto"/>
            <w:vAlign w:val="bottom"/>
          </w:tcPr>
          <w:p w:rsidR="00AE2867" w:rsidRPr="008B5761" w:rsidRDefault="00AE2867" w:rsidP="00F04DFB">
            <w:pPr>
              <w:ind w:right="72"/>
              <w:jc w:val="right"/>
              <w:rPr>
                <w:rFonts w:ascii="Arial" w:hAnsi="Arial" w:cs="Arial"/>
                <w:b/>
                <w:bCs/>
                <w:snapToGrid/>
                <w:color w:val="000000"/>
                <w:sz w:val="18"/>
                <w:szCs w:val="18"/>
                <w:lang w:val="sr-Latn-RS" w:eastAsia="sr-Latn-CS"/>
              </w:rPr>
            </w:pPr>
            <w:r w:rsidRPr="008B5761">
              <w:rPr>
                <w:rFonts w:ascii="Arial" w:hAnsi="Arial" w:cs="Arial"/>
                <w:b/>
                <w:bCs/>
                <w:snapToGrid/>
                <w:color w:val="000000"/>
                <w:sz w:val="18"/>
                <w:szCs w:val="18"/>
                <w:lang w:val="sr-Latn-RS" w:eastAsia="sr-Latn-CS"/>
              </w:rPr>
              <w:t>600.275</w:t>
            </w:r>
          </w:p>
        </w:tc>
        <w:tc>
          <w:tcPr>
            <w:tcW w:w="162" w:type="dxa"/>
            <w:tcBorders>
              <w:top w:val="nil"/>
              <w:left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single" w:sz="4" w:space="0" w:color="auto"/>
              <w:left w:val="nil"/>
              <w:bottom w:val="double" w:sz="4" w:space="0" w:color="auto"/>
              <w:right w:val="nil"/>
            </w:tcBorders>
            <w:shd w:val="clear" w:color="auto" w:fill="auto"/>
            <w:vAlign w:val="bottom"/>
          </w:tcPr>
          <w:p w:rsidR="00AE2867" w:rsidRPr="00797BA9" w:rsidRDefault="00AE2867" w:rsidP="00F04DFB">
            <w:pPr>
              <w:ind w:right="72"/>
              <w:jc w:val="right"/>
              <w:rPr>
                <w:rFonts w:ascii="Arial" w:hAnsi="Arial" w:cs="Arial"/>
                <w:b/>
                <w:bCs/>
                <w:snapToGrid/>
                <w:color w:val="000000"/>
                <w:sz w:val="14"/>
                <w:szCs w:val="14"/>
                <w:lang w:val="sr-Cyrl-RS" w:eastAsia="sr-Latn-CS"/>
              </w:rPr>
            </w:pPr>
          </w:p>
          <w:p w:rsidR="00AE2867" w:rsidRPr="000A79C4" w:rsidRDefault="00AE2867" w:rsidP="00F04DFB">
            <w:pPr>
              <w:ind w:right="72"/>
              <w:jc w:val="right"/>
              <w:rPr>
                <w:rFonts w:ascii="Arial" w:hAnsi="Arial" w:cs="Arial"/>
                <w:b/>
                <w:bCs/>
                <w:snapToGrid/>
                <w:color w:val="000000"/>
                <w:sz w:val="18"/>
                <w:szCs w:val="18"/>
                <w:lang w:val="sr-Latn-CS" w:eastAsia="sr-Latn-CS"/>
              </w:rPr>
            </w:pPr>
            <w:r w:rsidRPr="000A79C4">
              <w:rPr>
                <w:rFonts w:ascii="Arial" w:hAnsi="Arial" w:cs="Arial"/>
                <w:b/>
                <w:bCs/>
                <w:snapToGrid/>
                <w:color w:val="000000"/>
                <w:sz w:val="18"/>
                <w:szCs w:val="18"/>
                <w:lang w:val="sr-Cyrl-RS" w:eastAsia="sr-Latn-CS"/>
              </w:rPr>
              <w:t>291</w:t>
            </w:r>
            <w:r>
              <w:rPr>
                <w:rFonts w:ascii="Arial" w:hAnsi="Arial" w:cs="Arial"/>
                <w:b/>
                <w:bCs/>
                <w:snapToGrid/>
                <w:color w:val="000000"/>
                <w:sz w:val="18"/>
                <w:szCs w:val="18"/>
                <w:lang w:val="sr-Cyrl-RS" w:eastAsia="sr-Latn-CS"/>
              </w:rPr>
              <w:t>.</w:t>
            </w:r>
            <w:r w:rsidRPr="000A79C4">
              <w:rPr>
                <w:rFonts w:ascii="Arial" w:hAnsi="Arial" w:cs="Arial"/>
                <w:b/>
                <w:bCs/>
                <w:snapToGrid/>
                <w:color w:val="000000"/>
                <w:sz w:val="18"/>
                <w:szCs w:val="18"/>
                <w:lang w:val="sr-Cyrl-RS" w:eastAsia="sr-Latn-CS"/>
              </w:rPr>
              <w:t>860</w:t>
            </w:r>
          </w:p>
        </w:tc>
      </w:tr>
      <w:tr w:rsidR="00AE2867" w:rsidRPr="00AD2FE0" w:rsidTr="006D6369">
        <w:trPr>
          <w:cantSplit/>
        </w:trPr>
        <w:tc>
          <w:tcPr>
            <w:tcW w:w="3828" w:type="dxa"/>
            <w:tcBorders>
              <w:top w:val="nil"/>
              <w:left w:val="nil"/>
              <w:bottom w:val="nil"/>
              <w:right w:val="nil"/>
            </w:tcBorders>
            <w:shd w:val="clear" w:color="auto" w:fill="auto"/>
            <w:vAlign w:val="bottom"/>
          </w:tcPr>
          <w:p w:rsidR="00AE2867" w:rsidRPr="008B5761" w:rsidRDefault="00AE2867" w:rsidP="00F04DFB">
            <w:pPr>
              <w:rPr>
                <w:rFonts w:ascii="Arial" w:hAnsi="Arial" w:cs="Arial"/>
                <w:snapToGrid/>
                <w:color w:val="000000"/>
                <w:sz w:val="14"/>
                <w:szCs w:val="14"/>
                <w:lang w:val="sr-Latn-CS" w:eastAsia="sr-Latn-CS"/>
              </w:rPr>
            </w:pPr>
          </w:p>
        </w:tc>
        <w:tc>
          <w:tcPr>
            <w:tcW w:w="2268" w:type="dxa"/>
            <w:tcBorders>
              <w:top w:val="double" w:sz="4" w:space="0" w:color="auto"/>
              <w:left w:val="nil"/>
              <w:bottom w:val="nil"/>
              <w:right w:val="nil"/>
            </w:tcBorders>
            <w:shd w:val="clear" w:color="auto" w:fill="auto"/>
            <w:vAlign w:val="bottom"/>
          </w:tcPr>
          <w:p w:rsidR="00AE2867" w:rsidRPr="008B5761" w:rsidRDefault="00AE2867" w:rsidP="00F04DFB">
            <w:pPr>
              <w:ind w:right="72"/>
              <w:jc w:val="right"/>
              <w:rPr>
                <w:rFonts w:ascii="Arial" w:hAnsi="Arial" w:cs="Arial"/>
                <w:snapToGrid/>
                <w:color w:val="000000"/>
                <w:sz w:val="14"/>
                <w:szCs w:val="14"/>
                <w:lang w:val="sr-Latn-CS" w:eastAsia="sr-Latn-CS"/>
              </w:rPr>
            </w:pPr>
          </w:p>
        </w:tc>
        <w:tc>
          <w:tcPr>
            <w:tcW w:w="162" w:type="dxa"/>
            <w:tcBorders>
              <w:left w:val="nil"/>
              <w:bottom w:val="nil"/>
              <w:right w:val="nil"/>
            </w:tcBorders>
            <w:shd w:val="clear" w:color="auto" w:fill="auto"/>
            <w:vAlign w:val="bottom"/>
          </w:tcPr>
          <w:p w:rsidR="00AE2867" w:rsidRPr="00797BA9" w:rsidRDefault="00AE2867" w:rsidP="00F04DFB">
            <w:pPr>
              <w:ind w:right="72"/>
              <w:jc w:val="right"/>
              <w:rPr>
                <w:rFonts w:ascii="Arial" w:hAnsi="Arial" w:cs="Arial"/>
                <w:snapToGrid/>
                <w:color w:val="000000"/>
                <w:sz w:val="14"/>
                <w:szCs w:val="14"/>
                <w:lang w:val="sr-Latn-CS" w:eastAsia="sr-Latn-CS"/>
              </w:rPr>
            </w:pPr>
          </w:p>
        </w:tc>
        <w:tc>
          <w:tcPr>
            <w:tcW w:w="2268" w:type="dxa"/>
            <w:tcBorders>
              <w:top w:val="double" w:sz="4" w:space="0" w:color="auto"/>
              <w:left w:val="nil"/>
              <w:bottom w:val="nil"/>
              <w:right w:val="nil"/>
            </w:tcBorders>
            <w:shd w:val="clear" w:color="auto" w:fill="auto"/>
            <w:vAlign w:val="bottom"/>
          </w:tcPr>
          <w:p w:rsidR="00AE2867" w:rsidRPr="00797BA9" w:rsidRDefault="00AE2867" w:rsidP="00F04DFB">
            <w:pPr>
              <w:ind w:right="72"/>
              <w:jc w:val="right"/>
              <w:rPr>
                <w:rFonts w:ascii="Arial" w:hAnsi="Arial" w:cs="Arial"/>
                <w:snapToGrid/>
                <w:color w:val="000000"/>
                <w:sz w:val="14"/>
                <w:szCs w:val="14"/>
                <w:lang w:val="sr-Latn-CS" w:eastAsia="sr-Latn-CS"/>
              </w:rPr>
            </w:pPr>
          </w:p>
        </w:tc>
      </w:tr>
      <w:tr w:rsidR="00AE2867" w:rsidRPr="00AD2FE0" w:rsidTr="00953F58">
        <w:trPr>
          <w:cantSplit/>
        </w:trPr>
        <w:tc>
          <w:tcPr>
            <w:tcW w:w="3828" w:type="dxa"/>
            <w:tcBorders>
              <w:top w:val="nil"/>
              <w:left w:val="nil"/>
              <w:bottom w:val="nil"/>
              <w:right w:val="nil"/>
            </w:tcBorders>
            <w:shd w:val="clear" w:color="auto" w:fill="auto"/>
            <w:vAlign w:val="bottom"/>
          </w:tcPr>
          <w:p w:rsidR="00AE2867" w:rsidRPr="008B5761" w:rsidRDefault="00AE2867" w:rsidP="00F04DFB">
            <w:pPr>
              <w:rPr>
                <w:rFonts w:ascii="Arial" w:hAnsi="Arial" w:cs="Arial"/>
                <w:b/>
                <w:bCs/>
                <w:snapToGrid/>
                <w:color w:val="000000"/>
                <w:sz w:val="18"/>
                <w:szCs w:val="18"/>
                <w:lang w:val="sr-Latn-CS" w:eastAsia="sr-Latn-CS"/>
              </w:rPr>
            </w:pPr>
            <w:r w:rsidRPr="008B5761">
              <w:rPr>
                <w:rFonts w:ascii="Arial" w:hAnsi="Arial" w:cs="Arial"/>
                <w:b/>
                <w:bCs/>
                <w:snapToGrid/>
                <w:color w:val="000000"/>
                <w:sz w:val="18"/>
                <w:szCs w:val="18"/>
                <w:lang w:val="sr-Latn-CS" w:eastAsia="sr-Latn-CS"/>
              </w:rPr>
              <w:t>Актива. нето</w:t>
            </w:r>
          </w:p>
        </w:tc>
        <w:tc>
          <w:tcPr>
            <w:tcW w:w="2268" w:type="dxa"/>
            <w:tcBorders>
              <w:top w:val="nil"/>
              <w:left w:val="nil"/>
              <w:bottom w:val="double" w:sz="6" w:space="0" w:color="auto"/>
              <w:right w:val="nil"/>
            </w:tcBorders>
            <w:shd w:val="clear" w:color="auto" w:fill="auto"/>
            <w:vAlign w:val="bottom"/>
          </w:tcPr>
          <w:p w:rsidR="00AE2867" w:rsidRPr="008B5761" w:rsidRDefault="00AE2867" w:rsidP="00F04DFB">
            <w:pPr>
              <w:ind w:right="72"/>
              <w:jc w:val="right"/>
              <w:rPr>
                <w:rFonts w:ascii="Arial" w:hAnsi="Arial" w:cs="Arial"/>
                <w:b/>
                <w:bCs/>
                <w:snapToGrid/>
                <w:color w:val="000000"/>
                <w:sz w:val="18"/>
                <w:szCs w:val="18"/>
                <w:lang w:val="sr-Cyrl-RS" w:eastAsia="sr-Latn-CS"/>
              </w:rPr>
            </w:pPr>
            <w:r w:rsidRPr="008B5761">
              <w:rPr>
                <w:rFonts w:ascii="Arial" w:hAnsi="Arial" w:cs="Arial"/>
                <w:b/>
                <w:bCs/>
                <w:snapToGrid/>
                <w:color w:val="000000"/>
                <w:sz w:val="18"/>
                <w:szCs w:val="18"/>
                <w:lang w:val="sr-Cyrl-RS" w:eastAsia="sr-Latn-CS"/>
              </w:rPr>
              <w:t>1</w:t>
            </w:r>
            <w:r w:rsidRPr="008B5761">
              <w:rPr>
                <w:rFonts w:ascii="Arial" w:hAnsi="Arial" w:cs="Arial"/>
                <w:b/>
                <w:bCs/>
                <w:snapToGrid/>
                <w:color w:val="000000"/>
                <w:sz w:val="18"/>
                <w:szCs w:val="18"/>
                <w:lang w:val="sr-Latn-CS" w:eastAsia="sr-Latn-CS"/>
              </w:rPr>
              <w:t>.</w:t>
            </w:r>
            <w:r w:rsidRPr="008B5761">
              <w:rPr>
                <w:rFonts w:ascii="Arial" w:hAnsi="Arial" w:cs="Arial"/>
                <w:b/>
                <w:bCs/>
                <w:snapToGrid/>
                <w:color w:val="000000"/>
                <w:sz w:val="18"/>
                <w:szCs w:val="18"/>
                <w:lang w:val="sr-Latn-RS" w:eastAsia="sr-Latn-CS"/>
              </w:rPr>
              <w:t>187</w:t>
            </w:r>
            <w:r w:rsidRPr="008B5761">
              <w:rPr>
                <w:rFonts w:ascii="Arial" w:hAnsi="Arial" w:cs="Arial"/>
                <w:b/>
                <w:bCs/>
                <w:snapToGrid/>
                <w:color w:val="000000"/>
                <w:sz w:val="18"/>
                <w:szCs w:val="18"/>
                <w:lang w:val="sr-Latn-CS" w:eastAsia="sr-Latn-CS"/>
              </w:rPr>
              <w:t>.672</w:t>
            </w:r>
          </w:p>
        </w:tc>
        <w:tc>
          <w:tcPr>
            <w:tcW w:w="162" w:type="dxa"/>
            <w:tcBorders>
              <w:top w:val="nil"/>
              <w:left w:val="nil"/>
              <w:bottom w:val="nil"/>
              <w:right w:val="nil"/>
            </w:tcBorders>
            <w:shd w:val="clear" w:color="auto" w:fill="auto"/>
            <w:vAlign w:val="bottom"/>
          </w:tcPr>
          <w:p w:rsidR="00AE2867" w:rsidRPr="000A79C4" w:rsidRDefault="00AE2867" w:rsidP="00F04DFB">
            <w:pPr>
              <w:ind w:right="72"/>
              <w:jc w:val="right"/>
              <w:rPr>
                <w:rFonts w:ascii="Arial" w:hAnsi="Arial" w:cs="Arial"/>
                <w:snapToGrid/>
                <w:color w:val="000000"/>
                <w:sz w:val="18"/>
                <w:szCs w:val="18"/>
                <w:lang w:val="sr-Latn-CS" w:eastAsia="sr-Latn-CS"/>
              </w:rPr>
            </w:pPr>
          </w:p>
        </w:tc>
        <w:tc>
          <w:tcPr>
            <w:tcW w:w="2268" w:type="dxa"/>
            <w:tcBorders>
              <w:top w:val="nil"/>
              <w:left w:val="nil"/>
              <w:bottom w:val="double" w:sz="6" w:space="0" w:color="auto"/>
              <w:right w:val="nil"/>
            </w:tcBorders>
            <w:shd w:val="clear" w:color="auto" w:fill="auto"/>
            <w:vAlign w:val="bottom"/>
          </w:tcPr>
          <w:p w:rsidR="00AE2867" w:rsidRPr="000A79C4" w:rsidRDefault="00AE2867" w:rsidP="00F04DFB">
            <w:pPr>
              <w:ind w:right="72"/>
              <w:jc w:val="right"/>
              <w:rPr>
                <w:rFonts w:ascii="Arial" w:hAnsi="Arial" w:cs="Arial"/>
                <w:b/>
                <w:bCs/>
                <w:snapToGrid/>
                <w:color w:val="000000"/>
                <w:sz w:val="18"/>
                <w:szCs w:val="18"/>
                <w:lang w:val="sr-Cyrl-RS" w:eastAsia="sr-Latn-CS"/>
              </w:rPr>
            </w:pPr>
            <w:r w:rsidRPr="000A79C4">
              <w:rPr>
                <w:rFonts w:ascii="Arial" w:hAnsi="Arial" w:cs="Arial"/>
                <w:b/>
                <w:bCs/>
                <w:snapToGrid/>
                <w:color w:val="000000"/>
                <w:sz w:val="18"/>
                <w:szCs w:val="18"/>
                <w:lang w:val="sr-Cyrl-RS" w:eastAsia="sr-Latn-CS"/>
              </w:rPr>
              <w:t>1</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093</w:t>
            </w:r>
            <w:r>
              <w:rPr>
                <w:rFonts w:ascii="Arial" w:hAnsi="Arial" w:cs="Arial"/>
                <w:b/>
                <w:bCs/>
                <w:snapToGrid/>
                <w:color w:val="000000"/>
                <w:sz w:val="18"/>
                <w:szCs w:val="18"/>
                <w:lang w:val="sr-Latn-CS" w:eastAsia="sr-Latn-CS"/>
              </w:rPr>
              <w:t>.</w:t>
            </w:r>
            <w:r w:rsidRPr="000A79C4">
              <w:rPr>
                <w:rFonts w:ascii="Arial" w:hAnsi="Arial" w:cs="Arial"/>
                <w:b/>
                <w:bCs/>
                <w:snapToGrid/>
                <w:color w:val="000000"/>
                <w:sz w:val="18"/>
                <w:szCs w:val="18"/>
                <w:lang w:val="sr-Cyrl-RS" w:eastAsia="sr-Latn-CS"/>
              </w:rPr>
              <w:t>153</w:t>
            </w:r>
          </w:p>
        </w:tc>
      </w:tr>
    </w:tbl>
    <w:p w:rsidR="006E5B68" w:rsidRDefault="006E5B68" w:rsidP="00F04DFB">
      <w:pPr>
        <w:ind w:left="567"/>
        <w:jc w:val="both"/>
        <w:rPr>
          <w:rFonts w:ascii="Arial" w:hAnsi="Arial" w:cs="Arial"/>
          <w:sz w:val="18"/>
          <w:szCs w:val="18"/>
          <w:lang w:val="sr-Cyrl-CS"/>
        </w:rPr>
      </w:pPr>
    </w:p>
    <w:p w:rsidR="004C1B06" w:rsidRDefault="00315126" w:rsidP="00F04DFB">
      <w:pPr>
        <w:ind w:left="567"/>
        <w:jc w:val="both"/>
        <w:rPr>
          <w:rFonts w:asciiTheme="minorHAnsi" w:hAnsiTheme="minorHAnsi"/>
          <w:highlight w:val="yellow"/>
          <w:lang w:val="sr-Cyrl-CS"/>
        </w:rPr>
      </w:pPr>
      <w:r w:rsidRPr="00DC6952">
        <w:rPr>
          <w:rFonts w:ascii="Arial" w:hAnsi="Arial" w:cs="Arial" w:hint="eastAsia"/>
          <w:sz w:val="18"/>
          <w:szCs w:val="18"/>
          <w:lang w:val="sr-Cyrl-CS"/>
        </w:rPr>
        <w:t>К</w:t>
      </w:r>
      <w:r w:rsidRPr="00DC6952">
        <w:rPr>
          <w:rFonts w:ascii="Arial" w:hAnsi="Arial" w:cs="Arial"/>
          <w:sz w:val="18"/>
          <w:szCs w:val="18"/>
          <w:lang w:val="sr-Cyrl-CS"/>
        </w:rPr>
        <w:t>o</w:t>
      </w:r>
      <w:r w:rsidRPr="00DC6952">
        <w:rPr>
          <w:rFonts w:ascii="Arial" w:hAnsi="Arial" w:cs="Arial" w:hint="eastAsia"/>
          <w:sz w:val="18"/>
          <w:szCs w:val="18"/>
          <w:lang w:val="sr-Cyrl-CS"/>
        </w:rPr>
        <w:t>мп</w:t>
      </w:r>
      <w:r w:rsidRPr="00DC6952">
        <w:rPr>
          <w:rFonts w:ascii="Arial" w:hAnsi="Arial" w:cs="Arial"/>
          <w:sz w:val="18"/>
          <w:szCs w:val="18"/>
          <w:lang w:val="sr-Cyrl-CS"/>
        </w:rPr>
        <w:t>a</w:t>
      </w:r>
      <w:r w:rsidRPr="00DC6952">
        <w:rPr>
          <w:rFonts w:ascii="Arial" w:hAnsi="Arial" w:cs="Arial" w:hint="eastAsia"/>
          <w:sz w:val="18"/>
          <w:szCs w:val="18"/>
          <w:lang w:val="sr-Cyrl-CS"/>
        </w:rPr>
        <w:t>ни</w:t>
      </w:r>
      <w:r w:rsidRPr="00DC6952">
        <w:rPr>
          <w:rFonts w:ascii="Arial" w:hAnsi="Arial" w:cs="Arial"/>
          <w:sz w:val="18"/>
          <w:szCs w:val="18"/>
          <w:lang w:val="sr-Cyrl-CS"/>
        </w:rPr>
        <w:t xml:space="preserve">ja je 24.12.2015.г. </w:t>
      </w:r>
      <w:r>
        <w:rPr>
          <w:rFonts w:ascii="Arial" w:hAnsi="Arial" w:cs="Arial"/>
          <w:sz w:val="18"/>
          <w:szCs w:val="18"/>
          <w:lang w:val="sr-Cyrl-CS"/>
        </w:rPr>
        <w:t>извршила продају</w:t>
      </w:r>
      <w:r w:rsidRPr="00DC6952">
        <w:rPr>
          <w:rFonts w:ascii="Arial" w:hAnsi="Arial" w:cs="Arial"/>
          <w:sz w:val="18"/>
          <w:szCs w:val="18"/>
          <w:lang w:val="sr-Cyrl-CS"/>
        </w:rPr>
        <w:t xml:space="preserve"> 1.190.700 акција </w:t>
      </w:r>
      <w:r>
        <w:rPr>
          <w:rFonts w:ascii="Arial" w:hAnsi="Arial" w:cs="Arial"/>
          <w:sz w:val="18"/>
          <w:szCs w:val="18"/>
          <w:lang w:val="sr-Cyrl-CS"/>
        </w:rPr>
        <w:t>МТС</w:t>
      </w:r>
      <w:r w:rsidRPr="00DC6952">
        <w:rPr>
          <w:rFonts w:ascii="Arial" w:hAnsi="Arial" w:cs="Arial"/>
          <w:sz w:val="18"/>
          <w:szCs w:val="18"/>
          <w:lang w:val="sr-Cyrl-CS"/>
        </w:rPr>
        <w:t xml:space="preserve"> банке</w:t>
      </w:r>
      <w:r>
        <w:rPr>
          <w:rFonts w:ascii="Arial" w:hAnsi="Arial" w:cs="Arial"/>
          <w:sz w:val="18"/>
          <w:szCs w:val="18"/>
          <w:lang w:val="sr-Cyrl-CS"/>
        </w:rPr>
        <w:t xml:space="preserve"> </w:t>
      </w:r>
      <w:r w:rsidR="006E5B68">
        <w:rPr>
          <w:rFonts w:ascii="Arial" w:hAnsi="Arial" w:cs="Arial"/>
          <w:sz w:val="18"/>
          <w:szCs w:val="18"/>
          <w:lang w:val="sr-Cyrl-CS"/>
        </w:rPr>
        <w:t>чиме</w:t>
      </w:r>
      <w:r>
        <w:rPr>
          <w:rFonts w:ascii="Arial" w:hAnsi="Arial" w:cs="Arial"/>
          <w:sz w:val="18"/>
          <w:szCs w:val="18"/>
          <w:lang w:val="sr-Cyrl-CS"/>
        </w:rPr>
        <w:t xml:space="preserve"> је</w:t>
      </w:r>
      <w:r w:rsidRPr="00DC6952">
        <w:rPr>
          <w:rFonts w:ascii="Arial" w:hAnsi="Arial" w:cs="Arial"/>
          <w:sz w:val="18"/>
          <w:szCs w:val="18"/>
          <w:lang w:val="sr-Cyrl-CS"/>
        </w:rPr>
        <w:t xml:space="preserve"> учешће Компаније у </w:t>
      </w:r>
      <w:r>
        <w:rPr>
          <w:rFonts w:ascii="Arial" w:hAnsi="Arial" w:cs="Arial"/>
          <w:sz w:val="18"/>
          <w:szCs w:val="18"/>
          <w:lang w:val="sr-Cyrl-CS"/>
        </w:rPr>
        <w:t>МТС</w:t>
      </w:r>
      <w:r w:rsidRPr="00DC6952">
        <w:rPr>
          <w:rFonts w:ascii="Arial" w:hAnsi="Arial" w:cs="Arial"/>
          <w:sz w:val="18"/>
          <w:szCs w:val="18"/>
          <w:lang w:val="sr-Cyrl-CS"/>
        </w:rPr>
        <w:t xml:space="preserve"> банци смањено на 14,6% (31.12.2014. </w:t>
      </w:r>
      <w:r w:rsidRPr="00DC6952">
        <w:rPr>
          <w:rFonts w:ascii="Arial" w:hAnsi="Arial" w:cs="Arial" w:hint="eastAsia"/>
          <w:sz w:val="18"/>
          <w:szCs w:val="18"/>
          <w:lang w:val="sr-Cyrl-CS"/>
        </w:rPr>
        <w:t>учешће</w:t>
      </w:r>
      <w:r w:rsidRPr="00DC6952">
        <w:rPr>
          <w:rFonts w:ascii="Arial" w:hAnsi="Arial" w:cs="Arial"/>
          <w:sz w:val="18"/>
          <w:szCs w:val="18"/>
          <w:lang w:val="sr-Cyrl-CS"/>
        </w:rPr>
        <w:t xml:space="preserve"> </w:t>
      </w:r>
      <w:r w:rsidRPr="00DC6952">
        <w:rPr>
          <w:rFonts w:ascii="Arial" w:hAnsi="Arial" w:cs="Arial" w:hint="eastAsia"/>
          <w:sz w:val="18"/>
          <w:szCs w:val="18"/>
          <w:lang w:val="sr-Cyrl-CS"/>
        </w:rPr>
        <w:t>је</w:t>
      </w:r>
      <w:r w:rsidRPr="00DC6952">
        <w:rPr>
          <w:rFonts w:ascii="Arial" w:hAnsi="Arial" w:cs="Arial"/>
          <w:sz w:val="18"/>
          <w:szCs w:val="18"/>
          <w:lang w:val="sr-Cyrl-CS"/>
        </w:rPr>
        <w:t xml:space="preserve"> </w:t>
      </w:r>
      <w:r w:rsidRPr="00DC6952">
        <w:rPr>
          <w:rFonts w:ascii="Arial" w:hAnsi="Arial" w:cs="Arial" w:hint="eastAsia"/>
          <w:sz w:val="18"/>
          <w:szCs w:val="18"/>
          <w:lang w:val="sr-Cyrl-CS"/>
        </w:rPr>
        <w:t>износило</w:t>
      </w:r>
      <w:r w:rsidRPr="00DC6952">
        <w:rPr>
          <w:rFonts w:ascii="Arial" w:hAnsi="Arial" w:cs="Arial"/>
          <w:sz w:val="18"/>
          <w:szCs w:val="18"/>
          <w:lang w:val="sr-Cyrl-CS"/>
        </w:rPr>
        <w:t xml:space="preserve"> 32,76%), </w:t>
      </w:r>
      <w:r>
        <w:rPr>
          <w:rFonts w:ascii="Arial" w:hAnsi="Arial" w:cs="Arial"/>
          <w:sz w:val="18"/>
          <w:szCs w:val="18"/>
          <w:lang w:val="sr-Cyrl-CS"/>
        </w:rPr>
        <w:t>тако да</w:t>
      </w:r>
      <w:r w:rsidRPr="00DC6952">
        <w:rPr>
          <w:rFonts w:ascii="Arial" w:hAnsi="Arial" w:cs="Arial"/>
          <w:sz w:val="18"/>
          <w:szCs w:val="18"/>
          <w:lang w:val="sr-Cyrl-CS"/>
        </w:rPr>
        <w:t xml:space="preserve"> </w:t>
      </w:r>
      <w:r>
        <w:rPr>
          <w:rFonts w:ascii="Arial" w:hAnsi="Arial" w:cs="Arial"/>
          <w:sz w:val="18"/>
          <w:szCs w:val="18"/>
          <w:lang w:val="sr-Cyrl-CS"/>
        </w:rPr>
        <w:t xml:space="preserve">МТС банкана дан 31.12.2015. није више </w:t>
      </w:r>
      <w:r w:rsidRPr="00DC6952">
        <w:rPr>
          <w:rFonts w:ascii="Arial" w:hAnsi="Arial" w:cs="Arial"/>
          <w:sz w:val="18"/>
          <w:szCs w:val="18"/>
          <w:lang w:val="sr-Cyrl-CS"/>
        </w:rPr>
        <w:t>придружено лице Компаније</w:t>
      </w:r>
      <w:r>
        <w:rPr>
          <w:rFonts w:ascii="Arial" w:hAnsi="Arial" w:cs="Arial"/>
          <w:sz w:val="18"/>
          <w:szCs w:val="18"/>
          <w:lang w:val="sr-Cyrl-CS"/>
        </w:rPr>
        <w:t>. Из наведеног разлога имовина и обавезе МТС банке нису приказане у оквиру трансакција са повезаним правним лицима, док су припадајући расходи и приходи приказани.</w:t>
      </w:r>
    </w:p>
    <w:p w:rsidR="00D13D55" w:rsidRPr="000E4212" w:rsidRDefault="00D13D55" w:rsidP="00F04DFB">
      <w:pPr>
        <w:rPr>
          <w:rFonts w:ascii="Arial" w:hAnsi="Arial" w:cs="Arial"/>
          <w:b/>
          <w:i/>
          <w:iCs/>
          <w:color w:val="FF0000"/>
          <w:sz w:val="18"/>
          <w:szCs w:val="18"/>
          <w:highlight w:val="yellow"/>
          <w:lang w:val="sr-Cyrl-CS"/>
        </w:rPr>
      </w:pPr>
    </w:p>
    <w:p w:rsidR="00D13D55" w:rsidRDefault="00D13D55" w:rsidP="00F04DFB">
      <w:pPr>
        <w:ind w:left="567"/>
        <w:rPr>
          <w:rFonts w:ascii="Arial" w:hAnsi="Arial" w:cs="Arial"/>
          <w:b/>
          <w:i/>
          <w:iCs/>
          <w:sz w:val="18"/>
          <w:szCs w:val="18"/>
          <w:lang w:val="sr-Cyrl-CS"/>
        </w:rPr>
      </w:pPr>
      <w:r w:rsidRPr="001C0281">
        <w:rPr>
          <w:rFonts w:ascii="Arial" w:hAnsi="Arial" w:cs="Arial"/>
          <w:b/>
          <w:i/>
          <w:iCs/>
          <w:sz w:val="18"/>
          <w:szCs w:val="18"/>
          <w:lang w:val="sr-Cyrl-CS"/>
        </w:rPr>
        <w:t>Накнаде кључном особљу</w:t>
      </w:r>
    </w:p>
    <w:p w:rsidR="00AE2867" w:rsidRDefault="00AE2867" w:rsidP="00F04DFB">
      <w:pPr>
        <w:ind w:left="567"/>
        <w:rPr>
          <w:rFonts w:ascii="Arial" w:hAnsi="Arial" w:cs="Arial"/>
          <w:b/>
          <w:i/>
          <w:iCs/>
          <w:sz w:val="18"/>
          <w:szCs w:val="18"/>
          <w:lang w:val="sr-Cyrl-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AE2867" w:rsidRPr="00AD2FE0" w:rsidTr="00953F58">
        <w:trPr>
          <w:cantSplit/>
        </w:trPr>
        <w:tc>
          <w:tcPr>
            <w:tcW w:w="3828" w:type="dxa"/>
            <w:tcBorders>
              <w:top w:val="nil"/>
              <w:left w:val="nil"/>
              <w:bottom w:val="nil"/>
              <w:right w:val="nil"/>
            </w:tcBorders>
            <w:shd w:val="clear" w:color="auto" w:fill="auto"/>
            <w:noWrap/>
            <w:vAlign w:val="bottom"/>
          </w:tcPr>
          <w:p w:rsidR="00AE2867" w:rsidRPr="00AD2FE0" w:rsidRDefault="00AE2867"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AE2867" w:rsidRPr="00AD2FE0" w:rsidRDefault="00AE2867" w:rsidP="00F04DFB">
            <w:pPr>
              <w:ind w:right="72"/>
              <w:jc w:val="right"/>
              <w:rPr>
                <w:rFonts w:ascii="Arial" w:hAnsi="Arial" w:cs="Arial"/>
                <w:b/>
                <w:snapToGrid/>
                <w:sz w:val="18"/>
                <w:szCs w:val="18"/>
                <w:lang w:val="sr-Cyrl-RS"/>
              </w:rPr>
            </w:pPr>
          </w:p>
        </w:tc>
        <w:tc>
          <w:tcPr>
            <w:tcW w:w="162" w:type="dxa"/>
            <w:tcBorders>
              <w:top w:val="nil"/>
              <w:left w:val="nil"/>
              <w:bottom w:val="nil"/>
              <w:right w:val="nil"/>
            </w:tcBorders>
            <w:shd w:val="clear" w:color="auto" w:fill="auto"/>
            <w:vAlign w:val="bottom"/>
          </w:tcPr>
          <w:p w:rsidR="00AE2867" w:rsidRPr="00AD2FE0" w:rsidRDefault="00AE2867"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AE2867" w:rsidRPr="00AD2FE0" w:rsidRDefault="00AE2867" w:rsidP="00F04DFB">
            <w:pPr>
              <w:ind w:right="72"/>
              <w:jc w:val="right"/>
              <w:rPr>
                <w:rFonts w:ascii="Arial" w:hAnsi="Arial" w:cs="Arial"/>
                <w:b/>
                <w:snapToGrid/>
                <w:sz w:val="18"/>
                <w:szCs w:val="18"/>
                <w:lang w:val="sr-Cyrl-RS"/>
              </w:rPr>
            </w:pPr>
            <w:r w:rsidRPr="00AD2FE0">
              <w:rPr>
                <w:rFonts w:ascii="Arial" w:hAnsi="Arial" w:cs="Arial"/>
                <w:b/>
                <w:bCs/>
                <w:snapToGrid/>
                <w:sz w:val="18"/>
                <w:szCs w:val="18"/>
              </w:rPr>
              <w:t>У хиљадама динара</w:t>
            </w:r>
          </w:p>
        </w:tc>
      </w:tr>
      <w:tr w:rsidR="00AE2867" w:rsidRPr="00AD2FE0" w:rsidTr="006E5B68">
        <w:trPr>
          <w:cantSplit/>
        </w:trPr>
        <w:tc>
          <w:tcPr>
            <w:tcW w:w="3828" w:type="dxa"/>
            <w:tcBorders>
              <w:top w:val="nil"/>
              <w:left w:val="nil"/>
              <w:bottom w:val="nil"/>
              <w:right w:val="nil"/>
            </w:tcBorders>
            <w:shd w:val="clear" w:color="auto" w:fill="auto"/>
            <w:noWrap/>
            <w:vAlign w:val="bottom"/>
          </w:tcPr>
          <w:p w:rsidR="00AE2867" w:rsidRPr="00AD2FE0" w:rsidRDefault="00AE2867" w:rsidP="00F04DFB">
            <w:pPr>
              <w:rPr>
                <w:rFonts w:ascii="Arial" w:hAnsi="Arial" w:cs="Arial"/>
                <w:b/>
                <w:bCs/>
                <w:i/>
                <w:iCs/>
                <w:snapToGrid/>
                <w:sz w:val="18"/>
                <w:szCs w:val="18"/>
              </w:rPr>
            </w:pPr>
          </w:p>
        </w:tc>
        <w:tc>
          <w:tcPr>
            <w:tcW w:w="2268" w:type="dxa"/>
            <w:tcBorders>
              <w:top w:val="nil"/>
              <w:left w:val="nil"/>
              <w:right w:val="nil"/>
            </w:tcBorders>
            <w:shd w:val="clear" w:color="auto" w:fill="auto"/>
            <w:vAlign w:val="bottom"/>
          </w:tcPr>
          <w:p w:rsidR="00AE2867" w:rsidRPr="00AD2FE0" w:rsidRDefault="00AE2867" w:rsidP="00F04DFB">
            <w:pPr>
              <w:ind w:right="72"/>
              <w:jc w:val="right"/>
              <w:rPr>
                <w:rFonts w:ascii="Arial" w:hAnsi="Arial" w:cs="Arial"/>
                <w:b/>
                <w:snapToGrid/>
                <w:sz w:val="18"/>
                <w:szCs w:val="18"/>
                <w:lang w:val="sr-Cyrl-RS"/>
              </w:rPr>
            </w:pPr>
            <w:r w:rsidRPr="00AD2FE0">
              <w:rPr>
                <w:rFonts w:ascii="Arial" w:hAnsi="Arial" w:cs="Arial"/>
                <w:b/>
                <w:snapToGrid/>
                <w:sz w:val="18"/>
                <w:szCs w:val="18"/>
                <w:lang w:val="sr-Cyrl-RS"/>
              </w:rPr>
              <w:t>31. децембар 2015.</w:t>
            </w:r>
          </w:p>
        </w:tc>
        <w:tc>
          <w:tcPr>
            <w:tcW w:w="162" w:type="dxa"/>
            <w:tcBorders>
              <w:top w:val="nil"/>
              <w:left w:val="nil"/>
              <w:right w:val="nil"/>
            </w:tcBorders>
            <w:shd w:val="clear" w:color="auto" w:fill="auto"/>
            <w:vAlign w:val="bottom"/>
          </w:tcPr>
          <w:p w:rsidR="00AE2867" w:rsidRPr="00AD2FE0" w:rsidRDefault="00AE2867" w:rsidP="00F04DFB">
            <w:pPr>
              <w:ind w:right="72"/>
              <w:rPr>
                <w:rFonts w:ascii="Arial" w:hAnsi="Arial" w:cs="Arial"/>
                <w:snapToGrid/>
                <w:sz w:val="18"/>
                <w:szCs w:val="18"/>
              </w:rPr>
            </w:pPr>
          </w:p>
        </w:tc>
        <w:tc>
          <w:tcPr>
            <w:tcW w:w="2268" w:type="dxa"/>
            <w:tcBorders>
              <w:top w:val="nil"/>
              <w:left w:val="nil"/>
              <w:right w:val="nil"/>
            </w:tcBorders>
            <w:shd w:val="clear" w:color="auto" w:fill="auto"/>
            <w:vAlign w:val="bottom"/>
          </w:tcPr>
          <w:p w:rsidR="00AE2867" w:rsidRPr="00AD2FE0" w:rsidRDefault="00AE2867" w:rsidP="00F04DFB">
            <w:pPr>
              <w:ind w:right="72"/>
              <w:jc w:val="right"/>
              <w:rPr>
                <w:rFonts w:ascii="Arial" w:hAnsi="Arial" w:cs="Arial"/>
                <w:b/>
                <w:i/>
                <w:sz w:val="18"/>
                <w:szCs w:val="18"/>
                <w:lang w:val="sr-Cyrl-CS"/>
              </w:rPr>
            </w:pPr>
            <w:r w:rsidRPr="00AD2FE0">
              <w:rPr>
                <w:rFonts w:ascii="Arial" w:hAnsi="Arial" w:cs="Arial"/>
                <w:b/>
                <w:snapToGrid/>
                <w:sz w:val="18"/>
                <w:szCs w:val="18"/>
                <w:lang w:val="sr-Cyrl-RS"/>
              </w:rPr>
              <w:t>31. децембар 2014.</w:t>
            </w:r>
          </w:p>
        </w:tc>
      </w:tr>
      <w:tr w:rsidR="00AE2867" w:rsidRPr="00AD2FE0" w:rsidTr="006E5B68">
        <w:trPr>
          <w:cantSplit/>
        </w:trPr>
        <w:tc>
          <w:tcPr>
            <w:tcW w:w="3828" w:type="dxa"/>
            <w:tcBorders>
              <w:top w:val="nil"/>
              <w:left w:val="nil"/>
              <w:bottom w:val="nil"/>
              <w:right w:val="nil"/>
            </w:tcBorders>
            <w:shd w:val="clear" w:color="auto" w:fill="auto"/>
            <w:vAlign w:val="bottom"/>
            <w:hideMark/>
          </w:tcPr>
          <w:p w:rsidR="00AE2867" w:rsidRPr="00AE2867" w:rsidRDefault="00AE2867" w:rsidP="00F04DFB">
            <w:pPr>
              <w:ind w:left="-28"/>
              <w:rPr>
                <w:rFonts w:ascii="Arial" w:hAnsi="Arial" w:cs="Arial"/>
                <w:snapToGrid/>
                <w:sz w:val="18"/>
                <w:szCs w:val="18"/>
                <w:lang w:val="sr-Cyrl-RS"/>
              </w:rPr>
            </w:pPr>
            <w:r>
              <w:rPr>
                <w:rFonts w:ascii="Arial" w:hAnsi="Arial" w:cs="Arial"/>
                <w:snapToGrid/>
                <w:sz w:val="18"/>
                <w:szCs w:val="18"/>
              </w:rPr>
              <w:t>Трошкови зарада Извршни одбор</w:t>
            </w:r>
          </w:p>
        </w:tc>
        <w:tc>
          <w:tcPr>
            <w:tcW w:w="2268" w:type="dxa"/>
            <w:tcBorders>
              <w:top w:val="nil"/>
              <w:left w:val="nil"/>
              <w:right w:val="nil"/>
            </w:tcBorders>
            <w:shd w:val="clear" w:color="auto" w:fill="auto"/>
            <w:vAlign w:val="bottom"/>
          </w:tcPr>
          <w:p w:rsidR="00AE2867" w:rsidRPr="001C0281" w:rsidRDefault="00AE2867" w:rsidP="00F04DFB">
            <w:pPr>
              <w:ind w:right="72"/>
              <w:jc w:val="right"/>
              <w:rPr>
                <w:rFonts w:ascii="Arial" w:hAnsi="Arial" w:cs="Arial"/>
                <w:snapToGrid/>
                <w:sz w:val="18"/>
                <w:szCs w:val="18"/>
                <w:lang w:val="sr-Cyrl-RS"/>
              </w:rPr>
            </w:pPr>
            <w:r w:rsidRPr="001C0281">
              <w:rPr>
                <w:rFonts w:ascii="Arial" w:hAnsi="Arial" w:cs="Arial"/>
                <w:snapToGrid/>
                <w:sz w:val="18"/>
                <w:szCs w:val="18"/>
                <w:lang w:val="sr-Cyrl-RS"/>
              </w:rPr>
              <w:t>19.06</w:t>
            </w:r>
            <w:r>
              <w:rPr>
                <w:rFonts w:ascii="Arial" w:hAnsi="Arial" w:cs="Arial"/>
                <w:snapToGrid/>
                <w:sz w:val="18"/>
                <w:szCs w:val="18"/>
                <w:lang w:val="sr-Cyrl-RS"/>
              </w:rPr>
              <w:t>4</w:t>
            </w:r>
          </w:p>
        </w:tc>
        <w:tc>
          <w:tcPr>
            <w:tcW w:w="162" w:type="dxa"/>
            <w:tcBorders>
              <w:top w:val="nil"/>
              <w:left w:val="nil"/>
              <w:right w:val="nil"/>
            </w:tcBorders>
            <w:shd w:val="clear" w:color="auto" w:fill="auto"/>
            <w:vAlign w:val="bottom"/>
            <w:hideMark/>
          </w:tcPr>
          <w:p w:rsidR="00AE2867" w:rsidRPr="001C0281" w:rsidRDefault="00AE2867" w:rsidP="00F04DFB">
            <w:pPr>
              <w:ind w:right="72"/>
              <w:rPr>
                <w:rFonts w:ascii="Arial" w:hAnsi="Arial" w:cs="Arial"/>
                <w:snapToGrid/>
                <w:sz w:val="18"/>
                <w:szCs w:val="18"/>
              </w:rPr>
            </w:pPr>
          </w:p>
        </w:tc>
        <w:tc>
          <w:tcPr>
            <w:tcW w:w="2268" w:type="dxa"/>
            <w:tcBorders>
              <w:top w:val="nil"/>
              <w:left w:val="nil"/>
              <w:right w:val="nil"/>
            </w:tcBorders>
            <w:shd w:val="clear" w:color="auto" w:fill="auto"/>
            <w:vAlign w:val="bottom"/>
            <w:hideMark/>
          </w:tcPr>
          <w:p w:rsidR="00AE2867" w:rsidRPr="001C0281" w:rsidRDefault="00AE2867" w:rsidP="00F04DFB">
            <w:pPr>
              <w:ind w:right="72"/>
              <w:jc w:val="right"/>
              <w:rPr>
                <w:rFonts w:ascii="Arial" w:hAnsi="Arial" w:cs="Arial"/>
                <w:snapToGrid/>
                <w:sz w:val="18"/>
                <w:szCs w:val="18"/>
                <w:lang w:val="sr-Cyrl-RS"/>
              </w:rPr>
            </w:pPr>
            <w:r w:rsidRPr="001C0281">
              <w:rPr>
                <w:rFonts w:ascii="Arial" w:hAnsi="Arial" w:cs="Arial"/>
                <w:snapToGrid/>
                <w:sz w:val="18"/>
                <w:szCs w:val="18"/>
                <w:lang w:val="sr-Cyrl-RS"/>
              </w:rPr>
              <w:t>31.704</w:t>
            </w:r>
          </w:p>
        </w:tc>
      </w:tr>
      <w:tr w:rsidR="00AE2867" w:rsidRPr="00AD2FE0" w:rsidTr="006E5B68">
        <w:trPr>
          <w:cantSplit/>
        </w:trPr>
        <w:tc>
          <w:tcPr>
            <w:tcW w:w="3828" w:type="dxa"/>
            <w:tcBorders>
              <w:top w:val="nil"/>
              <w:left w:val="nil"/>
              <w:bottom w:val="nil"/>
              <w:right w:val="nil"/>
            </w:tcBorders>
            <w:shd w:val="clear" w:color="auto" w:fill="auto"/>
            <w:vAlign w:val="bottom"/>
            <w:hideMark/>
          </w:tcPr>
          <w:p w:rsidR="00AE2867" w:rsidRPr="00AE2867" w:rsidRDefault="006E5B68" w:rsidP="00F04DFB">
            <w:pPr>
              <w:ind w:left="-28"/>
              <w:rPr>
                <w:rFonts w:ascii="Arial" w:hAnsi="Arial" w:cs="Arial"/>
                <w:snapToGrid/>
                <w:sz w:val="18"/>
                <w:szCs w:val="18"/>
                <w:lang w:val="sr-Cyrl-RS"/>
              </w:rPr>
            </w:pPr>
            <w:r>
              <w:rPr>
                <w:rFonts w:ascii="Arial" w:hAnsi="Arial" w:cs="Arial"/>
                <w:snapToGrid/>
                <w:sz w:val="18"/>
                <w:szCs w:val="18"/>
                <w:lang w:val="sr-Cyrl-RS"/>
              </w:rPr>
              <w:t>Накнада -</w:t>
            </w:r>
            <w:r w:rsidR="00AE2867">
              <w:rPr>
                <w:rFonts w:ascii="Arial" w:hAnsi="Arial" w:cs="Arial"/>
                <w:snapToGrid/>
                <w:sz w:val="18"/>
                <w:szCs w:val="18"/>
                <w:lang w:val="sr-Cyrl-RS"/>
              </w:rPr>
              <w:t xml:space="preserve"> Надзорни одбор</w:t>
            </w:r>
          </w:p>
        </w:tc>
        <w:tc>
          <w:tcPr>
            <w:tcW w:w="2268" w:type="dxa"/>
            <w:tcBorders>
              <w:left w:val="nil"/>
              <w:bottom w:val="single" w:sz="4" w:space="0" w:color="auto"/>
              <w:right w:val="nil"/>
            </w:tcBorders>
            <w:shd w:val="clear" w:color="auto" w:fill="auto"/>
            <w:vAlign w:val="bottom"/>
          </w:tcPr>
          <w:p w:rsidR="00AE2867" w:rsidRPr="001C0281" w:rsidRDefault="00AE2867" w:rsidP="00F04DFB">
            <w:pPr>
              <w:ind w:right="72"/>
              <w:jc w:val="right"/>
              <w:rPr>
                <w:rFonts w:ascii="Arial" w:hAnsi="Arial" w:cs="Arial"/>
                <w:snapToGrid/>
                <w:sz w:val="18"/>
                <w:szCs w:val="18"/>
                <w:lang w:val="sr-Cyrl-RS"/>
              </w:rPr>
            </w:pPr>
            <w:r>
              <w:rPr>
                <w:rFonts w:ascii="Arial" w:hAnsi="Arial" w:cs="Arial"/>
                <w:snapToGrid/>
                <w:sz w:val="18"/>
                <w:szCs w:val="18"/>
                <w:lang w:val="sr-Cyrl-RS"/>
              </w:rPr>
              <w:t>12.868</w:t>
            </w:r>
          </w:p>
        </w:tc>
        <w:tc>
          <w:tcPr>
            <w:tcW w:w="162" w:type="dxa"/>
            <w:tcBorders>
              <w:left w:val="nil"/>
              <w:bottom w:val="nil"/>
              <w:right w:val="nil"/>
            </w:tcBorders>
            <w:shd w:val="clear" w:color="auto" w:fill="auto"/>
            <w:vAlign w:val="bottom"/>
            <w:hideMark/>
          </w:tcPr>
          <w:p w:rsidR="00AE2867" w:rsidRPr="001C0281" w:rsidRDefault="00AE2867" w:rsidP="00F04DFB">
            <w:pPr>
              <w:ind w:right="72"/>
              <w:rPr>
                <w:rFonts w:ascii="Arial" w:hAnsi="Arial" w:cs="Arial"/>
                <w:snapToGrid/>
                <w:sz w:val="18"/>
                <w:szCs w:val="18"/>
              </w:rPr>
            </w:pPr>
          </w:p>
        </w:tc>
        <w:tc>
          <w:tcPr>
            <w:tcW w:w="2268" w:type="dxa"/>
            <w:tcBorders>
              <w:left w:val="nil"/>
              <w:bottom w:val="single" w:sz="4" w:space="0" w:color="auto"/>
              <w:right w:val="nil"/>
            </w:tcBorders>
            <w:shd w:val="clear" w:color="auto" w:fill="auto"/>
            <w:vAlign w:val="bottom"/>
            <w:hideMark/>
          </w:tcPr>
          <w:p w:rsidR="00AE2867" w:rsidRPr="001C0281" w:rsidRDefault="00AE2867" w:rsidP="00F04DFB">
            <w:pPr>
              <w:ind w:right="72"/>
              <w:jc w:val="right"/>
              <w:rPr>
                <w:rFonts w:ascii="Arial" w:hAnsi="Arial" w:cs="Arial"/>
                <w:snapToGrid/>
                <w:sz w:val="18"/>
                <w:szCs w:val="18"/>
                <w:lang w:val="sr-Cyrl-RS"/>
              </w:rPr>
            </w:pPr>
            <w:r>
              <w:rPr>
                <w:rFonts w:ascii="Arial" w:hAnsi="Arial" w:cs="Arial"/>
                <w:snapToGrid/>
                <w:sz w:val="18"/>
                <w:szCs w:val="18"/>
                <w:lang w:val="sr-Cyrl-RS"/>
              </w:rPr>
              <w:t>12.212</w:t>
            </w:r>
          </w:p>
        </w:tc>
      </w:tr>
      <w:tr w:rsidR="00AE2867" w:rsidRPr="00AD2FE0" w:rsidTr="00953F58">
        <w:trPr>
          <w:cantSplit/>
        </w:trPr>
        <w:tc>
          <w:tcPr>
            <w:tcW w:w="3828" w:type="dxa"/>
            <w:tcBorders>
              <w:top w:val="nil"/>
              <w:left w:val="nil"/>
              <w:bottom w:val="nil"/>
              <w:right w:val="nil"/>
            </w:tcBorders>
            <w:shd w:val="clear" w:color="auto" w:fill="auto"/>
            <w:vAlign w:val="bottom"/>
          </w:tcPr>
          <w:p w:rsidR="00AE2867" w:rsidRPr="001C0281" w:rsidRDefault="00AE2867" w:rsidP="00F04DFB">
            <w:pPr>
              <w:ind w:left="-28"/>
              <w:rPr>
                <w:rFonts w:ascii="Arial" w:hAnsi="Arial" w:cs="Arial"/>
                <w:b/>
                <w:bCs/>
                <w:snapToGrid/>
                <w:sz w:val="18"/>
                <w:szCs w:val="18"/>
              </w:rPr>
            </w:pPr>
          </w:p>
        </w:tc>
        <w:tc>
          <w:tcPr>
            <w:tcW w:w="2268" w:type="dxa"/>
            <w:tcBorders>
              <w:top w:val="single" w:sz="4" w:space="0" w:color="auto"/>
              <w:left w:val="nil"/>
              <w:bottom w:val="double" w:sz="6" w:space="0" w:color="auto"/>
              <w:right w:val="nil"/>
            </w:tcBorders>
            <w:shd w:val="clear" w:color="auto" w:fill="auto"/>
            <w:vAlign w:val="bottom"/>
          </w:tcPr>
          <w:p w:rsidR="00AE2867" w:rsidRPr="001C0281" w:rsidRDefault="00AE2867" w:rsidP="00F04DFB">
            <w:pPr>
              <w:ind w:right="72"/>
              <w:jc w:val="right"/>
              <w:rPr>
                <w:rFonts w:ascii="Arial" w:hAnsi="Arial" w:cs="Arial"/>
                <w:b/>
                <w:snapToGrid/>
                <w:sz w:val="18"/>
                <w:szCs w:val="18"/>
                <w:lang w:val="sr-Cyrl-RS"/>
              </w:rPr>
            </w:pPr>
          </w:p>
          <w:p w:rsidR="00AE2867" w:rsidRPr="001C0281" w:rsidRDefault="00AE2867" w:rsidP="00F04DFB">
            <w:pPr>
              <w:ind w:right="72"/>
              <w:jc w:val="right"/>
              <w:rPr>
                <w:rFonts w:ascii="Arial" w:hAnsi="Arial" w:cs="Arial"/>
                <w:b/>
                <w:snapToGrid/>
                <w:sz w:val="18"/>
                <w:szCs w:val="18"/>
                <w:lang w:val="sr-Cyrl-RS"/>
              </w:rPr>
            </w:pPr>
            <w:r>
              <w:rPr>
                <w:rFonts w:ascii="Arial" w:hAnsi="Arial" w:cs="Arial"/>
                <w:b/>
                <w:snapToGrid/>
                <w:sz w:val="18"/>
                <w:szCs w:val="18"/>
                <w:lang w:val="sr-Cyrl-RS"/>
              </w:rPr>
              <w:t>31.932</w:t>
            </w:r>
          </w:p>
        </w:tc>
        <w:tc>
          <w:tcPr>
            <w:tcW w:w="162" w:type="dxa"/>
            <w:tcBorders>
              <w:top w:val="nil"/>
              <w:left w:val="nil"/>
              <w:bottom w:val="nil"/>
              <w:right w:val="nil"/>
            </w:tcBorders>
            <w:shd w:val="clear" w:color="auto" w:fill="auto"/>
            <w:vAlign w:val="bottom"/>
          </w:tcPr>
          <w:p w:rsidR="00AE2867" w:rsidRPr="001C0281" w:rsidRDefault="00AE2867" w:rsidP="00F04DFB">
            <w:pPr>
              <w:ind w:right="72"/>
              <w:rPr>
                <w:rFonts w:ascii="Arial" w:hAnsi="Arial" w:cs="Arial"/>
                <w:snapToGrid/>
                <w:sz w:val="18"/>
                <w:szCs w:val="18"/>
              </w:rPr>
            </w:pPr>
          </w:p>
        </w:tc>
        <w:tc>
          <w:tcPr>
            <w:tcW w:w="2268" w:type="dxa"/>
            <w:tcBorders>
              <w:top w:val="single" w:sz="4" w:space="0" w:color="auto"/>
              <w:left w:val="nil"/>
              <w:bottom w:val="double" w:sz="6" w:space="0" w:color="auto"/>
              <w:right w:val="nil"/>
            </w:tcBorders>
            <w:shd w:val="clear" w:color="auto" w:fill="auto"/>
            <w:vAlign w:val="bottom"/>
          </w:tcPr>
          <w:p w:rsidR="00AE2867" w:rsidRPr="00BC329A" w:rsidRDefault="00AE2867" w:rsidP="00F04DFB">
            <w:pPr>
              <w:ind w:right="72"/>
              <w:jc w:val="right"/>
              <w:rPr>
                <w:rFonts w:ascii="Arial" w:hAnsi="Arial" w:cs="Arial"/>
                <w:b/>
                <w:bCs/>
                <w:snapToGrid/>
                <w:sz w:val="18"/>
                <w:szCs w:val="18"/>
                <w:lang w:val="sr-Cyrl-RS"/>
              </w:rPr>
            </w:pPr>
            <w:r>
              <w:rPr>
                <w:rFonts w:ascii="Arial" w:hAnsi="Arial" w:cs="Arial"/>
                <w:b/>
                <w:bCs/>
                <w:snapToGrid/>
                <w:sz w:val="18"/>
                <w:szCs w:val="18"/>
                <w:lang w:val="sr-Cyrl-RS"/>
              </w:rPr>
              <w:t>43.916</w:t>
            </w:r>
          </w:p>
        </w:tc>
      </w:tr>
    </w:tbl>
    <w:p w:rsidR="00AE2867" w:rsidRPr="001C0281" w:rsidRDefault="00AE2867" w:rsidP="00F04DFB">
      <w:pPr>
        <w:ind w:left="567"/>
        <w:rPr>
          <w:rFonts w:ascii="Arial" w:hAnsi="Arial" w:cs="Arial"/>
          <w:b/>
          <w:i/>
          <w:iCs/>
          <w:sz w:val="18"/>
          <w:szCs w:val="18"/>
          <w:lang w:val="sr-Cyrl-CS"/>
        </w:rPr>
      </w:pPr>
    </w:p>
    <w:p w:rsidR="00BC329A" w:rsidRPr="00AE2867" w:rsidRDefault="00BC329A" w:rsidP="00F04DFB">
      <w:pPr>
        <w:ind w:left="567"/>
        <w:rPr>
          <w:rFonts w:ascii="Arial" w:hAnsi="Arial" w:cs="Arial"/>
          <w:b/>
          <w:i/>
          <w:iCs/>
          <w:sz w:val="18"/>
          <w:szCs w:val="18"/>
          <w:lang w:val="sr-Cyrl-CS"/>
        </w:rPr>
      </w:pPr>
    </w:p>
    <w:p w:rsidR="00AE2867" w:rsidRDefault="00AE2867" w:rsidP="00F04DFB">
      <w:pPr>
        <w:rPr>
          <w:rFonts w:ascii="Arial" w:hAnsi="Arial" w:cs="Arial"/>
          <w:sz w:val="14"/>
          <w:szCs w:val="14"/>
          <w:highlight w:val="yellow"/>
          <w:lang w:val="sr-Cyrl-CS"/>
        </w:rPr>
      </w:pPr>
      <w:r>
        <w:rPr>
          <w:rFonts w:ascii="Arial" w:hAnsi="Arial" w:cs="Arial"/>
          <w:sz w:val="14"/>
          <w:szCs w:val="14"/>
          <w:highlight w:val="yellow"/>
          <w:lang w:val="sr-Cyrl-CS"/>
        </w:rPr>
        <w:br w:type="page"/>
      </w:r>
    </w:p>
    <w:p w:rsidR="001C0281" w:rsidRPr="001C0281" w:rsidRDefault="001C0281" w:rsidP="00F04DFB">
      <w:pPr>
        <w:ind w:left="567"/>
        <w:jc w:val="both"/>
        <w:rPr>
          <w:rFonts w:ascii="Arial" w:hAnsi="Arial" w:cs="Arial"/>
          <w:sz w:val="14"/>
          <w:szCs w:val="14"/>
          <w:highlight w:val="yellow"/>
          <w:lang w:val="sr-Cyrl-CS"/>
        </w:rPr>
      </w:pPr>
    </w:p>
    <w:p w:rsidR="00D13D55" w:rsidRPr="00B718D4" w:rsidRDefault="00D13D55" w:rsidP="00F04DFB">
      <w:pPr>
        <w:pStyle w:val="Heading1"/>
        <w:rPr>
          <w:lang w:val="sr-Cyrl-RS"/>
        </w:rPr>
      </w:pPr>
      <w:r w:rsidRPr="00B718D4">
        <w:rPr>
          <w:lang w:val="sr-Cyrl-RS"/>
        </w:rPr>
        <w:t>4</w:t>
      </w:r>
      <w:r w:rsidR="008E6CFB">
        <w:rPr>
          <w:lang w:val="sr-Cyrl-RS"/>
        </w:rPr>
        <w:t>9</w:t>
      </w:r>
      <w:r w:rsidRPr="00B718D4">
        <w:rPr>
          <w:lang w:val="sr-Cyrl-RS"/>
        </w:rPr>
        <w:t>.</w:t>
      </w:r>
      <w:r w:rsidRPr="00B718D4">
        <w:rPr>
          <w:lang w:val="sr-Cyrl-RS"/>
        </w:rPr>
        <w:tab/>
        <w:t>НАЛАЗИ ЕКСТЕРНЕ КОНТРОЛЕ У ВЕЗИ СА ПОЈЕДИНАЧНИМ ПОЗИЦИЈАМА</w:t>
      </w:r>
    </w:p>
    <w:p w:rsidR="00D13D55" w:rsidRPr="000E4212" w:rsidRDefault="00D13D55" w:rsidP="00F04DFB">
      <w:pPr>
        <w:pStyle w:val="NoSpacing"/>
        <w:jc w:val="both"/>
        <w:rPr>
          <w:rFonts w:ascii="Arial" w:hAnsi="Arial" w:cs="Arial"/>
          <w:b/>
          <w:sz w:val="14"/>
          <w:szCs w:val="14"/>
          <w:highlight w:val="yellow"/>
          <w:lang w:val="sr-Cyrl-CS"/>
        </w:rPr>
      </w:pPr>
    </w:p>
    <w:p w:rsidR="00515652" w:rsidRPr="00515652" w:rsidRDefault="00515652" w:rsidP="00F04DFB">
      <w:pPr>
        <w:pStyle w:val="Heading2"/>
        <w:numPr>
          <w:ilvl w:val="0"/>
          <w:numId w:val="0"/>
        </w:numPr>
        <w:rPr>
          <w:lang w:val="sr-Cyrl-CS"/>
        </w:rPr>
      </w:pPr>
      <w:r w:rsidRPr="00515652">
        <w:rPr>
          <w:lang w:val="sr-Cyrl-CS"/>
        </w:rPr>
        <w:t>4</w:t>
      </w:r>
      <w:r w:rsidR="008E6CFB">
        <w:rPr>
          <w:lang w:val="sr-Cyrl-CS"/>
        </w:rPr>
        <w:t>9</w:t>
      </w:r>
      <w:r w:rsidRPr="00515652">
        <w:rPr>
          <w:lang w:val="sr-Cyrl-CS"/>
        </w:rPr>
        <w:t>.1</w:t>
      </w:r>
      <w:r w:rsidR="00D13D55" w:rsidRPr="00515652">
        <w:rPr>
          <w:lang w:val="sr-Cyrl-CS"/>
        </w:rPr>
        <w:t xml:space="preserve">. </w:t>
      </w:r>
      <w:r w:rsidRPr="00515652">
        <w:rPr>
          <w:lang w:val="sr-Cyrl-CS"/>
        </w:rPr>
        <w:t>Контрола Народне банке Србије</w:t>
      </w:r>
    </w:p>
    <w:p w:rsidR="00515652" w:rsidRPr="00F86B5F" w:rsidRDefault="00515652" w:rsidP="00F04DFB">
      <w:pPr>
        <w:pStyle w:val="NoSpacing"/>
        <w:jc w:val="both"/>
        <w:rPr>
          <w:rFonts w:ascii="Arial" w:hAnsi="Arial" w:cs="Arial"/>
          <w:b/>
          <w:sz w:val="14"/>
          <w:szCs w:val="14"/>
          <w:highlight w:val="yellow"/>
          <w:lang w:val="sr-Cyrl-CS"/>
        </w:rPr>
      </w:pPr>
    </w:p>
    <w:p w:rsidR="00D13D55" w:rsidRPr="00515652" w:rsidRDefault="00BC4C74" w:rsidP="00F04DFB">
      <w:pPr>
        <w:ind w:left="567"/>
        <w:jc w:val="both"/>
        <w:rPr>
          <w:rFonts w:ascii="Arial" w:hAnsi="Arial" w:cs="Arial"/>
          <w:sz w:val="18"/>
          <w:szCs w:val="18"/>
          <w:lang w:val="sr-Cyrl-CS"/>
        </w:rPr>
      </w:pPr>
      <w:r>
        <w:rPr>
          <w:rFonts w:ascii="Arial" w:hAnsi="Arial" w:cs="Arial"/>
          <w:sz w:val="18"/>
          <w:szCs w:val="18"/>
          <w:lang w:val="sr-Cyrl-CS"/>
        </w:rPr>
        <w:t xml:space="preserve">а) </w:t>
      </w:r>
      <w:r w:rsidR="00D13D55" w:rsidRPr="00515652">
        <w:rPr>
          <w:rFonts w:ascii="Arial" w:hAnsi="Arial" w:cs="Arial"/>
          <w:sz w:val="18"/>
          <w:szCs w:val="18"/>
          <w:lang w:val="sr-Cyrl-CS"/>
        </w:rPr>
        <w:t xml:space="preserve">Народна банка Србије – Сектор за послове надзора над обављањем делатности осигурања, извршила је контролу остварених расхода пословања и покривеност трошкова спровођења осигурања режијским додатком у осигурању од одговорности због употребе моторних возила (АО) у периоду од 01.01.2010-30.09.2011. године, о чему је сачињен Записник о контроли Г.број VIII-948/1/12 од 30.05.2012. године. </w:t>
      </w:r>
    </w:p>
    <w:p w:rsidR="00D13D55" w:rsidRPr="00515652" w:rsidRDefault="00D13D55" w:rsidP="00F04DFB">
      <w:pPr>
        <w:ind w:left="567"/>
        <w:jc w:val="both"/>
        <w:rPr>
          <w:rFonts w:ascii="Arial" w:hAnsi="Arial" w:cs="Arial"/>
          <w:sz w:val="14"/>
          <w:szCs w:val="14"/>
          <w:lang w:val="sr-Cyrl-CS"/>
        </w:rPr>
      </w:pPr>
    </w:p>
    <w:p w:rsidR="00D13D55" w:rsidRPr="00515652" w:rsidRDefault="00D13D55" w:rsidP="00F04DFB">
      <w:pPr>
        <w:ind w:left="567"/>
        <w:jc w:val="both"/>
        <w:rPr>
          <w:rFonts w:ascii="Arial" w:hAnsi="Arial" w:cs="Arial"/>
          <w:sz w:val="18"/>
          <w:szCs w:val="18"/>
        </w:rPr>
      </w:pPr>
      <w:r w:rsidRPr="00515652">
        <w:rPr>
          <w:rFonts w:ascii="Arial" w:hAnsi="Arial" w:cs="Arial"/>
          <w:sz w:val="18"/>
          <w:szCs w:val="18"/>
          <w:lang w:val="sr-Cyrl-CS"/>
        </w:rPr>
        <w:t>На основу утврђених незаконитости и неправилности у пословању, у смислу члана 146. Закона о осигурању („Службени гласник РС“, бр. 55/04, 70/04, 61/05, 85/05,101/07, 63/09, 107/09, 99/11 и 119/12) донето је Решење о изрицању мера надзора Г.бр. 449 од 30.01.2013. године (у даљем тексту: Решење).</w:t>
      </w:r>
    </w:p>
    <w:p w:rsidR="00D13D55" w:rsidRPr="00515652" w:rsidRDefault="00D13D55" w:rsidP="00F04DFB">
      <w:pPr>
        <w:ind w:left="567"/>
        <w:jc w:val="both"/>
        <w:rPr>
          <w:rFonts w:ascii="Arial" w:hAnsi="Arial" w:cs="Arial"/>
          <w:sz w:val="14"/>
          <w:szCs w:val="14"/>
          <w:lang w:val="sr-Cyrl-CS"/>
        </w:rPr>
      </w:pPr>
    </w:p>
    <w:p w:rsidR="00D13D55" w:rsidRPr="00890114" w:rsidRDefault="00FC6D93" w:rsidP="00F04DFB">
      <w:pPr>
        <w:ind w:left="567"/>
        <w:jc w:val="both"/>
        <w:rPr>
          <w:rFonts w:ascii="Arial" w:eastAsia="Calibri" w:hAnsi="Arial" w:cs="Arial"/>
          <w:sz w:val="18"/>
          <w:szCs w:val="18"/>
          <w:lang w:val="sr-Cyrl-CS"/>
        </w:rPr>
      </w:pPr>
      <w:r w:rsidRPr="00890114">
        <w:rPr>
          <w:rFonts w:ascii="Arial" w:eastAsia="Calibri" w:hAnsi="Arial" w:cs="Arial"/>
          <w:sz w:val="18"/>
          <w:szCs w:val="18"/>
          <w:lang w:val="sr-Cyrl-CS"/>
        </w:rPr>
        <w:t>На захтев Компаније</w:t>
      </w:r>
      <w:r>
        <w:rPr>
          <w:rFonts w:ascii="Arial" w:eastAsia="Calibri" w:hAnsi="Arial" w:cs="Arial"/>
          <w:sz w:val="18"/>
          <w:szCs w:val="18"/>
          <w:lang w:val="sr-Cyrl-CS"/>
        </w:rPr>
        <w:t>,</w:t>
      </w:r>
      <w:r w:rsidRPr="00890114">
        <w:rPr>
          <w:rFonts w:ascii="Arial" w:eastAsia="Calibri" w:hAnsi="Arial" w:cs="Arial"/>
          <w:sz w:val="18"/>
          <w:szCs w:val="18"/>
          <w:lang w:val="sr-Cyrl-CS"/>
        </w:rPr>
        <w:t xml:space="preserve"> </w:t>
      </w:r>
      <w:r>
        <w:rPr>
          <w:rFonts w:ascii="Arial" w:eastAsia="Calibri" w:hAnsi="Arial" w:cs="Arial"/>
          <w:sz w:val="18"/>
          <w:szCs w:val="18"/>
          <w:lang w:val="sr-Cyrl-CS"/>
        </w:rPr>
        <w:t>з</w:t>
      </w:r>
      <w:r w:rsidR="00890114" w:rsidRPr="00890114">
        <w:rPr>
          <w:rFonts w:ascii="Arial" w:eastAsia="Calibri" w:hAnsi="Arial" w:cs="Arial"/>
          <w:sz w:val="18"/>
          <w:szCs w:val="18"/>
          <w:lang w:val="sr-Cyrl-CS"/>
        </w:rPr>
        <w:t>а наложену меру која се односила на усклађивање пословања са одредбама члана 44. став 2. Закона о обавезном осигурању у саобраћају, односно на усклађивање трошкова спровођења осигурања АО са оствареним режијским додатком АО за четврти квартал 2013.</w:t>
      </w:r>
      <w:r w:rsidR="00D13D55" w:rsidRPr="00890114">
        <w:rPr>
          <w:rFonts w:ascii="Arial" w:eastAsia="Calibri" w:hAnsi="Arial" w:cs="Arial"/>
          <w:sz w:val="18"/>
          <w:szCs w:val="18"/>
          <w:lang w:val="sr-Cyrl-CS"/>
        </w:rPr>
        <w:t xml:space="preserve">, Народна банка Србије је Закључком Г.број 872 од 10.02.2014. године, одобрила одлагање извршења мере за четврти квартал 2013. године, до 28.02.2014. године. </w:t>
      </w:r>
    </w:p>
    <w:p w:rsidR="00D13D55" w:rsidRPr="00515652" w:rsidRDefault="00D13D55" w:rsidP="00F04DFB">
      <w:pPr>
        <w:ind w:left="567"/>
        <w:jc w:val="both"/>
        <w:rPr>
          <w:rFonts w:ascii="Arial" w:eastAsia="Calibri" w:hAnsi="Arial" w:cs="Arial"/>
          <w:sz w:val="18"/>
          <w:szCs w:val="18"/>
          <w:lang w:val="sr-Cyrl-CS"/>
        </w:rPr>
      </w:pPr>
    </w:p>
    <w:p w:rsidR="00D13D55" w:rsidRPr="00515652" w:rsidRDefault="00D13D55" w:rsidP="00F04DFB">
      <w:pPr>
        <w:ind w:left="567"/>
        <w:jc w:val="both"/>
        <w:rPr>
          <w:rFonts w:ascii="Arial" w:eastAsia="Calibri" w:hAnsi="Arial" w:cs="Arial"/>
          <w:sz w:val="18"/>
          <w:szCs w:val="18"/>
          <w:lang w:val="sr-Cyrl-CS"/>
        </w:rPr>
      </w:pPr>
      <w:r w:rsidRPr="00515652">
        <w:rPr>
          <w:rFonts w:ascii="Arial" w:eastAsia="Calibri" w:hAnsi="Arial" w:cs="Arial"/>
          <w:sz w:val="18"/>
          <w:szCs w:val="18"/>
          <w:lang w:val="sr-Cyrl-CS"/>
        </w:rPr>
        <w:t xml:space="preserve">Компанија је 28.02.2014. године, доставила Извештај о реализацији наложене мере, са Мишљењем овлашћених актуара и налазом Интерне ревизије, </w:t>
      </w:r>
      <w:r w:rsidR="00515652" w:rsidRPr="00515652">
        <w:rPr>
          <w:rFonts w:ascii="Arial" w:eastAsia="Calibri" w:hAnsi="Arial" w:cs="Arial"/>
          <w:sz w:val="18"/>
          <w:szCs w:val="18"/>
          <w:lang w:val="sr-Cyrl-CS"/>
        </w:rPr>
        <w:t xml:space="preserve">у којем је </w:t>
      </w:r>
      <w:r w:rsidRPr="00515652">
        <w:rPr>
          <w:rFonts w:ascii="Arial" w:eastAsia="Calibri" w:hAnsi="Arial" w:cs="Arial"/>
          <w:sz w:val="18"/>
          <w:szCs w:val="18"/>
          <w:lang w:val="sr-Cyrl-CS"/>
        </w:rPr>
        <w:t xml:space="preserve">констатовано да је Компанија из послова осигурања аутоодговорности, у периоду од 01.01-31.12.2013. године, остварила укупан позитиван финансијски резултат из послова осигурања од аутоодговорности, али да у истом периоду, и поред остварене редукције одређених трошкова спровођења осигурања, није успела да обезбеди  њихову усклађеност са оствареним режијским додатком од осигурања од аутоодговорности. </w:t>
      </w:r>
    </w:p>
    <w:p w:rsidR="00D13D55" w:rsidRPr="00515652" w:rsidRDefault="00D13D55" w:rsidP="00F04DFB">
      <w:pPr>
        <w:ind w:left="567"/>
        <w:jc w:val="both"/>
        <w:rPr>
          <w:rFonts w:ascii="Arial" w:eastAsia="Calibri" w:hAnsi="Arial" w:cs="Arial"/>
          <w:sz w:val="18"/>
          <w:szCs w:val="18"/>
          <w:lang w:val="sr-Cyrl-CS"/>
        </w:rPr>
      </w:pPr>
    </w:p>
    <w:p w:rsidR="00D13D55" w:rsidRDefault="00D13D55" w:rsidP="00F04DFB">
      <w:pPr>
        <w:pStyle w:val="NoSpacing"/>
        <w:ind w:left="567"/>
        <w:jc w:val="both"/>
        <w:rPr>
          <w:rFonts w:ascii="Arial" w:hAnsi="Arial" w:cs="Arial"/>
          <w:sz w:val="18"/>
          <w:szCs w:val="18"/>
          <w:lang w:val="sr-Cyrl-CS"/>
        </w:rPr>
      </w:pPr>
      <w:r w:rsidRPr="00515652">
        <w:rPr>
          <w:rFonts w:ascii="Arial" w:hAnsi="Arial" w:cs="Arial"/>
          <w:sz w:val="18"/>
          <w:szCs w:val="18"/>
          <w:lang w:val="sr-Cyrl-CS"/>
        </w:rPr>
        <w:t xml:space="preserve">О реализацији свих изречених мера у Решењу Народне банке Србије,  Г. број </w:t>
      </w:r>
      <w:r w:rsidRPr="00515652">
        <w:rPr>
          <w:rFonts w:ascii="Arial" w:hAnsi="Arial" w:cs="Arial"/>
          <w:sz w:val="18"/>
          <w:szCs w:val="18"/>
          <w:lang w:val="sr-Latn-RS"/>
        </w:rPr>
        <w:t>VIII-948</w:t>
      </w:r>
      <w:r w:rsidRPr="00515652">
        <w:rPr>
          <w:rFonts w:ascii="Arial" w:hAnsi="Arial" w:cs="Arial"/>
          <w:sz w:val="18"/>
          <w:szCs w:val="18"/>
          <w:lang w:val="sr-Cyrl-CS"/>
        </w:rPr>
        <w:t>/1/12 од 30.05.2012. године, упознати су Извршни одбор, Комисија за ревизију и Надзорни одбор Компаније, о чему су донета одговарајућа акта и достављена Народној банци Србије.</w:t>
      </w:r>
    </w:p>
    <w:p w:rsidR="00BC4C74" w:rsidRPr="00515652" w:rsidRDefault="00BC4C74" w:rsidP="00F04DFB">
      <w:pPr>
        <w:pStyle w:val="NoSpacing"/>
        <w:ind w:left="567"/>
        <w:jc w:val="both"/>
        <w:rPr>
          <w:rFonts w:ascii="Arial" w:hAnsi="Arial" w:cs="Arial"/>
          <w:sz w:val="18"/>
          <w:szCs w:val="18"/>
          <w:lang w:val="sr-Cyrl-CS"/>
        </w:rPr>
      </w:pPr>
    </w:p>
    <w:p w:rsidR="00B00C95" w:rsidRPr="00515652" w:rsidRDefault="00BC4C74" w:rsidP="00F04DFB">
      <w:pPr>
        <w:pStyle w:val="ListParagraph"/>
        <w:spacing w:line="240" w:lineRule="auto"/>
        <w:ind w:left="567"/>
        <w:jc w:val="both"/>
        <w:rPr>
          <w:rFonts w:ascii="Arial" w:hAnsi="Arial" w:cs="Arial"/>
          <w:sz w:val="18"/>
          <w:szCs w:val="18"/>
          <w:lang w:val="sr-Cyrl-CS"/>
        </w:rPr>
      </w:pPr>
      <w:r>
        <w:rPr>
          <w:rFonts w:ascii="Arial" w:hAnsi="Arial" w:cs="Arial"/>
          <w:sz w:val="18"/>
          <w:szCs w:val="18"/>
          <w:lang w:val="sr-Cyrl-CS"/>
        </w:rPr>
        <w:t xml:space="preserve">б) </w:t>
      </w:r>
      <w:r w:rsidR="00B00C95" w:rsidRPr="00515652">
        <w:rPr>
          <w:rFonts w:ascii="Arial" w:hAnsi="Arial" w:cs="Arial"/>
          <w:sz w:val="18"/>
          <w:szCs w:val="18"/>
          <w:lang w:val="sr-Cyrl-CS"/>
        </w:rPr>
        <w:t xml:space="preserve">Народна банка Србије – Сектор за </w:t>
      </w:r>
      <w:r w:rsidR="0035501A" w:rsidRPr="00515652">
        <w:rPr>
          <w:rFonts w:ascii="Arial" w:hAnsi="Arial" w:cs="Arial"/>
          <w:sz w:val="18"/>
          <w:szCs w:val="18"/>
          <w:lang w:val="sr-Cyrl-CS"/>
        </w:rPr>
        <w:t>надзор над обављањем делатности осигурања</w:t>
      </w:r>
      <w:r w:rsidR="00264E54" w:rsidRPr="00515652">
        <w:rPr>
          <w:rFonts w:ascii="Arial" w:hAnsi="Arial" w:cs="Arial"/>
          <w:sz w:val="18"/>
          <w:szCs w:val="18"/>
          <w:lang w:val="sr-Cyrl-CS"/>
        </w:rPr>
        <w:t xml:space="preserve"> је у периоду 23. марта 2015. – 24.08.2015. је извршила непосредну контролу пословања </w:t>
      </w:r>
      <w:r w:rsidR="0035501A" w:rsidRPr="00515652">
        <w:rPr>
          <w:rFonts w:ascii="Arial" w:hAnsi="Arial" w:cs="Arial"/>
          <w:sz w:val="18"/>
          <w:szCs w:val="18"/>
          <w:lang w:val="sr-Cyrl-CS"/>
        </w:rPr>
        <w:t xml:space="preserve">Друштва за период 01.01.2014.-31.03.2015.г. </w:t>
      </w:r>
      <w:r w:rsidR="00264E54" w:rsidRPr="00515652">
        <w:rPr>
          <w:rFonts w:ascii="Arial" w:hAnsi="Arial" w:cs="Arial"/>
          <w:sz w:val="18"/>
          <w:szCs w:val="18"/>
          <w:lang w:val="sr-Cyrl-CS"/>
        </w:rPr>
        <w:t>која је обухватала:</w:t>
      </w:r>
    </w:p>
    <w:p w:rsidR="00264E54" w:rsidRDefault="00264E54"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ризичне активности пословања (повезана лица, инвестиције – финансијски пласмани и нематеријална улагања, трошкови спровођења осигурања – контрола спровођења мере наложене Решењем Г. бр. 449 од 30.01.2013. године, ликвидност и солвентност, утврђивање преносних премија, утврђивање резервисаних штета и друго по потреби);</w:t>
      </w:r>
    </w:p>
    <w:p w:rsidR="00264E54" w:rsidRDefault="00264E54"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решавање одштетних захтева по основу осигурања моторних возила од одговорности за штету причињену трећим лицима;</w:t>
      </w:r>
    </w:p>
    <w:p w:rsidR="00264E54" w:rsidRPr="00B00C95" w:rsidRDefault="00264E54"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корпоративно управљање.</w:t>
      </w:r>
    </w:p>
    <w:p w:rsidR="00D13D55" w:rsidRPr="0035501A" w:rsidRDefault="00264E54" w:rsidP="00F04DFB">
      <w:pPr>
        <w:ind w:left="567"/>
        <w:jc w:val="both"/>
        <w:rPr>
          <w:rFonts w:ascii="Arial" w:eastAsia="Calibri" w:hAnsi="Arial" w:cs="Arial"/>
          <w:snapToGrid/>
          <w:sz w:val="18"/>
          <w:szCs w:val="18"/>
          <w:lang w:val="sr-Cyrl-RS"/>
        </w:rPr>
      </w:pPr>
      <w:r>
        <w:rPr>
          <w:rFonts w:ascii="Arial" w:eastAsia="Calibri" w:hAnsi="Arial" w:cs="Arial"/>
          <w:snapToGrid/>
          <w:sz w:val="18"/>
          <w:szCs w:val="18"/>
          <w:lang w:val="sr-Cyrl-CS"/>
        </w:rPr>
        <w:t xml:space="preserve">о </w:t>
      </w:r>
      <w:r w:rsidR="0035501A">
        <w:rPr>
          <w:rFonts w:ascii="Arial" w:eastAsia="Calibri" w:hAnsi="Arial" w:cs="Arial"/>
          <w:snapToGrid/>
          <w:sz w:val="18"/>
          <w:szCs w:val="18"/>
          <w:lang w:val="sr-Cyrl-CS"/>
        </w:rPr>
        <w:t xml:space="preserve">чему је сачињен Записник о контроли пословања бр: УНФИ </w:t>
      </w:r>
      <w:r w:rsidR="0035501A">
        <w:rPr>
          <w:rFonts w:ascii="Arial" w:eastAsia="Calibri" w:hAnsi="Arial" w:cs="Arial"/>
          <w:snapToGrid/>
          <w:sz w:val="18"/>
          <w:szCs w:val="18"/>
          <w:lang w:val="sr-Latn-RS"/>
        </w:rPr>
        <w:t xml:space="preserve">II – 317/5/15 </w:t>
      </w:r>
      <w:r w:rsidR="0035501A">
        <w:rPr>
          <w:rFonts w:ascii="Arial" w:eastAsia="Calibri" w:hAnsi="Arial" w:cs="Arial"/>
          <w:snapToGrid/>
          <w:sz w:val="18"/>
          <w:szCs w:val="18"/>
          <w:lang w:val="sr-Cyrl-RS"/>
        </w:rPr>
        <w:t>од</w:t>
      </w:r>
      <w:r w:rsidR="0035501A">
        <w:rPr>
          <w:rFonts w:ascii="Arial" w:eastAsia="Calibri" w:hAnsi="Arial" w:cs="Arial"/>
          <w:snapToGrid/>
          <w:sz w:val="18"/>
          <w:szCs w:val="18"/>
          <w:lang w:val="sr-Latn-RS"/>
        </w:rPr>
        <w:t xml:space="preserve"> 24.08.2015.</w:t>
      </w:r>
      <w:r w:rsidR="0035501A">
        <w:rPr>
          <w:rFonts w:ascii="Arial" w:eastAsia="Calibri" w:hAnsi="Arial" w:cs="Arial"/>
          <w:snapToGrid/>
          <w:sz w:val="18"/>
          <w:szCs w:val="18"/>
          <w:lang w:val="sr-Cyrl-RS"/>
        </w:rPr>
        <w:t>године</w:t>
      </w:r>
      <w:r w:rsidR="00656542">
        <w:rPr>
          <w:rFonts w:ascii="Arial" w:eastAsia="Calibri" w:hAnsi="Arial" w:cs="Arial"/>
          <w:snapToGrid/>
          <w:sz w:val="18"/>
          <w:szCs w:val="18"/>
          <w:lang w:val="sr-Cyrl-RS"/>
        </w:rPr>
        <w:t>.</w:t>
      </w:r>
    </w:p>
    <w:p w:rsidR="00F46601" w:rsidRDefault="00F46601" w:rsidP="00F04DFB">
      <w:pPr>
        <w:ind w:left="567"/>
        <w:jc w:val="both"/>
        <w:rPr>
          <w:rFonts w:ascii="Arial" w:hAnsi="Arial" w:cs="Arial"/>
          <w:sz w:val="18"/>
          <w:szCs w:val="18"/>
          <w:lang w:val="sr-Cyrl-CS"/>
        </w:rPr>
      </w:pPr>
      <w:r w:rsidRPr="00F46601">
        <w:rPr>
          <w:rFonts w:ascii="Arial" w:hAnsi="Arial" w:cs="Arial"/>
          <w:sz w:val="18"/>
          <w:szCs w:val="18"/>
          <w:lang w:val="sr-Cyrl-CS"/>
        </w:rPr>
        <w:t>На основу утврђених незаконитости и неправилности у пословању, у смислу члана 146. Закона о осигурању („Службени гласник РС“, бр. 55/04, 70/04, 61/05, 85/05,101/07, 63/09, 107/09, 99/11</w:t>
      </w:r>
      <w:r>
        <w:rPr>
          <w:rFonts w:ascii="Arial" w:hAnsi="Arial" w:cs="Arial"/>
          <w:sz w:val="18"/>
          <w:szCs w:val="18"/>
          <w:lang w:val="sr-Cyrl-CS"/>
        </w:rPr>
        <w:t>, 116/13 и 139/14</w:t>
      </w:r>
      <w:r w:rsidRPr="00F46601">
        <w:rPr>
          <w:rFonts w:ascii="Arial" w:hAnsi="Arial" w:cs="Arial"/>
          <w:sz w:val="18"/>
          <w:szCs w:val="18"/>
          <w:lang w:val="sr-Cyrl-CS"/>
        </w:rPr>
        <w:t xml:space="preserve">) донето је Решење о изрицању мера надзора Г.бр. </w:t>
      </w:r>
      <w:r>
        <w:rPr>
          <w:rFonts w:ascii="Arial" w:hAnsi="Arial" w:cs="Arial"/>
          <w:sz w:val="18"/>
          <w:szCs w:val="18"/>
          <w:lang w:val="sr-Cyrl-CS"/>
        </w:rPr>
        <w:t>998</w:t>
      </w:r>
      <w:r w:rsidRPr="00F46601">
        <w:rPr>
          <w:rFonts w:ascii="Arial" w:hAnsi="Arial" w:cs="Arial"/>
          <w:sz w:val="18"/>
          <w:szCs w:val="18"/>
          <w:lang w:val="sr-Cyrl-CS"/>
        </w:rPr>
        <w:t xml:space="preserve"> од </w:t>
      </w:r>
      <w:r>
        <w:rPr>
          <w:rFonts w:ascii="Arial" w:hAnsi="Arial" w:cs="Arial"/>
          <w:sz w:val="18"/>
          <w:szCs w:val="18"/>
          <w:lang w:val="sr-Cyrl-CS"/>
        </w:rPr>
        <w:t>12</w:t>
      </w:r>
      <w:r w:rsidRPr="00F46601">
        <w:rPr>
          <w:rFonts w:ascii="Arial" w:hAnsi="Arial" w:cs="Arial"/>
          <w:sz w:val="18"/>
          <w:szCs w:val="18"/>
          <w:lang w:val="sr-Cyrl-CS"/>
        </w:rPr>
        <w:t>.0</w:t>
      </w:r>
      <w:r>
        <w:rPr>
          <w:rFonts w:ascii="Arial" w:hAnsi="Arial" w:cs="Arial"/>
          <w:sz w:val="18"/>
          <w:szCs w:val="18"/>
          <w:lang w:val="sr-Cyrl-CS"/>
        </w:rPr>
        <w:t>2</w:t>
      </w:r>
      <w:r w:rsidRPr="00F46601">
        <w:rPr>
          <w:rFonts w:ascii="Arial" w:hAnsi="Arial" w:cs="Arial"/>
          <w:sz w:val="18"/>
          <w:szCs w:val="18"/>
          <w:lang w:val="sr-Cyrl-CS"/>
        </w:rPr>
        <w:t>.201</w:t>
      </w:r>
      <w:r>
        <w:rPr>
          <w:rFonts w:ascii="Arial" w:hAnsi="Arial" w:cs="Arial"/>
          <w:sz w:val="18"/>
          <w:szCs w:val="18"/>
          <w:lang w:val="sr-Cyrl-CS"/>
        </w:rPr>
        <w:t>6</w:t>
      </w:r>
      <w:r w:rsidRPr="00F46601">
        <w:rPr>
          <w:rFonts w:ascii="Arial" w:hAnsi="Arial" w:cs="Arial"/>
          <w:sz w:val="18"/>
          <w:szCs w:val="18"/>
          <w:lang w:val="sr-Cyrl-CS"/>
        </w:rPr>
        <w:t>. године (у даљем тексту: Решење).</w:t>
      </w:r>
    </w:p>
    <w:p w:rsidR="00F86B5F" w:rsidRDefault="00F86B5F" w:rsidP="00F04DFB">
      <w:pPr>
        <w:ind w:left="567"/>
        <w:jc w:val="both"/>
        <w:rPr>
          <w:rFonts w:ascii="Arial" w:hAnsi="Arial" w:cs="Arial"/>
          <w:sz w:val="18"/>
          <w:szCs w:val="18"/>
          <w:lang w:val="sr-Cyrl-CS"/>
        </w:rPr>
      </w:pPr>
    </w:p>
    <w:p w:rsidR="00F86B5F" w:rsidRDefault="00F86B5F" w:rsidP="00F04DFB">
      <w:pPr>
        <w:ind w:left="567"/>
        <w:jc w:val="both"/>
        <w:rPr>
          <w:rFonts w:ascii="Arial" w:hAnsi="Arial" w:cs="Arial"/>
          <w:sz w:val="18"/>
          <w:szCs w:val="18"/>
          <w:lang w:val="sr-Cyrl-CS"/>
        </w:rPr>
      </w:pPr>
      <w:r w:rsidRPr="00AD6F93">
        <w:rPr>
          <w:rFonts w:ascii="Arial" w:hAnsi="Arial" w:cs="Arial"/>
          <w:sz w:val="18"/>
          <w:szCs w:val="18"/>
          <w:lang w:val="sr-Cyrl-CS"/>
        </w:rPr>
        <w:t>Изреченим мерама у Решењу наложено је Компанији „Дунав осигурање“ а.д.о. да: отклони незаконитости и неправилности у пословању, односно:</w:t>
      </w:r>
    </w:p>
    <w:p w:rsidR="00F86B5F" w:rsidRDefault="00F86B5F"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до 30. септембра 2016.г. усагласи пословање са одредбама Закона о обавезном осигурању у саобраћају тако да одштетне захтеве по основу осигурања власника моторних возила од одговорности за штету причињену трећим лицима решава на начин и у роковима прописаним тим законом. Извештај о поступању по наведеној мери Друштво је дужно да достави Народној банци Србије до 30.октобра 2016.;</w:t>
      </w:r>
    </w:p>
    <w:p w:rsidR="00F86B5F" w:rsidRDefault="00F86B5F"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унапреди постојећи систем интерних контрола на начин да обезбеди тачност и поузданост података у књизи штета / електронској евиденцији одштетних захтева по основу осигурања од аутоодговорности. Извештај о поступању по наведеној мери Друштво је дужно да достави Народној банци Србије до 30.септембра 2016.;</w:t>
      </w:r>
    </w:p>
    <w:p w:rsidR="00F86B5F" w:rsidRDefault="00F86B5F"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у року од 60 дана од пријема Решења изврши и Народној банци Србије достави детаљну анализу трошкова спровођења осигурања од аутоодговорности остварених у 2015. години као и план за њихово снижавање и свођење у оквире режијског додатка;</w:t>
      </w:r>
    </w:p>
    <w:p w:rsidR="00F86B5F" w:rsidRDefault="00F86B5F" w:rsidP="00F04DFB">
      <w:pPr>
        <w:rPr>
          <w:rFonts w:ascii="Arial" w:hAnsi="Arial" w:cs="Arial"/>
          <w:sz w:val="18"/>
          <w:szCs w:val="18"/>
          <w:lang w:val="sr-Cyrl-CS"/>
        </w:rPr>
      </w:pPr>
      <w:r>
        <w:rPr>
          <w:rFonts w:ascii="Arial" w:hAnsi="Arial" w:cs="Arial"/>
          <w:sz w:val="18"/>
          <w:szCs w:val="18"/>
          <w:lang w:val="sr-Cyrl-CS"/>
        </w:rPr>
        <w:br w:type="page"/>
      </w:r>
    </w:p>
    <w:p w:rsidR="00F86B5F" w:rsidRDefault="00F86B5F" w:rsidP="00F04DFB">
      <w:pPr>
        <w:ind w:left="567"/>
        <w:jc w:val="both"/>
        <w:rPr>
          <w:rFonts w:ascii="Arial" w:hAnsi="Arial" w:cs="Arial"/>
          <w:sz w:val="18"/>
          <w:szCs w:val="18"/>
          <w:lang w:val="sr-Cyrl-CS"/>
        </w:rPr>
      </w:pPr>
    </w:p>
    <w:p w:rsidR="00BC4C74" w:rsidRDefault="00BC4C74" w:rsidP="00F04DFB">
      <w:pPr>
        <w:ind w:left="567" w:hanging="567"/>
        <w:jc w:val="both"/>
        <w:rPr>
          <w:rFonts w:ascii="Arial" w:hAnsi="Arial" w:cs="Arial"/>
          <w:b/>
          <w:sz w:val="18"/>
          <w:szCs w:val="18"/>
          <w:lang w:val="sr-Cyrl-CS"/>
        </w:rPr>
      </w:pPr>
      <w:r>
        <w:rPr>
          <w:rFonts w:ascii="Arial" w:hAnsi="Arial" w:cs="Arial"/>
          <w:b/>
          <w:sz w:val="18"/>
          <w:szCs w:val="18"/>
          <w:lang w:val="sr-Cyrl-CS"/>
        </w:rPr>
        <w:t>4</w:t>
      </w:r>
      <w:r w:rsidR="008E6CFB">
        <w:rPr>
          <w:rFonts w:ascii="Arial" w:hAnsi="Arial" w:cs="Arial"/>
          <w:b/>
          <w:sz w:val="18"/>
          <w:szCs w:val="18"/>
          <w:lang w:val="sr-Cyrl-CS"/>
        </w:rPr>
        <w:t>9</w:t>
      </w:r>
      <w:r w:rsidRPr="00716EA3">
        <w:rPr>
          <w:rFonts w:ascii="Arial" w:hAnsi="Arial" w:cs="Arial"/>
          <w:b/>
          <w:sz w:val="18"/>
          <w:szCs w:val="18"/>
          <w:lang w:val="sr-Cyrl-CS"/>
        </w:rPr>
        <w:t>.</w:t>
      </w:r>
      <w:r w:rsidRPr="00716EA3">
        <w:rPr>
          <w:rFonts w:ascii="Arial" w:hAnsi="Arial" w:cs="Arial"/>
          <w:b/>
          <w:sz w:val="18"/>
          <w:szCs w:val="18"/>
          <w:lang w:val="sr-Cyrl-CS"/>
        </w:rPr>
        <w:tab/>
      </w:r>
      <w:r>
        <w:rPr>
          <w:rFonts w:ascii="Arial" w:hAnsi="Arial" w:cs="Arial"/>
          <w:b/>
          <w:sz w:val="18"/>
          <w:szCs w:val="18"/>
          <w:lang w:val="sr-Cyrl-CS"/>
        </w:rPr>
        <w:t>НАЛАЗИ ЕКСТЕРНЕ КОНТРОЛЕ У ВЕЗИ СА ПОЈЕДИНАЧНИМ ПОЗИЦИЈАМА</w:t>
      </w:r>
      <w:r w:rsidRPr="00716EA3">
        <w:rPr>
          <w:rFonts w:ascii="Arial" w:hAnsi="Arial" w:cs="Arial"/>
          <w:b/>
          <w:sz w:val="18"/>
          <w:szCs w:val="18"/>
          <w:lang w:val="sr-Cyrl-CS"/>
        </w:rPr>
        <w:t xml:space="preserve"> (наставак)</w:t>
      </w:r>
    </w:p>
    <w:p w:rsidR="00BC4C74" w:rsidRDefault="00BC4C74" w:rsidP="00F04DFB">
      <w:pPr>
        <w:ind w:left="567" w:hanging="567"/>
        <w:jc w:val="both"/>
        <w:rPr>
          <w:rFonts w:ascii="Arial" w:hAnsi="Arial" w:cs="Arial"/>
          <w:b/>
          <w:sz w:val="18"/>
          <w:szCs w:val="18"/>
          <w:lang w:val="sr-Cyrl-CS"/>
        </w:rPr>
      </w:pPr>
    </w:p>
    <w:p w:rsidR="00BC4C74" w:rsidRPr="00716EA3" w:rsidRDefault="00BC4C74" w:rsidP="00F04DFB">
      <w:pPr>
        <w:ind w:left="567" w:hanging="567"/>
        <w:jc w:val="both"/>
        <w:rPr>
          <w:rFonts w:ascii="Arial" w:hAnsi="Arial" w:cs="Arial"/>
          <w:b/>
          <w:sz w:val="18"/>
          <w:szCs w:val="18"/>
          <w:lang w:val="sr-Cyrl-CS"/>
        </w:rPr>
      </w:pPr>
      <w:r>
        <w:rPr>
          <w:rFonts w:ascii="Arial" w:hAnsi="Arial" w:cs="Arial"/>
          <w:b/>
          <w:sz w:val="18"/>
          <w:szCs w:val="18"/>
          <w:lang w:val="sr-Cyrl-CS"/>
        </w:rPr>
        <w:t>4</w:t>
      </w:r>
      <w:r w:rsidR="008E6CFB">
        <w:rPr>
          <w:rFonts w:ascii="Arial" w:hAnsi="Arial" w:cs="Arial"/>
          <w:b/>
          <w:sz w:val="18"/>
          <w:szCs w:val="18"/>
          <w:lang w:val="sr-Cyrl-CS"/>
        </w:rPr>
        <w:t>9</w:t>
      </w:r>
      <w:r>
        <w:rPr>
          <w:rFonts w:ascii="Arial" w:hAnsi="Arial" w:cs="Arial"/>
          <w:b/>
          <w:sz w:val="18"/>
          <w:szCs w:val="18"/>
          <w:lang w:val="sr-Cyrl-CS"/>
        </w:rPr>
        <w:t>.1.</w:t>
      </w:r>
      <w:r w:rsidR="00695809">
        <w:rPr>
          <w:rFonts w:ascii="Arial" w:hAnsi="Arial" w:cs="Arial"/>
          <w:b/>
          <w:sz w:val="18"/>
          <w:szCs w:val="18"/>
          <w:lang w:val="sr-Cyrl-CS"/>
        </w:rPr>
        <w:tab/>
      </w:r>
      <w:r>
        <w:rPr>
          <w:rFonts w:ascii="Arial" w:hAnsi="Arial" w:cs="Arial"/>
          <w:b/>
          <w:sz w:val="18"/>
          <w:szCs w:val="18"/>
          <w:lang w:val="sr-Cyrl-CS"/>
        </w:rPr>
        <w:t>Контрола Народне банке Србије (наставак)</w:t>
      </w:r>
    </w:p>
    <w:p w:rsidR="00BC4C74" w:rsidRPr="00F46601" w:rsidRDefault="00BC4C74" w:rsidP="00F04DFB">
      <w:pPr>
        <w:ind w:left="567"/>
        <w:jc w:val="both"/>
        <w:rPr>
          <w:rFonts w:ascii="Arial" w:hAnsi="Arial" w:cs="Arial"/>
          <w:sz w:val="18"/>
          <w:szCs w:val="18"/>
        </w:rPr>
      </w:pPr>
    </w:p>
    <w:p w:rsidR="00276B4C" w:rsidRDefault="00276B4C"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 xml:space="preserve">у року од 60 дана од пријема Решења изврши и Народној банци Србије достави </w:t>
      </w:r>
      <w:r w:rsidR="00335111">
        <w:rPr>
          <w:rFonts w:ascii="Arial" w:hAnsi="Arial" w:cs="Arial"/>
          <w:sz w:val="18"/>
          <w:szCs w:val="18"/>
          <w:lang w:val="sr-Cyrl-CS"/>
        </w:rPr>
        <w:t>детаљну анализу трошкова спровођења осигурања од аутоодговорности остварених у 2015. години као и план за њихово снижавање и свођење у оквире режијског додатка</w:t>
      </w:r>
      <w:r w:rsidR="00A74923">
        <w:rPr>
          <w:rFonts w:ascii="Arial" w:hAnsi="Arial" w:cs="Arial"/>
          <w:sz w:val="18"/>
          <w:szCs w:val="18"/>
          <w:lang w:val="sr-Cyrl-CS"/>
        </w:rPr>
        <w:t>;</w:t>
      </w:r>
    </w:p>
    <w:p w:rsidR="005E5BD9" w:rsidRDefault="005E5BD9"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раскине Уговор о пословној сарадњи са повезаним правним лицем „Дунав ауто“ д.о.о. Београд број 249279 од 13. децембра 2013. године</w:t>
      </w:r>
      <w:r w:rsidR="00047DA0">
        <w:rPr>
          <w:rFonts w:ascii="Arial" w:hAnsi="Arial" w:cs="Arial"/>
          <w:sz w:val="18"/>
          <w:szCs w:val="18"/>
          <w:lang w:val="sr-Cyrl-CS"/>
        </w:rPr>
        <w:t xml:space="preserve"> уз поштовање одредби о раскиду уговора</w:t>
      </w:r>
      <w:r>
        <w:rPr>
          <w:rFonts w:ascii="Arial" w:hAnsi="Arial" w:cs="Arial"/>
          <w:sz w:val="18"/>
          <w:szCs w:val="18"/>
          <w:lang w:val="sr-Cyrl-CS"/>
        </w:rPr>
        <w:t>, о чему је Друштво дужно да достави доказ у року од 10 дана од дана спровођења наложене мере</w:t>
      </w:r>
      <w:r w:rsidR="00A74923">
        <w:rPr>
          <w:rFonts w:ascii="Arial" w:hAnsi="Arial" w:cs="Arial"/>
          <w:sz w:val="18"/>
          <w:szCs w:val="18"/>
          <w:lang w:val="sr-Cyrl-CS"/>
        </w:rPr>
        <w:t>;</w:t>
      </w:r>
    </w:p>
    <w:p w:rsidR="002E7BAC" w:rsidRDefault="00A74923"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изврши процену преостале вредности нематеријалних улагања исказане у пословним књигама, изврши процену њиховог надокнадивохг износа, преостали корисни век коришћења тих улагања, износ губитка од умањења вредности и у пословним књигама искаже ефекте извршене процене, да успостави процес управљања нематеријалном активом компаније, односно софтверском компонентом информационог система. Друштво је дужно да изврши наложену меру до 31. децембра 2016. и да у истом року достави Народној банци извештај о спровођењу наложене мере</w:t>
      </w:r>
      <w:r w:rsidR="00B6571F">
        <w:rPr>
          <w:rFonts w:ascii="Arial" w:hAnsi="Arial" w:cs="Arial"/>
          <w:sz w:val="18"/>
          <w:szCs w:val="18"/>
          <w:lang w:val="sr-Cyrl-CS"/>
        </w:rPr>
        <w:t>;</w:t>
      </w:r>
    </w:p>
    <w:p w:rsidR="00A74923" w:rsidRDefault="00B6571F" w:rsidP="00F04DFB">
      <w:pPr>
        <w:pStyle w:val="ListParagraph"/>
        <w:numPr>
          <w:ilvl w:val="0"/>
          <w:numId w:val="17"/>
        </w:numPr>
        <w:spacing w:line="240" w:lineRule="auto"/>
        <w:jc w:val="both"/>
        <w:rPr>
          <w:rFonts w:ascii="Arial" w:hAnsi="Arial" w:cs="Arial"/>
          <w:sz w:val="18"/>
          <w:szCs w:val="18"/>
          <w:lang w:val="sr-Cyrl-CS"/>
        </w:rPr>
      </w:pPr>
      <w:r w:rsidRPr="00F04DFB">
        <w:rPr>
          <w:rFonts w:ascii="Arial" w:hAnsi="Arial" w:cs="Arial"/>
          <w:sz w:val="18"/>
          <w:szCs w:val="18"/>
          <w:lang w:val="sr-Cyrl-CS"/>
        </w:rPr>
        <w:t>o</w:t>
      </w:r>
      <w:r w:rsidR="00C4419B">
        <w:rPr>
          <w:rFonts w:ascii="Arial" w:hAnsi="Arial" w:cs="Arial"/>
          <w:sz w:val="18"/>
          <w:szCs w:val="18"/>
          <w:lang w:val="sr-Cyrl-CS"/>
        </w:rPr>
        <w:t xml:space="preserve">безбеди адекватно и континуирано стручно оспособљавање и обучавање запослених, тако да сачини план обуке извршилаца за примену интерних аката који се односе на расподелу трошкова спровођења осигурања </w:t>
      </w:r>
      <w:r w:rsidR="00224158">
        <w:rPr>
          <w:rFonts w:ascii="Arial" w:hAnsi="Arial" w:cs="Arial"/>
          <w:sz w:val="18"/>
          <w:szCs w:val="18"/>
          <w:lang w:val="sr-Cyrl-CS"/>
        </w:rPr>
        <w:t>по прописаним врстама, као и да утврди начин контроле поступка расподеле трошкова пре уноса предметних података у пословне књиге до 31. марта 2016. године</w:t>
      </w:r>
      <w:r w:rsidR="00942655">
        <w:rPr>
          <w:rFonts w:ascii="Arial" w:hAnsi="Arial" w:cs="Arial"/>
          <w:sz w:val="18"/>
          <w:szCs w:val="18"/>
          <w:lang w:val="sr-Cyrl-CS"/>
        </w:rPr>
        <w:t>. Друштво је дужно да до 31. октобра достави извештај о резултатима спровођења ове мере са стањем на дан 30. септембар 2016. године</w:t>
      </w:r>
      <w:r>
        <w:rPr>
          <w:rFonts w:ascii="Arial" w:hAnsi="Arial" w:cs="Arial"/>
          <w:sz w:val="18"/>
          <w:szCs w:val="18"/>
          <w:lang w:val="sr-Cyrl-CS"/>
        </w:rPr>
        <w:t>;</w:t>
      </w:r>
    </w:p>
    <w:p w:rsidR="00B6571F" w:rsidRPr="00B6571F" w:rsidRDefault="00B6571F" w:rsidP="00F04DFB">
      <w:pPr>
        <w:pStyle w:val="ListParagraph"/>
        <w:numPr>
          <w:ilvl w:val="0"/>
          <w:numId w:val="17"/>
        </w:numPr>
        <w:spacing w:line="240" w:lineRule="auto"/>
        <w:jc w:val="both"/>
        <w:rPr>
          <w:rFonts w:ascii="Arial" w:hAnsi="Arial" w:cs="Arial"/>
          <w:sz w:val="18"/>
          <w:szCs w:val="18"/>
          <w:lang w:val="sr-Cyrl-CS"/>
        </w:rPr>
      </w:pPr>
      <w:r w:rsidRPr="00F04DFB">
        <w:rPr>
          <w:rFonts w:ascii="Arial" w:hAnsi="Arial" w:cs="Arial"/>
          <w:sz w:val="18"/>
          <w:szCs w:val="18"/>
          <w:lang w:val="sr-Cyrl-CS"/>
        </w:rPr>
        <w:t>изврши тест довољности појединачних резервисаних штета, по врстама осигурања, на основу података исказаних на дан 31. децембар 2015. године и да до 30. априла 2016. године, Народној банци Србије достави о извршеном тестирању и поступању са мишљењем овлашћеног актуара;</w:t>
      </w:r>
    </w:p>
    <w:p w:rsidR="00B6571F" w:rsidRDefault="00B6571F" w:rsidP="00F04DFB">
      <w:pPr>
        <w:pStyle w:val="ListParagraph"/>
        <w:numPr>
          <w:ilvl w:val="0"/>
          <w:numId w:val="17"/>
        </w:numPr>
        <w:spacing w:line="240" w:lineRule="auto"/>
        <w:jc w:val="both"/>
        <w:rPr>
          <w:rFonts w:ascii="Arial" w:hAnsi="Arial" w:cs="Arial"/>
          <w:sz w:val="18"/>
          <w:szCs w:val="18"/>
          <w:lang w:val="sr-Cyrl-CS"/>
        </w:rPr>
      </w:pPr>
      <w:r>
        <w:rPr>
          <w:rFonts w:ascii="Arial" w:hAnsi="Arial" w:cs="Arial"/>
          <w:sz w:val="18"/>
          <w:szCs w:val="18"/>
          <w:lang w:val="sr-Cyrl-CS"/>
        </w:rPr>
        <w:t>изврши контролу довољности поје</w:t>
      </w:r>
      <w:r w:rsidR="00A51D2F">
        <w:rPr>
          <w:rFonts w:ascii="Arial" w:hAnsi="Arial" w:cs="Arial"/>
          <w:sz w:val="18"/>
          <w:szCs w:val="18"/>
          <w:lang w:val="sr-Cyrl-CS"/>
        </w:rPr>
        <w:t>д</w:t>
      </w:r>
      <w:r>
        <w:rPr>
          <w:rFonts w:ascii="Arial" w:hAnsi="Arial" w:cs="Arial"/>
          <w:sz w:val="18"/>
          <w:szCs w:val="18"/>
          <w:lang w:val="sr-Cyrl-CS"/>
        </w:rPr>
        <w:t>иначних процењених износа резервисаних штета осигурања од аутоодговорности на дан 31. децембар 2015. године, редовних и у спору, користећи податке о решавању и резервацији тих штета закључно са 30. јуном 2016. године</w:t>
      </w:r>
      <w:r w:rsidR="00A51D2F">
        <w:rPr>
          <w:rFonts w:ascii="Arial" w:hAnsi="Arial" w:cs="Arial"/>
          <w:sz w:val="18"/>
          <w:szCs w:val="18"/>
          <w:lang w:val="sr-Cyrl-CS"/>
        </w:rPr>
        <w:t xml:space="preserve"> </w:t>
      </w:r>
      <w:r>
        <w:rPr>
          <w:rFonts w:ascii="Arial" w:hAnsi="Arial" w:cs="Arial"/>
          <w:sz w:val="18"/>
          <w:szCs w:val="18"/>
          <w:lang w:val="sr-Cyrl-CS"/>
        </w:rPr>
        <w:t>и да Народној банци Србије</w:t>
      </w:r>
      <w:r w:rsidR="00AE151B">
        <w:rPr>
          <w:rFonts w:ascii="Arial" w:hAnsi="Arial" w:cs="Arial"/>
          <w:sz w:val="18"/>
          <w:szCs w:val="18"/>
          <w:lang w:val="sr-Cyrl-CS"/>
        </w:rPr>
        <w:t xml:space="preserve">, </w:t>
      </w:r>
      <w:r w:rsidR="007A7D85">
        <w:rPr>
          <w:rFonts w:ascii="Arial" w:hAnsi="Arial" w:cs="Arial"/>
          <w:sz w:val="18"/>
          <w:szCs w:val="18"/>
          <w:lang w:val="sr-Cyrl-CS"/>
        </w:rPr>
        <w:t xml:space="preserve">до 20. јула 2016. године, достави извештај о </w:t>
      </w:r>
      <w:r w:rsidR="00346971">
        <w:rPr>
          <w:rFonts w:ascii="Arial" w:hAnsi="Arial" w:cs="Arial"/>
          <w:sz w:val="18"/>
          <w:szCs w:val="18"/>
          <w:lang w:val="sr-Cyrl-CS"/>
        </w:rPr>
        <w:t>спровођењу наложене мере и налаз интерне ревизије који у случају недовољности ових резерви садржи предлог мера односно препорука с утврђеним роком њиховог спровођења.</w:t>
      </w:r>
    </w:p>
    <w:p w:rsidR="00BC4C74" w:rsidRPr="00BC4C74" w:rsidRDefault="00BC4C74" w:rsidP="00F04DFB">
      <w:pPr>
        <w:pStyle w:val="Heading2"/>
        <w:numPr>
          <w:ilvl w:val="0"/>
          <w:numId w:val="0"/>
        </w:numPr>
        <w:rPr>
          <w:lang w:val="sr-Cyrl-CS"/>
        </w:rPr>
      </w:pPr>
      <w:r w:rsidRPr="00BC4C74">
        <w:rPr>
          <w:lang w:val="sr-Cyrl-CS"/>
        </w:rPr>
        <w:t>4</w:t>
      </w:r>
      <w:r w:rsidR="008E6CFB">
        <w:rPr>
          <w:lang w:val="sr-Cyrl-CS"/>
        </w:rPr>
        <w:t>9</w:t>
      </w:r>
      <w:r w:rsidRPr="00BC4C74">
        <w:rPr>
          <w:lang w:val="sr-Cyrl-CS"/>
        </w:rPr>
        <w:t>.</w:t>
      </w:r>
      <w:r w:rsidR="002B1272">
        <w:rPr>
          <w:lang w:val="sr-Cyrl-CS"/>
        </w:rPr>
        <w:t>2</w:t>
      </w:r>
      <w:r w:rsidRPr="00BC4C74">
        <w:rPr>
          <w:lang w:val="sr-Cyrl-CS"/>
        </w:rPr>
        <w:t>.</w:t>
      </w:r>
      <w:r w:rsidR="00695809">
        <w:rPr>
          <w:lang w:val="sr-Cyrl-CS"/>
        </w:rPr>
        <w:tab/>
      </w:r>
      <w:r w:rsidRPr="00BC4C74">
        <w:rPr>
          <w:lang w:val="sr-Cyrl-CS"/>
        </w:rPr>
        <w:t xml:space="preserve">Контрола </w:t>
      </w:r>
      <w:r>
        <w:rPr>
          <w:lang w:val="sr-Cyrl-CS"/>
        </w:rPr>
        <w:t>Министарства финансија – Пореске управе</w:t>
      </w:r>
    </w:p>
    <w:p w:rsidR="00D13D55" w:rsidRPr="000E4212" w:rsidRDefault="00D13D55" w:rsidP="00F04DFB">
      <w:pPr>
        <w:ind w:left="567"/>
        <w:jc w:val="both"/>
        <w:rPr>
          <w:rFonts w:ascii="Arial" w:hAnsi="Arial" w:cs="Arial"/>
          <w:sz w:val="18"/>
          <w:szCs w:val="18"/>
          <w:highlight w:val="yellow"/>
          <w:lang w:val="sr-Cyrl-RS"/>
        </w:rPr>
      </w:pPr>
    </w:p>
    <w:p w:rsidR="005A7FA9" w:rsidRPr="005A7FA9" w:rsidRDefault="005A7FA9" w:rsidP="00F04DFB">
      <w:pPr>
        <w:ind w:left="567"/>
        <w:jc w:val="both"/>
        <w:rPr>
          <w:rFonts w:ascii="Arial" w:hAnsi="Arial" w:cs="Arial"/>
          <w:sz w:val="18"/>
          <w:szCs w:val="18"/>
          <w:lang w:val="sr-Cyrl-CS"/>
        </w:rPr>
      </w:pPr>
      <w:r w:rsidRPr="005A7FA9">
        <w:rPr>
          <w:rFonts w:ascii="Arial" w:hAnsi="Arial" w:cs="Arial"/>
          <w:sz w:val="18"/>
          <w:szCs w:val="18"/>
          <w:lang w:val="sr-Cyrl-CS"/>
        </w:rPr>
        <w:t>Министарство финансија, Пореска управа Центар за велике пореске обвезнике на основу налога за теренску контролу број 47-00034/2014-ЦВПО-000 од 28. јануара 2014.године извршила је контролу обрачуна и плаћања пореза и доприноса по одбитку-порез на доходак грађана и осталих прихода за период од 01.01.2011.године до 30.09.2013. године у Главној филијали осигурања Крагујевац, са седиштем у Крагујевцу, ул.Бранка Радичевића бр.3. Поступак је окончан решењем бр. 47-00034/2014-ЦВПО-010 од 30.12.2014.године. На наведено решење у законском року Компанија је уложила жалбу Министарству финансија-Пореској управи-Сектору за пореско правне послове и координацију-Одељењу за другостепени поступак и управну праксу. Решењем Министарства финансија Републике Србије, Пореске управе бр. 000-47-00-00126/2015-И0060  жалба је одбијена као неоснована. Дана 21.07.2015. године Компаније је покренула управни спор. Обавезе за порезе и доприносе и камата по наведеном решењу у укупном износу од 40.553.582,18 су плаћене у 2015. години.</w:t>
      </w:r>
    </w:p>
    <w:p w:rsidR="00D13D55" w:rsidRPr="005A7FA9" w:rsidRDefault="00D13D55" w:rsidP="00F04DFB">
      <w:pPr>
        <w:ind w:left="567"/>
        <w:jc w:val="both"/>
        <w:rPr>
          <w:rFonts w:ascii="Arial" w:hAnsi="Arial" w:cs="Arial"/>
          <w:sz w:val="18"/>
          <w:szCs w:val="18"/>
          <w:lang w:val="sr-Cyrl-CS"/>
        </w:rPr>
      </w:pPr>
      <w:r w:rsidRPr="005A7FA9">
        <w:rPr>
          <w:rFonts w:ascii="Arial" w:hAnsi="Arial" w:cs="Arial"/>
          <w:sz w:val="18"/>
          <w:szCs w:val="18"/>
          <w:lang w:val="sr-Cyrl-CS"/>
        </w:rPr>
        <w:br w:type="page"/>
      </w:r>
    </w:p>
    <w:p w:rsidR="00D13D55" w:rsidRPr="005A7FA9" w:rsidRDefault="00D13D55" w:rsidP="00F04DFB">
      <w:pPr>
        <w:jc w:val="both"/>
        <w:rPr>
          <w:rFonts w:ascii="Arial" w:hAnsi="Arial" w:cs="Arial"/>
          <w:sz w:val="18"/>
          <w:szCs w:val="18"/>
          <w:lang w:val="sr-Cyrl-RS"/>
        </w:rPr>
      </w:pPr>
    </w:p>
    <w:p w:rsidR="00D13D55" w:rsidRPr="005A7FA9" w:rsidRDefault="003420E5" w:rsidP="00F04DFB">
      <w:pPr>
        <w:pStyle w:val="Heading1"/>
        <w:rPr>
          <w:lang w:val="sr-Cyrl-CS"/>
        </w:rPr>
      </w:pPr>
      <w:r>
        <w:rPr>
          <w:lang w:val="sr-Cyrl-CS"/>
        </w:rPr>
        <w:t>50</w:t>
      </w:r>
      <w:r w:rsidR="009271C5" w:rsidRPr="005A7FA9">
        <w:rPr>
          <w:lang w:val="sr-Cyrl-CS"/>
        </w:rPr>
        <w:t xml:space="preserve">. </w:t>
      </w:r>
      <w:r w:rsidR="00D13D55" w:rsidRPr="005A7FA9">
        <w:rPr>
          <w:lang w:val="sr-Cyrl-CS"/>
        </w:rPr>
        <w:t xml:space="preserve">МИШЉЕЊЕ ОВЛАШЋЕНОГ АКТУАРА </w:t>
      </w:r>
    </w:p>
    <w:p w:rsidR="00D13D55" w:rsidRPr="000E4212" w:rsidRDefault="00D13D55" w:rsidP="00F04DFB">
      <w:pPr>
        <w:jc w:val="both"/>
        <w:rPr>
          <w:rFonts w:ascii="Arial" w:hAnsi="Arial" w:cs="Arial"/>
          <w:sz w:val="18"/>
          <w:szCs w:val="18"/>
          <w:highlight w:val="yellow"/>
          <w:lang w:val="sr-Cyrl-CS"/>
        </w:rPr>
      </w:pPr>
    </w:p>
    <w:p w:rsidR="005A7FA9" w:rsidRPr="005A7FA9" w:rsidRDefault="005A7FA9" w:rsidP="00F04DFB">
      <w:pPr>
        <w:ind w:left="567"/>
        <w:jc w:val="both"/>
        <w:rPr>
          <w:rFonts w:ascii="Arial" w:hAnsi="Arial" w:cs="Arial"/>
          <w:sz w:val="18"/>
          <w:szCs w:val="18"/>
          <w:lang w:val="sr-Cyrl-CS"/>
        </w:rPr>
      </w:pPr>
      <w:r w:rsidRPr="005A7FA9">
        <w:rPr>
          <w:rFonts w:ascii="Arial" w:hAnsi="Arial" w:cs="Arial"/>
          <w:sz w:val="18"/>
          <w:szCs w:val="18"/>
          <w:lang w:val="sr-Cyrl-CS"/>
        </w:rPr>
        <w:t>Мишљење овлашћених актуара је дато на основу оцене актуарских позиција у финансисјким извештајима и годишњем извештају о пословању на које овлашћени актуари дају мишљење у складу са Законом о осигурању („Службени гласник РС“, бр. 139/14) и Одлуком о садржини мишљења овлашћеног актуара („Службени гласник РС“ број 38/2015).</w:t>
      </w:r>
    </w:p>
    <w:p w:rsidR="005A7FA9" w:rsidRPr="005A7FA9" w:rsidRDefault="005A7FA9" w:rsidP="00F04DFB">
      <w:pPr>
        <w:ind w:left="567"/>
        <w:jc w:val="both"/>
        <w:rPr>
          <w:rFonts w:ascii="Arial" w:hAnsi="Arial" w:cs="Arial"/>
          <w:sz w:val="18"/>
          <w:szCs w:val="18"/>
          <w:lang w:val="sr-Cyrl-CS"/>
        </w:rPr>
      </w:pPr>
      <w:r w:rsidRPr="005A7FA9">
        <w:rPr>
          <w:rFonts w:ascii="Arial" w:hAnsi="Arial" w:cs="Arial"/>
          <w:sz w:val="18"/>
          <w:szCs w:val="18"/>
          <w:lang w:val="sr-Cyrl-CS"/>
        </w:rPr>
        <w:t xml:space="preserve">Овлашћени актуари дају позитивно мишљење на финансијске извештаје и годишњи извештај о пословању Компаније за 2015. годину. </w:t>
      </w:r>
    </w:p>
    <w:p w:rsidR="005A7FA9" w:rsidRPr="005A7FA9" w:rsidRDefault="005A7FA9" w:rsidP="00F04DFB">
      <w:pPr>
        <w:ind w:left="567"/>
        <w:jc w:val="both"/>
        <w:rPr>
          <w:rFonts w:ascii="Arial" w:hAnsi="Arial" w:cs="Arial"/>
          <w:sz w:val="18"/>
          <w:szCs w:val="18"/>
          <w:lang w:val="sr-Cyrl-CS"/>
        </w:rPr>
      </w:pPr>
      <w:r w:rsidRPr="005A7FA9">
        <w:rPr>
          <w:rFonts w:ascii="Arial" w:hAnsi="Arial" w:cs="Arial"/>
          <w:sz w:val="18"/>
          <w:szCs w:val="18"/>
          <w:lang w:val="sr-Cyrl-CS"/>
        </w:rPr>
        <w:t>На бази спроведених анализа и расположивих релевантних података, може се закључити да је премија осигурања Компаније утврђена у складу са актуарском струком и прописима и да обезбеђује трајно испуњење обавеза друштва из уговора о осигурању.</w:t>
      </w:r>
    </w:p>
    <w:p w:rsidR="005A7FA9" w:rsidRPr="005A7FA9" w:rsidRDefault="005A7FA9" w:rsidP="00F04DFB">
      <w:pPr>
        <w:ind w:left="567"/>
        <w:jc w:val="both"/>
        <w:rPr>
          <w:rFonts w:ascii="Arial" w:hAnsi="Arial" w:cs="Arial"/>
          <w:sz w:val="18"/>
          <w:szCs w:val="18"/>
          <w:lang w:val="sr-Cyrl-CS"/>
        </w:rPr>
      </w:pPr>
      <w:r w:rsidRPr="005A7FA9">
        <w:rPr>
          <w:rFonts w:ascii="Arial" w:hAnsi="Arial" w:cs="Arial"/>
          <w:sz w:val="18"/>
          <w:szCs w:val="18"/>
          <w:lang w:val="sr-Cyrl-CS"/>
        </w:rPr>
        <w:t>Техничке резерве Компаније су утврђене у складу са важећим прописима и актуарском струком и обезбеђују испуњење обавеза из уговора о осигурању.</w:t>
      </w:r>
    </w:p>
    <w:p w:rsidR="00D13D55" w:rsidRPr="000E4212" w:rsidRDefault="00D13D55" w:rsidP="00F04DFB">
      <w:pPr>
        <w:rPr>
          <w:rFonts w:ascii="Arial" w:hAnsi="Arial" w:cs="Arial"/>
          <w:sz w:val="18"/>
          <w:szCs w:val="18"/>
          <w:highlight w:val="yellow"/>
          <w:lang w:val="sr-Latn-RS"/>
        </w:rPr>
      </w:pPr>
    </w:p>
    <w:p w:rsidR="00D13D55" w:rsidRPr="0036070E" w:rsidRDefault="003420E5" w:rsidP="00F04DFB">
      <w:pPr>
        <w:pStyle w:val="Heading1"/>
        <w:rPr>
          <w:lang w:val="sr-Cyrl-CS"/>
        </w:rPr>
      </w:pPr>
      <w:r>
        <w:rPr>
          <w:lang w:val="sr-Cyrl-CS"/>
        </w:rPr>
        <w:t>51</w:t>
      </w:r>
      <w:r w:rsidR="009271C5" w:rsidRPr="0036070E">
        <w:rPr>
          <w:lang w:val="sr-Cyrl-CS"/>
        </w:rPr>
        <w:t>.</w:t>
      </w:r>
      <w:r w:rsidR="00807C6D" w:rsidRPr="0036070E">
        <w:rPr>
          <w:lang w:val="sr-Cyrl-CS"/>
        </w:rPr>
        <w:tab/>
      </w:r>
      <w:r w:rsidR="00D13D55" w:rsidRPr="0036070E">
        <w:rPr>
          <w:lang w:val="sr-Cyrl-CS"/>
        </w:rPr>
        <w:t>ГОДИШЊИ ИЗВЕШТАЈ ИНТЕРНЕ РЕВИЗИЈЕ</w:t>
      </w:r>
    </w:p>
    <w:p w:rsidR="00D13D55" w:rsidRPr="000E4212" w:rsidRDefault="00D13D55" w:rsidP="00F04DFB">
      <w:pPr>
        <w:jc w:val="both"/>
        <w:rPr>
          <w:rFonts w:ascii="Arial" w:hAnsi="Arial" w:cs="Arial"/>
          <w:sz w:val="18"/>
          <w:szCs w:val="18"/>
          <w:highlight w:val="yellow"/>
          <w:lang w:val="sr-Cyrl-CS"/>
        </w:rPr>
      </w:pPr>
    </w:p>
    <w:p w:rsidR="00D13D55" w:rsidRDefault="00D13D55" w:rsidP="00F04DFB">
      <w:pPr>
        <w:ind w:left="567"/>
        <w:jc w:val="both"/>
        <w:rPr>
          <w:rFonts w:ascii="Arial" w:hAnsi="Arial" w:cs="Arial"/>
          <w:sz w:val="18"/>
          <w:szCs w:val="18"/>
          <w:lang w:val="sr-Cyrl-CS"/>
        </w:rPr>
      </w:pPr>
      <w:r w:rsidRPr="00D600A6">
        <w:rPr>
          <w:rFonts w:ascii="Arial" w:hAnsi="Arial" w:cs="Arial"/>
          <w:sz w:val="18"/>
          <w:szCs w:val="18"/>
          <w:lang w:val="sr-Cyrl-CS"/>
        </w:rPr>
        <w:t>Надзорни одбор Компаније је у складу са Законом о осигурању и Статутом Компаније пратио рад Функције интерне ревизије. О налазима Интерне ревизије Надзорни одбор Компаније информисан је на основу поднетих тромесечних, шестомесечних и годишњег извештаја о раду</w:t>
      </w:r>
      <w:r w:rsidR="00807C6D">
        <w:rPr>
          <w:rFonts w:ascii="Arial" w:hAnsi="Arial" w:cs="Arial"/>
          <w:sz w:val="18"/>
          <w:szCs w:val="18"/>
          <w:lang w:val="sr-Cyrl-CS"/>
        </w:rPr>
        <w:t xml:space="preserve"> за 2015. годину, које размотрио и прихватио.</w:t>
      </w:r>
      <w:r w:rsidRPr="00D600A6">
        <w:rPr>
          <w:rFonts w:ascii="Arial" w:hAnsi="Arial" w:cs="Arial"/>
          <w:sz w:val="18"/>
          <w:szCs w:val="18"/>
          <w:lang w:val="sr-Cyrl-CS"/>
        </w:rPr>
        <w:t xml:space="preserve"> </w:t>
      </w:r>
    </w:p>
    <w:p w:rsidR="00807C6D" w:rsidRPr="00D600A6" w:rsidRDefault="00807C6D" w:rsidP="00F04DFB">
      <w:pPr>
        <w:ind w:left="567"/>
        <w:jc w:val="both"/>
        <w:rPr>
          <w:rFonts w:ascii="Arial" w:hAnsi="Arial" w:cs="Arial"/>
          <w:sz w:val="18"/>
          <w:szCs w:val="18"/>
          <w:lang w:val="sr-Cyrl-CS"/>
        </w:rPr>
      </w:pPr>
    </w:p>
    <w:p w:rsidR="00D13D55" w:rsidRPr="00D600A6" w:rsidRDefault="00127F6B" w:rsidP="00F04DFB">
      <w:pPr>
        <w:ind w:left="567"/>
        <w:jc w:val="both"/>
        <w:rPr>
          <w:rFonts w:ascii="Arial" w:hAnsi="Arial" w:cs="Arial"/>
          <w:sz w:val="18"/>
          <w:szCs w:val="18"/>
          <w:lang w:val="sr-Cyrl-CS"/>
        </w:rPr>
      </w:pPr>
      <w:r>
        <w:rPr>
          <w:rFonts w:ascii="Arial" w:hAnsi="Arial" w:cs="Arial"/>
          <w:sz w:val="18"/>
          <w:szCs w:val="18"/>
          <w:lang w:val="sr-Cyrl-CS"/>
        </w:rPr>
        <w:t>У</w:t>
      </w:r>
      <w:r w:rsidR="00D13D55" w:rsidRPr="00D600A6">
        <w:rPr>
          <w:rFonts w:ascii="Arial" w:hAnsi="Arial" w:cs="Arial"/>
          <w:sz w:val="18"/>
          <w:szCs w:val="18"/>
          <w:lang w:val="sr-Cyrl-CS"/>
        </w:rPr>
        <w:t xml:space="preserve"> складу са чл</w:t>
      </w:r>
      <w:r w:rsidR="00D600A6" w:rsidRPr="00D600A6">
        <w:rPr>
          <w:rFonts w:ascii="Arial" w:hAnsi="Arial" w:cs="Arial"/>
          <w:sz w:val="18"/>
          <w:szCs w:val="18"/>
          <w:lang w:val="sr-Cyrl-CS"/>
        </w:rPr>
        <w:t>а</w:t>
      </w:r>
      <w:r w:rsidR="00D13D55" w:rsidRPr="00D600A6">
        <w:rPr>
          <w:rFonts w:ascii="Arial" w:hAnsi="Arial" w:cs="Arial"/>
          <w:sz w:val="18"/>
          <w:szCs w:val="18"/>
          <w:lang w:val="sr-Cyrl-CS"/>
        </w:rPr>
        <w:t xml:space="preserve">ном </w:t>
      </w:r>
      <w:r w:rsidR="00D600A6" w:rsidRPr="00D600A6">
        <w:rPr>
          <w:rFonts w:ascii="Arial" w:hAnsi="Arial" w:cs="Arial"/>
          <w:sz w:val="18"/>
          <w:szCs w:val="18"/>
          <w:lang w:val="sr-Cyrl-CS"/>
        </w:rPr>
        <w:t>158</w:t>
      </w:r>
      <w:r>
        <w:rPr>
          <w:rFonts w:ascii="Arial" w:hAnsi="Arial" w:cs="Arial"/>
          <w:sz w:val="18"/>
          <w:szCs w:val="18"/>
          <w:lang w:val="sr-Cyrl-CS"/>
        </w:rPr>
        <w:t>.</w:t>
      </w:r>
      <w:r w:rsidR="00D13D55" w:rsidRPr="00D600A6">
        <w:rPr>
          <w:rFonts w:ascii="Arial" w:hAnsi="Arial" w:cs="Arial"/>
          <w:sz w:val="18"/>
          <w:szCs w:val="18"/>
          <w:lang w:val="sr-Cyrl-CS"/>
        </w:rPr>
        <w:t xml:space="preserve"> и </w:t>
      </w:r>
      <w:r w:rsidR="00D600A6" w:rsidRPr="00D600A6">
        <w:rPr>
          <w:rFonts w:ascii="Arial" w:hAnsi="Arial" w:cs="Arial"/>
          <w:sz w:val="18"/>
          <w:szCs w:val="18"/>
          <w:lang w:val="sr-Cyrl-CS"/>
        </w:rPr>
        <w:t>159</w:t>
      </w:r>
      <w:r>
        <w:rPr>
          <w:rFonts w:ascii="Arial" w:hAnsi="Arial" w:cs="Arial"/>
          <w:sz w:val="18"/>
          <w:szCs w:val="18"/>
          <w:lang w:val="sr-Cyrl-CS"/>
        </w:rPr>
        <w:t>.</w:t>
      </w:r>
      <w:r w:rsidR="00D13D55" w:rsidRPr="00D600A6">
        <w:rPr>
          <w:rFonts w:ascii="Arial" w:hAnsi="Arial" w:cs="Arial"/>
          <w:sz w:val="18"/>
          <w:szCs w:val="18"/>
          <w:lang w:val="sr-Cyrl-CS"/>
        </w:rPr>
        <w:t xml:space="preserve"> Закона о осигурању („Службени гласник РС“, бр. </w:t>
      </w:r>
      <w:r w:rsidR="00D600A6" w:rsidRPr="00D600A6">
        <w:rPr>
          <w:rFonts w:ascii="Arial" w:hAnsi="Arial" w:cs="Arial"/>
          <w:sz w:val="18"/>
          <w:szCs w:val="18"/>
          <w:lang w:val="sr-Cyrl-CS"/>
        </w:rPr>
        <w:t>139/2014</w:t>
      </w:r>
      <w:r w:rsidR="00D13D55" w:rsidRPr="00D600A6">
        <w:rPr>
          <w:rFonts w:ascii="Arial" w:hAnsi="Arial" w:cs="Arial"/>
          <w:sz w:val="18"/>
          <w:szCs w:val="18"/>
          <w:lang w:val="sr-Cyrl-CS"/>
        </w:rPr>
        <w:t>)</w:t>
      </w:r>
      <w:r w:rsidR="00D600A6" w:rsidRPr="00D600A6">
        <w:rPr>
          <w:rFonts w:ascii="Arial" w:hAnsi="Arial" w:cs="Arial"/>
          <w:sz w:val="18"/>
          <w:szCs w:val="18"/>
          <w:lang w:val="sr-Cyrl-CS"/>
        </w:rPr>
        <w:t>, тачком 15. Одлуке о извештавању друштва за осигурање/реосигурање („Службени гласник РС“, бр. 55/2015)</w:t>
      </w:r>
      <w:r w:rsidR="00D13D55" w:rsidRPr="00D600A6">
        <w:rPr>
          <w:rFonts w:ascii="Arial" w:hAnsi="Arial" w:cs="Arial"/>
          <w:sz w:val="18"/>
          <w:szCs w:val="18"/>
          <w:lang w:val="sr-Cyrl-CS"/>
        </w:rPr>
        <w:t xml:space="preserve">, </w:t>
      </w:r>
      <w:r>
        <w:rPr>
          <w:rFonts w:ascii="Arial" w:hAnsi="Arial" w:cs="Arial"/>
          <w:sz w:val="18"/>
          <w:szCs w:val="18"/>
          <w:lang w:val="sr-Cyrl-CS"/>
        </w:rPr>
        <w:t xml:space="preserve">тромесечни извештаји Интерне ревизије су </w:t>
      </w:r>
      <w:r w:rsidR="00D13D55" w:rsidRPr="00D600A6">
        <w:rPr>
          <w:rFonts w:ascii="Arial" w:hAnsi="Arial" w:cs="Arial"/>
          <w:sz w:val="18"/>
          <w:szCs w:val="18"/>
          <w:lang w:val="sr-Cyrl-CS"/>
        </w:rPr>
        <w:t xml:space="preserve">са </w:t>
      </w:r>
      <w:r>
        <w:rPr>
          <w:rFonts w:ascii="Arial" w:hAnsi="Arial" w:cs="Arial"/>
          <w:sz w:val="18"/>
          <w:szCs w:val="18"/>
          <w:lang w:val="sr-Cyrl-CS"/>
        </w:rPr>
        <w:t>одлуком</w:t>
      </w:r>
      <w:r w:rsidR="00D13D55" w:rsidRPr="00D600A6">
        <w:rPr>
          <w:rFonts w:ascii="Arial" w:hAnsi="Arial" w:cs="Arial"/>
          <w:sz w:val="18"/>
          <w:szCs w:val="18"/>
          <w:lang w:val="sr-Cyrl-CS"/>
        </w:rPr>
        <w:t xml:space="preserve"> Надзорног одбора </w:t>
      </w:r>
      <w:r>
        <w:rPr>
          <w:rFonts w:ascii="Arial" w:hAnsi="Arial" w:cs="Arial"/>
          <w:sz w:val="18"/>
          <w:szCs w:val="18"/>
          <w:lang w:val="sr-Cyrl-CS"/>
        </w:rPr>
        <w:t xml:space="preserve">о усвајању извештаја Интерне ревизије </w:t>
      </w:r>
      <w:r w:rsidR="00D13D55" w:rsidRPr="00D600A6">
        <w:rPr>
          <w:rFonts w:ascii="Arial" w:hAnsi="Arial" w:cs="Arial"/>
          <w:sz w:val="18"/>
          <w:szCs w:val="18"/>
          <w:lang w:val="sr-Cyrl-CS"/>
        </w:rPr>
        <w:t>достављени Народној банци Србије.</w:t>
      </w:r>
    </w:p>
    <w:p w:rsidR="00D13D55" w:rsidRPr="000E4212" w:rsidRDefault="00D13D55" w:rsidP="00F04DFB">
      <w:pPr>
        <w:ind w:left="567"/>
        <w:jc w:val="both"/>
        <w:rPr>
          <w:rFonts w:ascii="Arial" w:hAnsi="Arial" w:cs="Arial"/>
          <w:sz w:val="18"/>
          <w:szCs w:val="18"/>
          <w:highlight w:val="yellow"/>
          <w:lang w:val="sr-Cyrl-CS"/>
        </w:rPr>
      </w:pPr>
    </w:p>
    <w:p w:rsidR="00D13D55" w:rsidRPr="00D600A6" w:rsidRDefault="00D13D55" w:rsidP="00F04DFB">
      <w:pPr>
        <w:ind w:left="567"/>
        <w:jc w:val="both"/>
        <w:rPr>
          <w:rFonts w:ascii="Arial" w:hAnsi="Arial" w:cs="Arial"/>
          <w:sz w:val="18"/>
          <w:szCs w:val="18"/>
          <w:lang w:val="sr-Cyrl-CS"/>
        </w:rPr>
      </w:pPr>
      <w:r w:rsidRPr="00D600A6">
        <w:rPr>
          <w:rFonts w:ascii="Arial" w:hAnsi="Arial" w:cs="Arial"/>
          <w:sz w:val="18"/>
          <w:szCs w:val="18"/>
          <w:lang w:val="sr-Cyrl-CS"/>
        </w:rPr>
        <w:t>Током обављања ревизија ревизори су скретали пажњу и предлагали доследну примену закона и интерних аката</w:t>
      </w:r>
      <w:r w:rsidR="00641AE0">
        <w:rPr>
          <w:rFonts w:ascii="Arial" w:hAnsi="Arial" w:cs="Arial"/>
          <w:sz w:val="18"/>
          <w:szCs w:val="18"/>
          <w:lang w:val="sr-Cyrl-CS"/>
        </w:rPr>
        <w:t xml:space="preserve"> </w:t>
      </w:r>
      <w:r w:rsidRPr="00D600A6">
        <w:rPr>
          <w:rFonts w:ascii="Arial" w:hAnsi="Arial" w:cs="Arial"/>
          <w:sz w:val="18"/>
          <w:szCs w:val="18"/>
          <w:lang w:val="sr-Cyrl-CS"/>
        </w:rPr>
        <w:t>са нарочитом пажњом на примени система интерних контрола.</w:t>
      </w:r>
    </w:p>
    <w:p w:rsidR="00D13D55" w:rsidRPr="000E4212" w:rsidRDefault="00D13D55" w:rsidP="00F04DFB">
      <w:pPr>
        <w:ind w:left="567"/>
        <w:jc w:val="both"/>
        <w:rPr>
          <w:rFonts w:ascii="Arial" w:hAnsi="Arial" w:cs="Arial"/>
          <w:sz w:val="18"/>
          <w:szCs w:val="18"/>
          <w:highlight w:val="yellow"/>
          <w:lang w:val="sr-Cyrl-CS"/>
        </w:rPr>
      </w:pPr>
    </w:p>
    <w:p w:rsidR="00D13D55" w:rsidRPr="00641AE0" w:rsidRDefault="00D13D55" w:rsidP="00F04DFB">
      <w:pPr>
        <w:ind w:left="567"/>
        <w:jc w:val="both"/>
        <w:rPr>
          <w:rFonts w:ascii="Arial" w:hAnsi="Arial" w:cs="Arial"/>
          <w:sz w:val="18"/>
          <w:szCs w:val="18"/>
          <w:lang w:val="sr-Cyrl-CS"/>
        </w:rPr>
      </w:pPr>
      <w:r w:rsidRPr="00641AE0">
        <w:rPr>
          <w:rFonts w:ascii="Arial" w:hAnsi="Arial" w:cs="Arial"/>
          <w:sz w:val="18"/>
          <w:szCs w:val="18"/>
          <w:lang w:val="sr-Cyrl-CS"/>
        </w:rPr>
        <w:t>Утврђена одступања од законских прописа и прописаних процедура интерна ревизија констатовала је у својим појединачним извештајима. На основу утврђеног чињеничног стања интерна ревизија је у складу са тим  предлагала корективне мере и рокове за њихово отклањање.Функција је, непрекидно пратила спровођење предложених мера и вршила непосредну проверу извршења у контролисаним пословним процесима.</w:t>
      </w:r>
    </w:p>
    <w:p w:rsidR="00D13D55" w:rsidRPr="000E4212" w:rsidRDefault="00D13D55" w:rsidP="00F04DFB">
      <w:pPr>
        <w:ind w:left="567"/>
        <w:jc w:val="both"/>
        <w:rPr>
          <w:rFonts w:ascii="Arial" w:hAnsi="Arial" w:cs="Arial"/>
          <w:sz w:val="18"/>
          <w:szCs w:val="18"/>
          <w:highlight w:val="yellow"/>
          <w:lang w:val="sr-Cyrl-CS"/>
        </w:rPr>
      </w:pPr>
    </w:p>
    <w:p w:rsidR="00D13D55" w:rsidRDefault="00D13D55" w:rsidP="00F04DFB">
      <w:pPr>
        <w:tabs>
          <w:tab w:val="left" w:pos="708"/>
          <w:tab w:val="left" w:pos="1635"/>
        </w:tabs>
        <w:ind w:left="567"/>
        <w:jc w:val="both"/>
        <w:rPr>
          <w:rFonts w:ascii="Arial" w:hAnsi="Arial" w:cs="Arial"/>
          <w:sz w:val="18"/>
          <w:szCs w:val="18"/>
          <w:lang w:val="sr-Cyrl-CS"/>
        </w:rPr>
      </w:pPr>
      <w:r w:rsidRPr="00D600A6">
        <w:rPr>
          <w:rFonts w:ascii="Arial" w:hAnsi="Arial" w:cs="Arial"/>
          <w:sz w:val="18"/>
          <w:szCs w:val="18"/>
          <w:lang w:val="sr-Cyrl-CS"/>
        </w:rPr>
        <w:t>У периоди од 01.01. до 31.12.20</w:t>
      </w:r>
      <w:r w:rsidRPr="00D600A6">
        <w:rPr>
          <w:rFonts w:ascii="Arial" w:hAnsi="Arial" w:cs="Arial"/>
          <w:sz w:val="18"/>
          <w:szCs w:val="18"/>
          <w:lang w:val="sr-Latn-CS"/>
        </w:rPr>
        <w:t>1</w:t>
      </w:r>
      <w:r w:rsidR="00AC3DD2">
        <w:rPr>
          <w:rFonts w:ascii="Arial" w:hAnsi="Arial" w:cs="Arial"/>
          <w:sz w:val="18"/>
          <w:szCs w:val="18"/>
          <w:lang w:val="sr-Cyrl-RS"/>
        </w:rPr>
        <w:t>5</w:t>
      </w:r>
      <w:r w:rsidRPr="00D600A6">
        <w:rPr>
          <w:rFonts w:ascii="Arial" w:hAnsi="Arial" w:cs="Arial"/>
          <w:sz w:val="18"/>
          <w:szCs w:val="18"/>
          <w:lang w:val="sr-Cyrl-CS"/>
        </w:rPr>
        <w:t xml:space="preserve">.године, Функција интерне ревизије обавила је </w:t>
      </w:r>
      <w:r w:rsidR="00AC3DD2" w:rsidRPr="00AC3DD2">
        <w:rPr>
          <w:rFonts w:ascii="Arial" w:hAnsi="Arial" w:cs="Arial" w:hint="eastAsia"/>
          <w:sz w:val="18"/>
          <w:szCs w:val="18"/>
          <w:lang w:val="sr-Cyrl-CS"/>
        </w:rPr>
        <w:t>укупно</w:t>
      </w:r>
      <w:r w:rsidR="00AC3DD2" w:rsidRPr="00AC3DD2">
        <w:rPr>
          <w:rFonts w:ascii="Arial" w:hAnsi="Arial" w:cs="Arial"/>
          <w:sz w:val="18"/>
          <w:szCs w:val="18"/>
          <w:lang w:val="sr-Cyrl-CS"/>
        </w:rPr>
        <w:t xml:space="preserve"> 78 </w:t>
      </w:r>
      <w:r w:rsidR="00AC3DD2" w:rsidRPr="00AC3DD2">
        <w:rPr>
          <w:rFonts w:ascii="Arial" w:hAnsi="Arial" w:cs="Arial" w:hint="eastAsia"/>
          <w:sz w:val="18"/>
          <w:szCs w:val="18"/>
          <w:lang w:val="sr-Cyrl-CS"/>
        </w:rPr>
        <w:t>појединачних</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ревизија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и</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то</w:t>
      </w:r>
      <w:r w:rsidR="00AC3DD2" w:rsidRPr="00AC3DD2">
        <w:rPr>
          <w:rFonts w:ascii="Arial" w:hAnsi="Arial" w:cs="Arial"/>
          <w:sz w:val="18"/>
          <w:szCs w:val="18"/>
          <w:lang w:val="sr-Cyrl-CS"/>
        </w:rPr>
        <w:t xml:space="preserve"> 66 </w:t>
      </w:r>
      <w:r w:rsidR="00AC3DD2" w:rsidRPr="00AC3DD2">
        <w:rPr>
          <w:rFonts w:ascii="Arial" w:hAnsi="Arial" w:cs="Arial" w:hint="eastAsia"/>
          <w:sz w:val="18"/>
          <w:szCs w:val="18"/>
          <w:lang w:val="sr-Cyrl-CS"/>
        </w:rPr>
        <w:t>планираних</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и</w:t>
      </w:r>
      <w:r w:rsidR="00AC3DD2" w:rsidRPr="00AC3DD2">
        <w:rPr>
          <w:rFonts w:ascii="Arial" w:hAnsi="Arial" w:cs="Arial"/>
          <w:sz w:val="18"/>
          <w:szCs w:val="18"/>
          <w:lang w:val="sr-Cyrl-CS"/>
        </w:rPr>
        <w:t xml:space="preserve"> 12 </w:t>
      </w:r>
      <w:r w:rsidR="00AC3DD2" w:rsidRPr="00AC3DD2">
        <w:rPr>
          <w:rFonts w:ascii="Arial" w:hAnsi="Arial" w:cs="Arial" w:hint="eastAsia"/>
          <w:sz w:val="18"/>
          <w:szCs w:val="18"/>
          <w:lang w:val="sr-Cyrl-CS"/>
        </w:rPr>
        <w:t>ванредних</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На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основу</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извршених</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интерних</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ревизија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предложене</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су</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укупно</w:t>
      </w:r>
      <w:r w:rsidR="00AC3DD2" w:rsidRPr="00AC3DD2">
        <w:rPr>
          <w:rFonts w:ascii="Arial" w:hAnsi="Arial" w:cs="Arial"/>
          <w:sz w:val="18"/>
          <w:szCs w:val="18"/>
          <w:lang w:val="sr-Cyrl-CS"/>
        </w:rPr>
        <w:t xml:space="preserve"> 184 </w:t>
      </w:r>
      <w:r w:rsidR="00AC3DD2" w:rsidRPr="00AC3DD2">
        <w:rPr>
          <w:rFonts w:ascii="Arial" w:hAnsi="Arial" w:cs="Arial" w:hint="eastAsia"/>
          <w:sz w:val="18"/>
          <w:szCs w:val="18"/>
          <w:lang w:val="sr-Cyrl-CS"/>
        </w:rPr>
        <w:t>мере</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или</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препоруке</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у</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циљу</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кориговања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утврђених</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неправилности</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Од</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тога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су</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за</w:t>
      </w:r>
      <w:r w:rsidR="00AC3DD2" w:rsidRPr="00AC3DD2">
        <w:rPr>
          <w:rFonts w:ascii="Arial" w:hAnsi="Arial" w:cs="Arial"/>
          <w:sz w:val="18"/>
          <w:szCs w:val="18"/>
          <w:lang w:val="sr-Cyrl-CS"/>
        </w:rPr>
        <w:t xml:space="preserve"> 55 </w:t>
      </w:r>
      <w:r w:rsidR="00AC3DD2" w:rsidRPr="00AC3DD2">
        <w:rPr>
          <w:rFonts w:ascii="Arial" w:hAnsi="Arial" w:cs="Arial" w:hint="eastAsia"/>
          <w:sz w:val="18"/>
          <w:szCs w:val="18"/>
          <w:lang w:val="sr-Cyrl-CS"/>
        </w:rPr>
        <w:t>мера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дати</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рокови</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за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спровођење</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а</w:t>
      </w:r>
      <w:r w:rsidR="00AC3DD2" w:rsidRPr="00AC3DD2">
        <w:rPr>
          <w:rFonts w:ascii="Arial" w:hAnsi="Arial" w:cs="Arial"/>
          <w:sz w:val="18"/>
          <w:szCs w:val="18"/>
          <w:lang w:val="sr-Cyrl-CS"/>
        </w:rPr>
        <w:t xml:space="preserve"> 129 </w:t>
      </w:r>
      <w:r w:rsidR="00AC3DD2" w:rsidRPr="00AC3DD2">
        <w:rPr>
          <w:rFonts w:ascii="Arial" w:hAnsi="Arial" w:cs="Arial" w:hint="eastAsia"/>
          <w:sz w:val="18"/>
          <w:szCs w:val="18"/>
          <w:lang w:val="sr-Cyrl-CS"/>
        </w:rPr>
        <w:t>препорука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се</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односе</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на</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будући</w:t>
      </w:r>
      <w:r w:rsidR="00AC3DD2" w:rsidRPr="00AC3DD2">
        <w:rPr>
          <w:rFonts w:ascii="Arial" w:hAnsi="Arial" w:cs="Arial"/>
          <w:sz w:val="18"/>
          <w:szCs w:val="18"/>
          <w:lang w:val="sr-Cyrl-CS"/>
        </w:rPr>
        <w:t xml:space="preserve"> </w:t>
      </w:r>
      <w:r w:rsidR="00AC3DD2" w:rsidRPr="00AC3DD2">
        <w:rPr>
          <w:rFonts w:ascii="Arial" w:hAnsi="Arial" w:cs="Arial" w:hint="eastAsia"/>
          <w:sz w:val="18"/>
          <w:szCs w:val="18"/>
          <w:lang w:val="sr-Cyrl-CS"/>
        </w:rPr>
        <w:t>рад</w:t>
      </w:r>
      <w:r w:rsidR="00AC3DD2">
        <w:rPr>
          <w:rFonts w:ascii="Arial" w:hAnsi="Arial" w:cs="Arial"/>
          <w:sz w:val="18"/>
          <w:szCs w:val="18"/>
          <w:lang w:val="sr-Cyrl-CS"/>
        </w:rPr>
        <w:t>.</w:t>
      </w:r>
    </w:p>
    <w:p w:rsidR="00AC3DD2" w:rsidRPr="00D600A6" w:rsidRDefault="00AC3DD2" w:rsidP="00F04DFB">
      <w:pPr>
        <w:tabs>
          <w:tab w:val="left" w:pos="708"/>
          <w:tab w:val="left" w:pos="1635"/>
        </w:tabs>
        <w:ind w:left="567"/>
        <w:jc w:val="both"/>
        <w:rPr>
          <w:rFonts w:ascii="Arial" w:hAnsi="Arial" w:cs="Arial"/>
          <w:sz w:val="18"/>
          <w:szCs w:val="18"/>
          <w:lang w:val="sr-Cyrl-CS"/>
        </w:rPr>
      </w:pPr>
    </w:p>
    <w:p w:rsidR="00D13D55" w:rsidRDefault="00AC3DD2" w:rsidP="00F04DFB">
      <w:pPr>
        <w:tabs>
          <w:tab w:val="left" w:pos="708"/>
          <w:tab w:val="left" w:pos="1635"/>
        </w:tabs>
        <w:ind w:left="567"/>
        <w:jc w:val="both"/>
        <w:rPr>
          <w:rFonts w:ascii="Arial" w:hAnsi="Arial" w:cs="Arial"/>
          <w:sz w:val="18"/>
          <w:szCs w:val="18"/>
          <w:lang w:val="sr-Cyrl-CS"/>
        </w:rPr>
      </w:pPr>
      <w:r w:rsidRPr="00AC3DD2">
        <w:rPr>
          <w:rFonts w:ascii="Arial" w:hAnsi="Arial" w:cs="Arial" w:hint="eastAsia"/>
          <w:sz w:val="18"/>
          <w:szCs w:val="18"/>
          <w:lang w:val="sr-Cyrl-CS"/>
        </w:rPr>
        <w:t>Од</w:t>
      </w:r>
      <w:r w:rsidRPr="00AC3DD2">
        <w:rPr>
          <w:rFonts w:ascii="Arial" w:hAnsi="Arial" w:cs="Arial"/>
          <w:sz w:val="18"/>
          <w:szCs w:val="18"/>
          <w:lang w:val="sr-Cyrl-CS"/>
        </w:rPr>
        <w:t xml:space="preserve"> </w:t>
      </w:r>
      <w:r w:rsidRPr="00AC3DD2">
        <w:rPr>
          <w:rFonts w:ascii="Arial" w:hAnsi="Arial" w:cs="Arial" w:hint="eastAsia"/>
          <w:sz w:val="18"/>
          <w:szCs w:val="18"/>
          <w:lang w:val="sr-Cyrl-CS"/>
        </w:rPr>
        <w:t>укупно</w:t>
      </w:r>
      <w:r w:rsidRPr="00AC3DD2">
        <w:rPr>
          <w:rFonts w:ascii="Arial" w:hAnsi="Arial" w:cs="Arial"/>
          <w:sz w:val="18"/>
          <w:szCs w:val="18"/>
          <w:lang w:val="sr-Cyrl-CS"/>
        </w:rPr>
        <w:t xml:space="preserve"> 81 </w:t>
      </w:r>
      <w:r w:rsidRPr="00AC3DD2">
        <w:rPr>
          <w:rFonts w:ascii="Arial" w:hAnsi="Arial" w:cs="Arial" w:hint="eastAsia"/>
          <w:sz w:val="18"/>
          <w:szCs w:val="18"/>
          <w:lang w:val="sr-Cyrl-CS"/>
        </w:rPr>
        <w:t>појединачне</w:t>
      </w:r>
      <w:r w:rsidRPr="00AC3DD2">
        <w:rPr>
          <w:rFonts w:ascii="Arial" w:hAnsi="Arial" w:cs="Arial"/>
          <w:sz w:val="18"/>
          <w:szCs w:val="18"/>
          <w:lang w:val="sr-Cyrl-CS"/>
        </w:rPr>
        <w:t xml:space="preserve"> </w:t>
      </w:r>
      <w:r w:rsidRPr="00AC3DD2">
        <w:rPr>
          <w:rFonts w:ascii="Arial" w:hAnsi="Arial" w:cs="Arial" w:hint="eastAsia"/>
          <w:sz w:val="18"/>
          <w:szCs w:val="18"/>
          <w:lang w:val="sr-Cyrl-CS"/>
        </w:rPr>
        <w:t>интерне</w:t>
      </w:r>
      <w:r w:rsidRPr="00AC3DD2">
        <w:rPr>
          <w:rFonts w:ascii="Arial" w:hAnsi="Arial" w:cs="Arial"/>
          <w:sz w:val="18"/>
          <w:szCs w:val="18"/>
          <w:lang w:val="sr-Cyrl-CS"/>
        </w:rPr>
        <w:t xml:space="preserve"> </w:t>
      </w:r>
      <w:r w:rsidRPr="00AC3DD2">
        <w:rPr>
          <w:rFonts w:ascii="Arial" w:hAnsi="Arial" w:cs="Arial" w:hint="eastAsia"/>
          <w:sz w:val="18"/>
          <w:szCs w:val="18"/>
          <w:lang w:val="sr-Cyrl-CS"/>
        </w:rPr>
        <w:t>ревизије</w:t>
      </w:r>
      <w:r w:rsidRPr="00AC3DD2">
        <w:rPr>
          <w:rFonts w:ascii="Arial" w:hAnsi="Arial" w:cs="Arial"/>
          <w:sz w:val="18"/>
          <w:szCs w:val="18"/>
          <w:lang w:val="sr-Cyrl-CS"/>
        </w:rPr>
        <w:t xml:space="preserve"> </w:t>
      </w:r>
      <w:r w:rsidRPr="00AC3DD2">
        <w:rPr>
          <w:rFonts w:ascii="Arial" w:hAnsi="Arial" w:cs="Arial" w:hint="eastAsia"/>
          <w:sz w:val="18"/>
          <w:szCs w:val="18"/>
          <w:lang w:val="sr-Cyrl-CS"/>
        </w:rPr>
        <w:t>предвиђене</w:t>
      </w:r>
      <w:r w:rsidRPr="00AC3DD2">
        <w:rPr>
          <w:rFonts w:ascii="Arial" w:hAnsi="Arial" w:cs="Arial"/>
          <w:sz w:val="18"/>
          <w:szCs w:val="18"/>
          <w:lang w:val="sr-Cyrl-CS"/>
        </w:rPr>
        <w:t xml:space="preserve"> </w:t>
      </w:r>
      <w:r w:rsidRPr="00AC3DD2">
        <w:rPr>
          <w:rFonts w:ascii="Arial" w:hAnsi="Arial" w:cs="Arial" w:hint="eastAsia"/>
          <w:sz w:val="18"/>
          <w:szCs w:val="18"/>
          <w:lang w:val="sr-Cyrl-CS"/>
        </w:rPr>
        <w:t>Годишњим</w:t>
      </w:r>
      <w:r w:rsidRPr="00AC3DD2">
        <w:rPr>
          <w:rFonts w:ascii="Arial" w:hAnsi="Arial" w:cs="Arial"/>
          <w:sz w:val="18"/>
          <w:szCs w:val="18"/>
          <w:lang w:val="sr-Cyrl-CS"/>
        </w:rPr>
        <w:t xml:space="preserve"> </w:t>
      </w:r>
      <w:r w:rsidRPr="00AC3DD2">
        <w:rPr>
          <w:rFonts w:ascii="Arial" w:hAnsi="Arial" w:cs="Arial" w:hint="eastAsia"/>
          <w:sz w:val="18"/>
          <w:szCs w:val="18"/>
          <w:lang w:val="sr-Cyrl-CS"/>
        </w:rPr>
        <w:t>планом</w:t>
      </w:r>
      <w:r w:rsidRPr="00AC3DD2">
        <w:rPr>
          <w:rFonts w:ascii="Arial" w:hAnsi="Arial" w:cs="Arial"/>
          <w:sz w:val="18"/>
          <w:szCs w:val="18"/>
          <w:lang w:val="sr-Cyrl-CS"/>
        </w:rPr>
        <w:t xml:space="preserve"> </w:t>
      </w:r>
      <w:r w:rsidRPr="00AC3DD2">
        <w:rPr>
          <w:rFonts w:ascii="Arial" w:hAnsi="Arial" w:cs="Arial" w:hint="eastAsia"/>
          <w:sz w:val="18"/>
          <w:szCs w:val="18"/>
          <w:lang w:val="sr-Cyrl-CS"/>
        </w:rPr>
        <w:t>за</w:t>
      </w:r>
      <w:r w:rsidRPr="00AC3DD2">
        <w:rPr>
          <w:rFonts w:ascii="Arial" w:hAnsi="Arial" w:cs="Arial"/>
          <w:sz w:val="18"/>
          <w:szCs w:val="18"/>
          <w:lang w:val="sr-Cyrl-CS"/>
        </w:rPr>
        <w:t xml:space="preserve"> 2015. </w:t>
      </w:r>
      <w:r w:rsidRPr="00AC3DD2">
        <w:rPr>
          <w:rFonts w:ascii="Arial" w:hAnsi="Arial" w:cs="Arial" w:hint="eastAsia"/>
          <w:sz w:val="18"/>
          <w:szCs w:val="18"/>
          <w:lang w:val="sr-Cyrl-CS"/>
        </w:rPr>
        <w:t>годину</w:t>
      </w:r>
      <w:r w:rsidRPr="00AC3DD2">
        <w:rPr>
          <w:rFonts w:ascii="Arial" w:hAnsi="Arial" w:cs="Arial"/>
          <w:sz w:val="18"/>
          <w:szCs w:val="18"/>
          <w:lang w:val="sr-Cyrl-CS"/>
        </w:rPr>
        <w:t xml:space="preserve"> </w:t>
      </w:r>
      <w:r w:rsidRPr="00AC3DD2">
        <w:rPr>
          <w:rFonts w:ascii="Arial" w:hAnsi="Arial" w:cs="Arial" w:hint="eastAsia"/>
          <w:sz w:val="18"/>
          <w:szCs w:val="18"/>
          <w:lang w:val="sr-Cyrl-CS"/>
        </w:rPr>
        <w:t>завршено</w:t>
      </w:r>
      <w:r w:rsidRPr="00AC3DD2">
        <w:rPr>
          <w:rFonts w:ascii="Arial" w:hAnsi="Arial" w:cs="Arial"/>
          <w:sz w:val="18"/>
          <w:szCs w:val="18"/>
          <w:lang w:val="sr-Cyrl-CS"/>
        </w:rPr>
        <w:t xml:space="preserve"> </w:t>
      </w:r>
      <w:r w:rsidRPr="00AC3DD2">
        <w:rPr>
          <w:rFonts w:ascii="Arial" w:hAnsi="Arial" w:cs="Arial" w:hint="eastAsia"/>
          <w:sz w:val="18"/>
          <w:szCs w:val="18"/>
          <w:lang w:val="sr-Cyrl-CS"/>
        </w:rPr>
        <w:t>је</w:t>
      </w:r>
      <w:r w:rsidRPr="00AC3DD2">
        <w:rPr>
          <w:rFonts w:ascii="Arial" w:hAnsi="Arial" w:cs="Arial"/>
          <w:sz w:val="18"/>
          <w:szCs w:val="18"/>
          <w:lang w:val="sr-Cyrl-CS"/>
        </w:rPr>
        <w:t xml:space="preserve"> 66 (</w:t>
      </w:r>
      <w:r w:rsidRPr="00AC3DD2">
        <w:rPr>
          <w:rFonts w:ascii="Arial" w:hAnsi="Arial" w:cs="Arial" w:hint="eastAsia"/>
          <w:sz w:val="18"/>
          <w:szCs w:val="18"/>
          <w:lang w:val="sr-Cyrl-CS"/>
        </w:rPr>
        <w:t>при</w:t>
      </w:r>
      <w:r w:rsidRPr="00AC3DD2">
        <w:rPr>
          <w:rFonts w:ascii="Arial" w:hAnsi="Arial" w:cs="Arial"/>
          <w:sz w:val="18"/>
          <w:szCs w:val="18"/>
          <w:lang w:val="sr-Cyrl-CS"/>
        </w:rPr>
        <w:t xml:space="preserve"> </w:t>
      </w:r>
      <w:r w:rsidRPr="00AC3DD2">
        <w:rPr>
          <w:rFonts w:ascii="Arial" w:hAnsi="Arial" w:cs="Arial" w:hint="eastAsia"/>
          <w:sz w:val="18"/>
          <w:szCs w:val="18"/>
          <w:lang w:val="sr-Cyrl-CS"/>
        </w:rPr>
        <w:t>чему</w:t>
      </w:r>
      <w:r w:rsidRPr="00AC3DD2">
        <w:rPr>
          <w:rFonts w:ascii="Arial" w:hAnsi="Arial" w:cs="Arial"/>
          <w:sz w:val="18"/>
          <w:szCs w:val="18"/>
          <w:lang w:val="sr-Cyrl-CS"/>
        </w:rPr>
        <w:t xml:space="preserve"> </w:t>
      </w:r>
      <w:r w:rsidRPr="00AC3DD2">
        <w:rPr>
          <w:rFonts w:ascii="Arial" w:hAnsi="Arial" w:cs="Arial" w:hint="eastAsia"/>
          <w:sz w:val="18"/>
          <w:szCs w:val="18"/>
          <w:lang w:val="sr-Cyrl-CS"/>
        </w:rPr>
        <w:t>је</w:t>
      </w:r>
      <w:r w:rsidRPr="00AC3DD2">
        <w:rPr>
          <w:rFonts w:ascii="Arial" w:hAnsi="Arial" w:cs="Arial"/>
          <w:sz w:val="18"/>
          <w:szCs w:val="18"/>
          <w:lang w:val="sr-Cyrl-CS"/>
        </w:rPr>
        <w:t xml:space="preserve"> </w:t>
      </w:r>
      <w:r w:rsidRPr="00AC3DD2">
        <w:rPr>
          <w:rFonts w:ascii="Arial" w:hAnsi="Arial" w:cs="Arial" w:hint="eastAsia"/>
          <w:sz w:val="18"/>
          <w:szCs w:val="18"/>
          <w:lang w:val="sr-Cyrl-CS"/>
        </w:rPr>
        <w:t>код</w:t>
      </w:r>
      <w:r w:rsidRPr="00AC3DD2">
        <w:rPr>
          <w:rFonts w:ascii="Arial" w:hAnsi="Arial" w:cs="Arial"/>
          <w:sz w:val="18"/>
          <w:szCs w:val="18"/>
          <w:lang w:val="sr-Cyrl-CS"/>
        </w:rPr>
        <w:t xml:space="preserve"> </w:t>
      </w:r>
      <w:r w:rsidRPr="00AC3DD2">
        <w:rPr>
          <w:rFonts w:ascii="Arial" w:hAnsi="Arial" w:cs="Arial" w:hint="eastAsia"/>
          <w:sz w:val="18"/>
          <w:szCs w:val="18"/>
          <w:lang w:val="sr-Cyrl-CS"/>
        </w:rPr>
        <w:t>пет</w:t>
      </w:r>
      <w:r w:rsidRPr="00AC3DD2">
        <w:rPr>
          <w:rFonts w:ascii="Arial" w:hAnsi="Arial" w:cs="Arial"/>
          <w:sz w:val="18"/>
          <w:szCs w:val="18"/>
          <w:lang w:val="sr-Cyrl-CS"/>
        </w:rPr>
        <w:t xml:space="preserve"> </w:t>
      </w:r>
      <w:r w:rsidRPr="00AC3DD2">
        <w:rPr>
          <w:rFonts w:ascii="Arial" w:hAnsi="Arial" w:cs="Arial" w:hint="eastAsia"/>
          <w:sz w:val="18"/>
          <w:szCs w:val="18"/>
          <w:lang w:val="sr-Cyrl-CS"/>
        </w:rPr>
        <w:t>измењен</w:t>
      </w:r>
      <w:r w:rsidRPr="00AC3DD2">
        <w:rPr>
          <w:rFonts w:ascii="Arial" w:hAnsi="Arial" w:cs="Arial"/>
          <w:sz w:val="18"/>
          <w:szCs w:val="18"/>
          <w:lang w:val="sr-Cyrl-CS"/>
        </w:rPr>
        <w:t xml:space="preserve"> </w:t>
      </w:r>
      <w:r w:rsidRPr="00AC3DD2">
        <w:rPr>
          <w:rFonts w:ascii="Arial" w:hAnsi="Arial" w:cs="Arial" w:hint="eastAsia"/>
          <w:sz w:val="18"/>
          <w:szCs w:val="18"/>
          <w:lang w:val="sr-Cyrl-CS"/>
        </w:rPr>
        <w:t>предмет</w:t>
      </w:r>
      <w:r w:rsidRPr="00AC3DD2">
        <w:rPr>
          <w:rFonts w:ascii="Arial" w:hAnsi="Arial" w:cs="Arial"/>
          <w:sz w:val="18"/>
          <w:szCs w:val="18"/>
          <w:lang w:val="sr-Cyrl-CS"/>
        </w:rPr>
        <w:t>/</w:t>
      </w:r>
      <w:r w:rsidRPr="00AC3DD2">
        <w:rPr>
          <w:rFonts w:ascii="Arial" w:hAnsi="Arial" w:cs="Arial" w:hint="eastAsia"/>
          <w:sz w:val="18"/>
          <w:szCs w:val="18"/>
          <w:lang w:val="sr-Cyrl-CS"/>
        </w:rPr>
        <w:t>субјект</w:t>
      </w:r>
      <w:r w:rsidRPr="00AC3DD2">
        <w:rPr>
          <w:rFonts w:ascii="Arial" w:hAnsi="Arial" w:cs="Arial"/>
          <w:sz w:val="18"/>
          <w:szCs w:val="18"/>
          <w:lang w:val="sr-Cyrl-CS"/>
        </w:rPr>
        <w:t xml:space="preserve"> </w:t>
      </w:r>
      <w:r w:rsidRPr="00AC3DD2">
        <w:rPr>
          <w:rFonts w:ascii="Arial" w:hAnsi="Arial" w:cs="Arial" w:hint="eastAsia"/>
          <w:sz w:val="18"/>
          <w:szCs w:val="18"/>
          <w:lang w:val="sr-Cyrl-CS"/>
        </w:rPr>
        <w:t>ревизије</w:t>
      </w:r>
      <w:r w:rsidRPr="00AC3DD2">
        <w:rPr>
          <w:rFonts w:ascii="Arial" w:hAnsi="Arial" w:cs="Arial"/>
          <w:sz w:val="18"/>
          <w:szCs w:val="18"/>
          <w:lang w:val="sr-Cyrl-CS"/>
        </w:rPr>
        <w:t xml:space="preserve">), </w:t>
      </w:r>
      <w:r w:rsidRPr="00AC3DD2">
        <w:rPr>
          <w:rFonts w:ascii="Arial" w:hAnsi="Arial" w:cs="Arial" w:hint="eastAsia"/>
          <w:sz w:val="18"/>
          <w:szCs w:val="18"/>
          <w:lang w:val="sr-Cyrl-CS"/>
        </w:rPr>
        <w:t>а</w:t>
      </w:r>
      <w:r w:rsidRPr="00AC3DD2">
        <w:rPr>
          <w:rFonts w:ascii="Arial" w:hAnsi="Arial" w:cs="Arial"/>
          <w:sz w:val="18"/>
          <w:szCs w:val="18"/>
          <w:lang w:val="sr-Cyrl-CS"/>
        </w:rPr>
        <w:t xml:space="preserve"> </w:t>
      </w:r>
      <w:r w:rsidRPr="00AC3DD2">
        <w:rPr>
          <w:rFonts w:ascii="Arial" w:hAnsi="Arial" w:cs="Arial" w:hint="eastAsia"/>
          <w:sz w:val="18"/>
          <w:szCs w:val="18"/>
          <w:lang w:val="sr-Cyrl-CS"/>
        </w:rPr>
        <w:t>није</w:t>
      </w:r>
      <w:r w:rsidRPr="00AC3DD2">
        <w:rPr>
          <w:rFonts w:ascii="Arial" w:hAnsi="Arial" w:cs="Arial"/>
          <w:sz w:val="18"/>
          <w:szCs w:val="18"/>
          <w:lang w:val="sr-Cyrl-CS"/>
        </w:rPr>
        <w:t xml:space="preserve"> </w:t>
      </w:r>
      <w:r w:rsidRPr="00AC3DD2">
        <w:rPr>
          <w:rFonts w:ascii="Arial" w:hAnsi="Arial" w:cs="Arial" w:hint="eastAsia"/>
          <w:sz w:val="18"/>
          <w:szCs w:val="18"/>
          <w:lang w:val="sr-Cyrl-CS"/>
        </w:rPr>
        <w:t>обављено</w:t>
      </w:r>
      <w:r w:rsidRPr="00AC3DD2">
        <w:rPr>
          <w:rFonts w:ascii="Arial" w:hAnsi="Arial" w:cs="Arial"/>
          <w:sz w:val="18"/>
          <w:szCs w:val="18"/>
          <w:lang w:val="sr-Cyrl-CS"/>
        </w:rPr>
        <w:t xml:space="preserve"> 14 </w:t>
      </w:r>
      <w:r w:rsidRPr="00AC3DD2">
        <w:rPr>
          <w:rFonts w:ascii="Arial" w:hAnsi="Arial" w:cs="Arial" w:hint="eastAsia"/>
          <w:sz w:val="18"/>
          <w:szCs w:val="18"/>
          <w:lang w:val="sr-Cyrl-CS"/>
        </w:rPr>
        <w:t>планираних</w:t>
      </w:r>
      <w:r w:rsidRPr="00AC3DD2">
        <w:rPr>
          <w:rFonts w:ascii="Arial" w:hAnsi="Arial" w:cs="Arial"/>
          <w:sz w:val="18"/>
          <w:szCs w:val="18"/>
          <w:lang w:val="sr-Cyrl-CS"/>
        </w:rPr>
        <w:t xml:space="preserve"> </w:t>
      </w:r>
      <w:r w:rsidRPr="00AC3DD2">
        <w:rPr>
          <w:rFonts w:ascii="Arial" w:hAnsi="Arial" w:cs="Arial" w:hint="eastAsia"/>
          <w:sz w:val="18"/>
          <w:szCs w:val="18"/>
          <w:lang w:val="sr-Cyrl-CS"/>
        </w:rPr>
        <w:t>ревизија</w:t>
      </w:r>
      <w:r w:rsidRPr="00AC3DD2">
        <w:rPr>
          <w:rFonts w:ascii="Arial" w:hAnsi="Arial" w:cs="Arial"/>
          <w:sz w:val="18"/>
          <w:szCs w:val="18"/>
          <w:lang w:val="sr-Cyrl-CS"/>
        </w:rPr>
        <w:t xml:space="preserve">. </w:t>
      </w:r>
      <w:r w:rsidRPr="00AC3DD2">
        <w:rPr>
          <w:rFonts w:ascii="Arial" w:hAnsi="Arial" w:cs="Arial" w:hint="eastAsia"/>
          <w:sz w:val="18"/>
          <w:szCs w:val="18"/>
          <w:lang w:val="sr-Cyrl-CS"/>
        </w:rPr>
        <w:t>Од</w:t>
      </w:r>
      <w:r w:rsidRPr="00AC3DD2">
        <w:rPr>
          <w:rFonts w:ascii="Arial" w:hAnsi="Arial" w:cs="Arial"/>
          <w:sz w:val="18"/>
          <w:szCs w:val="18"/>
          <w:lang w:val="sr-Cyrl-CS"/>
        </w:rPr>
        <w:t xml:space="preserve"> </w:t>
      </w:r>
      <w:r w:rsidRPr="00AC3DD2">
        <w:rPr>
          <w:rFonts w:ascii="Arial" w:hAnsi="Arial" w:cs="Arial" w:hint="eastAsia"/>
          <w:sz w:val="18"/>
          <w:szCs w:val="18"/>
          <w:lang w:val="sr-Cyrl-CS"/>
        </w:rPr>
        <w:t>тога</w:t>
      </w:r>
      <w:r w:rsidRPr="00AC3DD2">
        <w:rPr>
          <w:rFonts w:ascii="Arial" w:hAnsi="Arial" w:cs="Arial"/>
          <w:sz w:val="18"/>
          <w:szCs w:val="18"/>
          <w:lang w:val="sr-Cyrl-CS"/>
        </w:rPr>
        <w:t xml:space="preserve"> je </w:t>
      </w:r>
      <w:r w:rsidRPr="00AC3DD2">
        <w:rPr>
          <w:rFonts w:ascii="Arial" w:hAnsi="Arial" w:cs="Arial" w:hint="eastAsia"/>
          <w:sz w:val="18"/>
          <w:szCs w:val="18"/>
          <w:lang w:val="sr-Cyrl-CS"/>
        </w:rPr>
        <w:t>једна</w:t>
      </w:r>
      <w:r w:rsidRPr="00AC3DD2">
        <w:rPr>
          <w:rFonts w:ascii="Arial" w:hAnsi="Arial" w:cs="Arial"/>
          <w:sz w:val="18"/>
          <w:szCs w:val="18"/>
          <w:lang w:val="sr-Cyrl-CS"/>
        </w:rPr>
        <w:t xml:space="preserve"> </w:t>
      </w:r>
      <w:r w:rsidRPr="00AC3DD2">
        <w:rPr>
          <w:rFonts w:ascii="Arial" w:hAnsi="Arial" w:cs="Arial" w:hint="eastAsia"/>
          <w:sz w:val="18"/>
          <w:szCs w:val="18"/>
          <w:lang w:val="sr-Cyrl-CS"/>
        </w:rPr>
        <w:t>интерна</w:t>
      </w:r>
      <w:r w:rsidRPr="00AC3DD2">
        <w:rPr>
          <w:rFonts w:ascii="Arial" w:hAnsi="Arial" w:cs="Arial"/>
          <w:sz w:val="18"/>
          <w:szCs w:val="18"/>
          <w:lang w:val="sr-Cyrl-CS"/>
        </w:rPr>
        <w:t xml:space="preserve"> </w:t>
      </w:r>
      <w:r w:rsidRPr="00AC3DD2">
        <w:rPr>
          <w:rFonts w:ascii="Arial" w:hAnsi="Arial" w:cs="Arial" w:hint="eastAsia"/>
          <w:sz w:val="18"/>
          <w:szCs w:val="18"/>
          <w:lang w:val="sr-Cyrl-CS"/>
        </w:rPr>
        <w:t>ревизија</w:t>
      </w:r>
      <w:r w:rsidRPr="00AC3DD2">
        <w:rPr>
          <w:rFonts w:ascii="Arial" w:hAnsi="Arial" w:cs="Arial"/>
          <w:sz w:val="18"/>
          <w:szCs w:val="18"/>
          <w:lang w:val="sr-Cyrl-CS"/>
        </w:rPr>
        <w:t xml:space="preserve">, </w:t>
      </w:r>
      <w:r w:rsidRPr="00AC3DD2">
        <w:rPr>
          <w:rFonts w:ascii="Arial" w:hAnsi="Arial" w:cs="Arial" w:hint="eastAsia"/>
          <w:sz w:val="18"/>
          <w:szCs w:val="18"/>
          <w:lang w:val="sr-Cyrl-CS"/>
        </w:rPr>
        <w:t>започета</w:t>
      </w:r>
      <w:r w:rsidRPr="00AC3DD2">
        <w:rPr>
          <w:rFonts w:ascii="Arial" w:hAnsi="Arial" w:cs="Arial"/>
          <w:sz w:val="18"/>
          <w:szCs w:val="18"/>
          <w:lang w:val="sr-Cyrl-CS"/>
        </w:rPr>
        <w:t xml:space="preserve"> </w:t>
      </w:r>
      <w:r w:rsidRPr="00AC3DD2">
        <w:rPr>
          <w:rFonts w:ascii="Arial" w:hAnsi="Arial" w:cs="Arial" w:hint="eastAsia"/>
          <w:sz w:val="18"/>
          <w:szCs w:val="18"/>
          <w:lang w:val="sr-Cyrl-CS"/>
        </w:rPr>
        <w:t>крајем</w:t>
      </w:r>
      <w:r w:rsidRPr="00AC3DD2">
        <w:rPr>
          <w:rFonts w:ascii="Arial" w:hAnsi="Arial" w:cs="Arial"/>
          <w:sz w:val="18"/>
          <w:szCs w:val="18"/>
          <w:lang w:val="sr-Cyrl-CS"/>
        </w:rPr>
        <w:t xml:space="preserve"> 2015. </w:t>
      </w:r>
      <w:r w:rsidRPr="00AC3DD2">
        <w:rPr>
          <w:rFonts w:ascii="Arial" w:hAnsi="Arial" w:cs="Arial" w:hint="eastAsia"/>
          <w:sz w:val="18"/>
          <w:szCs w:val="18"/>
          <w:lang w:val="sr-Cyrl-CS"/>
        </w:rPr>
        <w:t>год</w:t>
      </w:r>
      <w:r w:rsidRPr="00AC3DD2">
        <w:rPr>
          <w:rFonts w:ascii="Arial" w:hAnsi="Arial" w:cs="Arial"/>
          <w:sz w:val="18"/>
          <w:szCs w:val="18"/>
          <w:lang w:val="sr-Cyrl-CS"/>
        </w:rPr>
        <w:t xml:space="preserve">, </w:t>
      </w:r>
      <w:r w:rsidRPr="00AC3DD2">
        <w:rPr>
          <w:rFonts w:ascii="Arial" w:hAnsi="Arial" w:cs="Arial" w:hint="eastAsia"/>
          <w:sz w:val="18"/>
          <w:szCs w:val="18"/>
          <w:lang w:val="sr-Cyrl-CS"/>
        </w:rPr>
        <w:t>бити</w:t>
      </w:r>
      <w:r w:rsidRPr="00AC3DD2">
        <w:rPr>
          <w:rFonts w:ascii="Arial" w:hAnsi="Arial" w:cs="Arial"/>
          <w:sz w:val="18"/>
          <w:szCs w:val="18"/>
          <w:lang w:val="sr-Cyrl-CS"/>
        </w:rPr>
        <w:t xml:space="preserve"> </w:t>
      </w:r>
      <w:r w:rsidRPr="00AC3DD2">
        <w:rPr>
          <w:rFonts w:ascii="Arial" w:hAnsi="Arial" w:cs="Arial" w:hint="eastAsia"/>
          <w:sz w:val="18"/>
          <w:szCs w:val="18"/>
          <w:lang w:val="sr-Cyrl-CS"/>
        </w:rPr>
        <w:t>завршена</w:t>
      </w:r>
      <w:r w:rsidRPr="00AC3DD2">
        <w:rPr>
          <w:rFonts w:ascii="Arial" w:hAnsi="Arial" w:cs="Arial"/>
          <w:sz w:val="18"/>
          <w:szCs w:val="18"/>
          <w:lang w:val="sr-Cyrl-CS"/>
        </w:rPr>
        <w:t xml:space="preserve"> </w:t>
      </w:r>
      <w:r w:rsidRPr="00AC3DD2">
        <w:rPr>
          <w:rFonts w:ascii="Arial" w:hAnsi="Arial" w:cs="Arial" w:hint="eastAsia"/>
          <w:sz w:val="18"/>
          <w:szCs w:val="18"/>
          <w:lang w:val="sr-Cyrl-CS"/>
        </w:rPr>
        <w:t>у</w:t>
      </w:r>
      <w:r w:rsidRPr="00AC3DD2">
        <w:rPr>
          <w:rFonts w:ascii="Arial" w:hAnsi="Arial" w:cs="Arial"/>
          <w:sz w:val="18"/>
          <w:szCs w:val="18"/>
          <w:lang w:val="sr-Cyrl-CS"/>
        </w:rPr>
        <w:t xml:space="preserve"> </w:t>
      </w:r>
      <w:r w:rsidRPr="00AC3DD2">
        <w:rPr>
          <w:rFonts w:ascii="Arial" w:hAnsi="Arial" w:cs="Arial" w:hint="eastAsia"/>
          <w:sz w:val="18"/>
          <w:szCs w:val="18"/>
          <w:lang w:val="sr-Cyrl-CS"/>
        </w:rPr>
        <w:t>првом</w:t>
      </w:r>
      <w:r w:rsidRPr="00AC3DD2">
        <w:rPr>
          <w:rFonts w:ascii="Arial" w:hAnsi="Arial" w:cs="Arial"/>
          <w:sz w:val="18"/>
          <w:szCs w:val="18"/>
          <w:lang w:val="sr-Cyrl-CS"/>
        </w:rPr>
        <w:t xml:space="preserve"> </w:t>
      </w:r>
      <w:r w:rsidRPr="00AC3DD2">
        <w:rPr>
          <w:rFonts w:ascii="Arial" w:hAnsi="Arial" w:cs="Arial" w:hint="eastAsia"/>
          <w:sz w:val="18"/>
          <w:szCs w:val="18"/>
          <w:lang w:val="sr-Cyrl-CS"/>
        </w:rPr>
        <w:t>тромесечју</w:t>
      </w:r>
      <w:r w:rsidRPr="00AC3DD2">
        <w:rPr>
          <w:rFonts w:ascii="Arial" w:hAnsi="Arial" w:cs="Arial"/>
          <w:sz w:val="18"/>
          <w:szCs w:val="18"/>
          <w:lang w:val="sr-Cyrl-CS"/>
        </w:rPr>
        <w:t xml:space="preserve"> 2016. </w:t>
      </w:r>
      <w:r w:rsidRPr="00AC3DD2">
        <w:rPr>
          <w:rFonts w:ascii="Arial" w:hAnsi="Arial" w:cs="Arial" w:hint="eastAsia"/>
          <w:sz w:val="18"/>
          <w:szCs w:val="18"/>
          <w:lang w:val="sr-Cyrl-CS"/>
        </w:rPr>
        <w:t>године</w:t>
      </w:r>
      <w:r w:rsidRPr="00AC3DD2">
        <w:rPr>
          <w:rFonts w:ascii="Arial" w:hAnsi="Arial" w:cs="Arial"/>
          <w:sz w:val="18"/>
          <w:szCs w:val="18"/>
          <w:lang w:val="sr-Cyrl-CS"/>
        </w:rPr>
        <w:t xml:space="preserve">, a </w:t>
      </w:r>
      <w:r w:rsidRPr="00AC3DD2">
        <w:rPr>
          <w:rFonts w:ascii="Arial" w:hAnsi="Arial" w:cs="Arial" w:hint="eastAsia"/>
          <w:sz w:val="18"/>
          <w:szCs w:val="18"/>
          <w:lang w:val="sr-Cyrl-CS"/>
        </w:rPr>
        <w:t>три</w:t>
      </w:r>
      <w:r w:rsidRPr="00AC3DD2">
        <w:rPr>
          <w:rFonts w:ascii="Arial" w:hAnsi="Arial" w:cs="Arial"/>
          <w:sz w:val="18"/>
          <w:szCs w:val="18"/>
          <w:lang w:val="sr-Cyrl-CS"/>
        </w:rPr>
        <w:t xml:space="preserve"> </w:t>
      </w:r>
      <w:r w:rsidRPr="00AC3DD2">
        <w:rPr>
          <w:rFonts w:ascii="Arial" w:hAnsi="Arial" w:cs="Arial" w:hint="eastAsia"/>
          <w:sz w:val="18"/>
          <w:szCs w:val="18"/>
          <w:lang w:val="sr-Cyrl-CS"/>
        </w:rPr>
        <w:t>је</w:t>
      </w:r>
      <w:r w:rsidRPr="00AC3DD2">
        <w:rPr>
          <w:rFonts w:ascii="Arial" w:hAnsi="Arial" w:cs="Arial"/>
          <w:sz w:val="18"/>
          <w:szCs w:val="18"/>
          <w:lang w:val="sr-Cyrl-CS"/>
        </w:rPr>
        <w:t xml:space="preserve"> </w:t>
      </w:r>
      <w:r w:rsidRPr="00AC3DD2">
        <w:rPr>
          <w:rFonts w:ascii="Arial" w:hAnsi="Arial" w:cs="Arial" w:hint="eastAsia"/>
          <w:sz w:val="18"/>
          <w:szCs w:val="18"/>
          <w:lang w:val="sr-Cyrl-CS"/>
        </w:rPr>
        <w:t>пренето</w:t>
      </w:r>
      <w:r w:rsidRPr="00AC3DD2">
        <w:rPr>
          <w:rFonts w:ascii="Arial" w:hAnsi="Arial" w:cs="Arial"/>
          <w:sz w:val="18"/>
          <w:szCs w:val="18"/>
          <w:lang w:val="sr-Cyrl-CS"/>
        </w:rPr>
        <w:t xml:space="preserve"> </w:t>
      </w:r>
      <w:r w:rsidRPr="00AC3DD2">
        <w:rPr>
          <w:rFonts w:ascii="Arial" w:hAnsi="Arial" w:cs="Arial" w:hint="eastAsia"/>
          <w:sz w:val="18"/>
          <w:szCs w:val="18"/>
          <w:lang w:val="sr-Cyrl-CS"/>
        </w:rPr>
        <w:t>у</w:t>
      </w:r>
      <w:r w:rsidRPr="00AC3DD2">
        <w:rPr>
          <w:rFonts w:ascii="Arial" w:hAnsi="Arial" w:cs="Arial"/>
          <w:sz w:val="18"/>
          <w:szCs w:val="18"/>
          <w:lang w:val="sr-Cyrl-CS"/>
        </w:rPr>
        <w:t xml:space="preserve"> </w:t>
      </w:r>
      <w:r w:rsidRPr="00AC3DD2">
        <w:rPr>
          <w:rFonts w:ascii="Arial" w:hAnsi="Arial" w:cs="Arial" w:hint="eastAsia"/>
          <w:sz w:val="18"/>
          <w:szCs w:val="18"/>
          <w:lang w:val="sr-Cyrl-CS"/>
        </w:rPr>
        <w:t>Годишњи</w:t>
      </w:r>
      <w:r w:rsidRPr="00AC3DD2">
        <w:rPr>
          <w:rFonts w:ascii="Arial" w:hAnsi="Arial" w:cs="Arial"/>
          <w:sz w:val="18"/>
          <w:szCs w:val="18"/>
          <w:lang w:val="sr-Cyrl-CS"/>
        </w:rPr>
        <w:t xml:space="preserve"> </w:t>
      </w:r>
      <w:r w:rsidRPr="00AC3DD2">
        <w:rPr>
          <w:rFonts w:ascii="Arial" w:hAnsi="Arial" w:cs="Arial" w:hint="eastAsia"/>
          <w:sz w:val="18"/>
          <w:szCs w:val="18"/>
          <w:lang w:val="sr-Cyrl-CS"/>
        </w:rPr>
        <w:t>план</w:t>
      </w:r>
      <w:r w:rsidRPr="00AC3DD2">
        <w:rPr>
          <w:rFonts w:ascii="Arial" w:hAnsi="Arial" w:cs="Arial"/>
          <w:sz w:val="18"/>
          <w:szCs w:val="18"/>
          <w:lang w:val="sr-Cyrl-CS"/>
        </w:rPr>
        <w:t xml:space="preserve"> </w:t>
      </w:r>
      <w:r w:rsidRPr="00AC3DD2">
        <w:rPr>
          <w:rFonts w:ascii="Arial" w:hAnsi="Arial" w:cs="Arial" w:hint="eastAsia"/>
          <w:sz w:val="18"/>
          <w:szCs w:val="18"/>
          <w:lang w:val="sr-Cyrl-CS"/>
        </w:rPr>
        <w:t>за</w:t>
      </w:r>
      <w:r w:rsidRPr="00AC3DD2">
        <w:rPr>
          <w:rFonts w:ascii="Arial" w:hAnsi="Arial" w:cs="Arial"/>
          <w:sz w:val="18"/>
          <w:szCs w:val="18"/>
          <w:lang w:val="sr-Cyrl-CS"/>
        </w:rPr>
        <w:t xml:space="preserve"> 2016. </w:t>
      </w:r>
      <w:r w:rsidRPr="00AC3DD2">
        <w:rPr>
          <w:rFonts w:ascii="Arial" w:hAnsi="Arial" w:cs="Arial" w:hint="eastAsia"/>
          <w:sz w:val="18"/>
          <w:szCs w:val="18"/>
          <w:lang w:val="sr-Cyrl-CS"/>
        </w:rPr>
        <w:t>годину</w:t>
      </w:r>
      <w:r w:rsidRPr="00AC3DD2">
        <w:rPr>
          <w:rFonts w:ascii="Arial" w:hAnsi="Arial" w:cs="Arial"/>
          <w:sz w:val="18"/>
          <w:szCs w:val="18"/>
          <w:lang w:val="sr-Cyrl-CS"/>
        </w:rPr>
        <w:t>.</w:t>
      </w:r>
    </w:p>
    <w:p w:rsidR="0074673C" w:rsidRPr="00D600A6" w:rsidRDefault="0074673C" w:rsidP="00F04DFB">
      <w:pPr>
        <w:tabs>
          <w:tab w:val="left" w:pos="708"/>
          <w:tab w:val="left" w:pos="1635"/>
        </w:tabs>
        <w:ind w:left="567"/>
        <w:jc w:val="both"/>
        <w:rPr>
          <w:rFonts w:ascii="Arial" w:hAnsi="Arial" w:cs="Arial"/>
          <w:sz w:val="18"/>
          <w:szCs w:val="18"/>
          <w:lang w:val="sr-Cyrl-CS"/>
        </w:rPr>
      </w:pPr>
    </w:p>
    <w:p w:rsidR="00D13D55" w:rsidRPr="00D600A6" w:rsidRDefault="00D13D55" w:rsidP="00F04DFB">
      <w:pPr>
        <w:tabs>
          <w:tab w:val="left" w:pos="708"/>
          <w:tab w:val="left" w:pos="1635"/>
        </w:tabs>
        <w:ind w:left="567"/>
        <w:jc w:val="both"/>
        <w:rPr>
          <w:rFonts w:ascii="Arial" w:hAnsi="Arial" w:cs="Arial"/>
          <w:sz w:val="18"/>
          <w:szCs w:val="18"/>
          <w:lang w:val="sr-Cyrl-CS"/>
        </w:rPr>
      </w:pPr>
      <w:r w:rsidRPr="00D600A6">
        <w:rPr>
          <w:rFonts w:ascii="Arial" w:hAnsi="Arial" w:cs="Arial"/>
          <w:sz w:val="18"/>
          <w:szCs w:val="18"/>
          <w:lang w:val="sr-Cyrl-CS"/>
        </w:rPr>
        <w:t>Подаци по тромесечјима:</w:t>
      </w:r>
    </w:p>
    <w:p w:rsidR="00D13D55" w:rsidRPr="00D600A6" w:rsidRDefault="00D13D55" w:rsidP="00F04DFB">
      <w:pPr>
        <w:tabs>
          <w:tab w:val="left" w:pos="708"/>
          <w:tab w:val="left" w:pos="1635"/>
        </w:tabs>
        <w:ind w:left="567"/>
        <w:jc w:val="both"/>
        <w:rPr>
          <w:rFonts w:ascii="Arial" w:hAnsi="Arial" w:cs="Arial"/>
          <w:b/>
          <w:sz w:val="18"/>
          <w:szCs w:val="18"/>
          <w:lang w:val="sr-Cyrl-CS"/>
        </w:rPr>
      </w:pPr>
    </w:p>
    <w:p w:rsidR="004A1966" w:rsidRPr="00807C6D" w:rsidRDefault="00D13D55" w:rsidP="00F04DFB">
      <w:pPr>
        <w:pStyle w:val="ListParagraph"/>
        <w:numPr>
          <w:ilvl w:val="0"/>
          <w:numId w:val="18"/>
        </w:numPr>
        <w:tabs>
          <w:tab w:val="left" w:pos="708"/>
          <w:tab w:val="left" w:pos="1635"/>
        </w:tabs>
        <w:spacing w:line="240" w:lineRule="auto"/>
        <w:jc w:val="both"/>
        <w:rPr>
          <w:rFonts w:ascii="Arial" w:hAnsi="Arial" w:cs="Arial"/>
          <w:sz w:val="18"/>
          <w:szCs w:val="18"/>
          <w:lang w:val="sr-Cyrl-CS"/>
        </w:rPr>
      </w:pPr>
      <w:r w:rsidRPr="00807C6D">
        <w:rPr>
          <w:rFonts w:ascii="Arial" w:hAnsi="Arial" w:cs="Arial"/>
          <w:sz w:val="18"/>
          <w:szCs w:val="18"/>
          <w:lang w:val="sr-Cyrl-CS"/>
        </w:rPr>
        <w:t>У периоду од 01.01. до 31.03.20</w:t>
      </w:r>
      <w:r w:rsidRPr="00807C6D">
        <w:rPr>
          <w:rFonts w:ascii="Arial" w:hAnsi="Arial" w:cs="Arial"/>
          <w:sz w:val="18"/>
          <w:szCs w:val="18"/>
          <w:lang w:val="sr-Latn-CS"/>
        </w:rPr>
        <w:t>1</w:t>
      </w:r>
      <w:r w:rsidR="00AC3DD2" w:rsidRPr="00807C6D">
        <w:rPr>
          <w:rFonts w:ascii="Arial" w:hAnsi="Arial" w:cs="Arial"/>
          <w:sz w:val="18"/>
          <w:szCs w:val="18"/>
          <w:lang w:val="sr-Cyrl-CS"/>
        </w:rPr>
        <w:t>5</w:t>
      </w:r>
      <w:r w:rsidRPr="00807C6D">
        <w:rPr>
          <w:rFonts w:ascii="Arial" w:hAnsi="Arial" w:cs="Arial"/>
          <w:sz w:val="18"/>
          <w:szCs w:val="18"/>
          <w:lang w:val="sr-Cyrl-CS"/>
        </w:rPr>
        <w:t xml:space="preserve">.године, интерни ревизори су обавили </w:t>
      </w:r>
      <w:r w:rsidR="004A1966" w:rsidRPr="00807C6D">
        <w:rPr>
          <w:rFonts w:ascii="Arial" w:hAnsi="Arial" w:cs="Arial"/>
          <w:sz w:val="18"/>
          <w:szCs w:val="18"/>
          <w:lang w:val="sr-Cyrl-CS"/>
        </w:rPr>
        <w:t>21 ревизију (15 планираних и 6 ванредних) при чему је предложено 48 мера или препорука (14 дати рокови за спровођење, а 34 се односе на будући рад).</w:t>
      </w:r>
    </w:p>
    <w:p w:rsidR="003D0D55" w:rsidRPr="00807C6D" w:rsidRDefault="00D13D55" w:rsidP="00F04DFB">
      <w:pPr>
        <w:pStyle w:val="ListParagraph"/>
        <w:numPr>
          <w:ilvl w:val="0"/>
          <w:numId w:val="18"/>
        </w:numPr>
        <w:tabs>
          <w:tab w:val="left" w:pos="708"/>
          <w:tab w:val="left" w:pos="1635"/>
        </w:tabs>
        <w:spacing w:line="240" w:lineRule="auto"/>
        <w:jc w:val="both"/>
        <w:rPr>
          <w:rFonts w:ascii="Arial" w:hAnsi="Arial" w:cs="Arial"/>
          <w:sz w:val="18"/>
          <w:szCs w:val="18"/>
          <w:lang w:val="sr-Cyrl-CS"/>
        </w:rPr>
      </w:pPr>
      <w:r w:rsidRPr="00807C6D">
        <w:rPr>
          <w:rFonts w:ascii="Arial" w:hAnsi="Arial" w:cs="Arial"/>
          <w:sz w:val="18"/>
          <w:szCs w:val="18"/>
          <w:lang w:val="sr-Cyrl-CS"/>
        </w:rPr>
        <w:t>У периоду од 01.04. до 30.06.201</w:t>
      </w:r>
      <w:r w:rsidR="004A1966" w:rsidRPr="00807C6D">
        <w:rPr>
          <w:rFonts w:ascii="Arial" w:hAnsi="Arial" w:cs="Arial"/>
          <w:sz w:val="18"/>
          <w:szCs w:val="18"/>
          <w:lang w:val="sr-Cyrl-CS"/>
        </w:rPr>
        <w:t>5</w:t>
      </w:r>
      <w:r w:rsidRPr="00807C6D">
        <w:rPr>
          <w:rFonts w:ascii="Arial" w:hAnsi="Arial" w:cs="Arial"/>
          <w:sz w:val="18"/>
          <w:szCs w:val="18"/>
          <w:lang w:val="sr-Cyrl-CS"/>
        </w:rPr>
        <w:t>.године, интерни ревизори су</w:t>
      </w:r>
      <w:r w:rsidR="003D0D55" w:rsidRPr="00807C6D">
        <w:rPr>
          <w:rFonts w:ascii="Arial" w:hAnsi="Arial" w:cs="Arial"/>
          <w:sz w:val="18"/>
          <w:szCs w:val="18"/>
          <w:lang w:val="sr-Cyrl-CS"/>
        </w:rPr>
        <w:t xml:space="preserve"> обавили</w:t>
      </w:r>
      <w:r w:rsidRPr="00807C6D">
        <w:rPr>
          <w:rFonts w:ascii="Arial" w:hAnsi="Arial" w:cs="Arial"/>
          <w:sz w:val="18"/>
          <w:szCs w:val="18"/>
          <w:lang w:val="sr-Cyrl-CS"/>
        </w:rPr>
        <w:t xml:space="preserve"> </w:t>
      </w:r>
      <w:r w:rsidR="003D0D55" w:rsidRPr="00807C6D">
        <w:rPr>
          <w:rFonts w:ascii="Arial" w:hAnsi="Arial" w:cs="Arial"/>
          <w:sz w:val="18"/>
          <w:szCs w:val="18"/>
          <w:lang w:val="sr-Cyrl-CS"/>
        </w:rPr>
        <w:t>такође 21 ревизију, и то 19 планираних и две ванредне, при чему је предложено укупно 80 мера или препорука (за 28 су дати рокови за спровођење, а 52 се односе на будући рад).</w:t>
      </w:r>
    </w:p>
    <w:p w:rsidR="00D13D55" w:rsidRPr="00D600A6" w:rsidRDefault="00D13D55" w:rsidP="00F04DFB">
      <w:pPr>
        <w:pStyle w:val="ListParagraph"/>
        <w:numPr>
          <w:ilvl w:val="0"/>
          <w:numId w:val="18"/>
        </w:numPr>
        <w:tabs>
          <w:tab w:val="left" w:pos="708"/>
          <w:tab w:val="left" w:pos="1635"/>
        </w:tabs>
        <w:spacing w:line="240" w:lineRule="auto"/>
        <w:jc w:val="both"/>
        <w:rPr>
          <w:rFonts w:ascii="Arial" w:hAnsi="Arial" w:cs="Arial"/>
          <w:sz w:val="18"/>
          <w:szCs w:val="18"/>
          <w:lang w:val="sr-Cyrl-CS"/>
        </w:rPr>
      </w:pPr>
      <w:r w:rsidRPr="00D600A6">
        <w:rPr>
          <w:rFonts w:ascii="Arial" w:hAnsi="Arial" w:cs="Arial"/>
          <w:sz w:val="18"/>
          <w:szCs w:val="18"/>
          <w:lang w:val="sr-Cyrl-CS"/>
        </w:rPr>
        <w:t>У периоду од 01.0</w:t>
      </w:r>
      <w:r w:rsidRPr="00807C6D">
        <w:rPr>
          <w:rFonts w:ascii="Arial" w:hAnsi="Arial" w:cs="Arial"/>
          <w:sz w:val="18"/>
          <w:szCs w:val="18"/>
          <w:lang w:val="sr-Cyrl-CS"/>
        </w:rPr>
        <w:t>7</w:t>
      </w:r>
      <w:r w:rsidRPr="00D600A6">
        <w:rPr>
          <w:rFonts w:ascii="Arial" w:hAnsi="Arial" w:cs="Arial"/>
          <w:sz w:val="18"/>
          <w:szCs w:val="18"/>
          <w:lang w:val="sr-Cyrl-CS"/>
        </w:rPr>
        <w:t>. до 3</w:t>
      </w:r>
      <w:r w:rsidRPr="00807C6D">
        <w:rPr>
          <w:rFonts w:ascii="Arial" w:hAnsi="Arial" w:cs="Arial"/>
          <w:sz w:val="18"/>
          <w:szCs w:val="18"/>
          <w:lang w:val="sr-Cyrl-CS"/>
        </w:rPr>
        <w:t>0</w:t>
      </w:r>
      <w:r w:rsidRPr="00D600A6">
        <w:rPr>
          <w:rFonts w:ascii="Arial" w:hAnsi="Arial" w:cs="Arial"/>
          <w:sz w:val="18"/>
          <w:szCs w:val="18"/>
          <w:lang w:val="sr-Cyrl-CS"/>
        </w:rPr>
        <w:t>.0</w:t>
      </w:r>
      <w:r w:rsidRPr="00807C6D">
        <w:rPr>
          <w:rFonts w:ascii="Arial" w:hAnsi="Arial" w:cs="Arial"/>
          <w:sz w:val="18"/>
          <w:szCs w:val="18"/>
          <w:lang w:val="sr-Cyrl-CS"/>
        </w:rPr>
        <w:t>9</w:t>
      </w:r>
      <w:r w:rsidRPr="00D600A6">
        <w:rPr>
          <w:rFonts w:ascii="Arial" w:hAnsi="Arial" w:cs="Arial"/>
          <w:sz w:val="18"/>
          <w:szCs w:val="18"/>
          <w:lang w:val="sr-Cyrl-CS"/>
        </w:rPr>
        <w:t>.20</w:t>
      </w:r>
      <w:r w:rsidRPr="00807C6D">
        <w:rPr>
          <w:rFonts w:ascii="Arial" w:hAnsi="Arial" w:cs="Arial"/>
          <w:sz w:val="18"/>
          <w:szCs w:val="18"/>
          <w:lang w:val="sr-Cyrl-CS"/>
        </w:rPr>
        <w:t>1</w:t>
      </w:r>
      <w:r w:rsidR="004A1966" w:rsidRPr="00807C6D">
        <w:rPr>
          <w:rFonts w:ascii="Arial" w:hAnsi="Arial" w:cs="Arial"/>
          <w:sz w:val="18"/>
          <w:szCs w:val="18"/>
          <w:lang w:val="sr-Cyrl-CS"/>
        </w:rPr>
        <w:t>5</w:t>
      </w:r>
      <w:r w:rsidRPr="00D600A6">
        <w:rPr>
          <w:rFonts w:ascii="Arial" w:hAnsi="Arial" w:cs="Arial"/>
          <w:sz w:val="18"/>
          <w:szCs w:val="18"/>
          <w:lang w:val="sr-Cyrl-CS"/>
        </w:rPr>
        <w:t>.године, интерни ревизори су обавили укупно 1</w:t>
      </w:r>
      <w:r w:rsidR="003D0D55">
        <w:rPr>
          <w:rFonts w:ascii="Arial" w:hAnsi="Arial" w:cs="Arial"/>
          <w:sz w:val="18"/>
          <w:szCs w:val="18"/>
          <w:lang w:val="sr-Cyrl-CS"/>
        </w:rPr>
        <w:t>7</w:t>
      </w:r>
      <w:r w:rsidRPr="00D600A6">
        <w:rPr>
          <w:rFonts w:ascii="Arial" w:hAnsi="Arial" w:cs="Arial"/>
          <w:sz w:val="18"/>
          <w:szCs w:val="18"/>
          <w:lang w:val="sr-Cyrl-CS"/>
        </w:rPr>
        <w:t xml:space="preserve"> планираних ревизија  и предложили </w:t>
      </w:r>
      <w:r w:rsidR="003D0D55">
        <w:rPr>
          <w:rFonts w:ascii="Arial" w:hAnsi="Arial" w:cs="Arial"/>
          <w:sz w:val="18"/>
          <w:szCs w:val="18"/>
          <w:lang w:val="sr-Cyrl-CS"/>
        </w:rPr>
        <w:t>14</w:t>
      </w:r>
      <w:r w:rsidRPr="00D600A6">
        <w:rPr>
          <w:rFonts w:ascii="Arial" w:hAnsi="Arial" w:cs="Arial"/>
          <w:sz w:val="18"/>
          <w:szCs w:val="18"/>
          <w:lang w:val="sr-Cyrl-CS"/>
        </w:rPr>
        <w:t xml:space="preserve"> мера</w:t>
      </w:r>
      <w:r w:rsidR="003D0D55">
        <w:rPr>
          <w:rFonts w:ascii="Arial" w:hAnsi="Arial" w:cs="Arial"/>
          <w:sz w:val="18"/>
          <w:szCs w:val="18"/>
          <w:lang w:val="sr-Cyrl-CS"/>
        </w:rPr>
        <w:t xml:space="preserve"> или препорука (5 су</w:t>
      </w:r>
      <w:r w:rsidR="003D0D55" w:rsidRPr="004A1966">
        <w:rPr>
          <w:rFonts w:ascii="Arial" w:hAnsi="Arial" w:cs="Arial"/>
          <w:sz w:val="18"/>
          <w:szCs w:val="18"/>
          <w:lang w:val="sr-Cyrl-CS"/>
        </w:rPr>
        <w:t xml:space="preserve"> дати рокови за спровођење, а </w:t>
      </w:r>
      <w:r w:rsidR="003D0D55">
        <w:rPr>
          <w:rFonts w:ascii="Arial" w:hAnsi="Arial" w:cs="Arial"/>
          <w:sz w:val="18"/>
          <w:szCs w:val="18"/>
          <w:lang w:val="sr-Cyrl-CS"/>
        </w:rPr>
        <w:t>9</w:t>
      </w:r>
      <w:r w:rsidR="003D0D55" w:rsidRPr="004A1966">
        <w:rPr>
          <w:rFonts w:ascii="Arial" w:hAnsi="Arial" w:cs="Arial"/>
          <w:sz w:val="18"/>
          <w:szCs w:val="18"/>
          <w:lang w:val="sr-Cyrl-CS"/>
        </w:rPr>
        <w:t xml:space="preserve"> се односе на будући рад</w:t>
      </w:r>
      <w:r w:rsidR="003D0D55">
        <w:rPr>
          <w:rFonts w:ascii="Arial" w:hAnsi="Arial" w:cs="Arial"/>
          <w:sz w:val="18"/>
          <w:szCs w:val="18"/>
          <w:lang w:val="sr-Cyrl-CS"/>
        </w:rPr>
        <w:t>)</w:t>
      </w:r>
      <w:r w:rsidRPr="00D600A6">
        <w:rPr>
          <w:rFonts w:ascii="Arial" w:hAnsi="Arial" w:cs="Arial"/>
          <w:sz w:val="18"/>
          <w:szCs w:val="18"/>
          <w:lang w:val="sr-Cyrl-CS"/>
        </w:rPr>
        <w:t xml:space="preserve">. </w:t>
      </w:r>
    </w:p>
    <w:p w:rsidR="00D13D55" w:rsidRDefault="00D13D55" w:rsidP="00F04DFB">
      <w:pPr>
        <w:pStyle w:val="ListParagraph"/>
        <w:numPr>
          <w:ilvl w:val="0"/>
          <w:numId w:val="18"/>
        </w:numPr>
        <w:tabs>
          <w:tab w:val="left" w:pos="708"/>
          <w:tab w:val="left" w:pos="1635"/>
        </w:tabs>
        <w:spacing w:line="240" w:lineRule="auto"/>
        <w:jc w:val="both"/>
        <w:rPr>
          <w:rFonts w:ascii="Arial" w:hAnsi="Arial" w:cs="Arial"/>
          <w:sz w:val="18"/>
          <w:szCs w:val="18"/>
          <w:lang w:val="sr-Cyrl-CS"/>
        </w:rPr>
      </w:pPr>
      <w:r w:rsidRPr="00807C6D">
        <w:rPr>
          <w:rFonts w:ascii="Arial" w:hAnsi="Arial" w:cs="Arial"/>
          <w:sz w:val="18"/>
          <w:szCs w:val="18"/>
          <w:lang w:val="sr-Cyrl-CS"/>
        </w:rPr>
        <w:t>У периоду од 01.10. до 31.12.201</w:t>
      </w:r>
      <w:r w:rsidR="004A1966" w:rsidRPr="00807C6D">
        <w:rPr>
          <w:rFonts w:ascii="Arial" w:hAnsi="Arial" w:cs="Arial"/>
          <w:sz w:val="18"/>
          <w:szCs w:val="18"/>
          <w:lang w:val="sr-Cyrl-CS"/>
        </w:rPr>
        <w:t>5</w:t>
      </w:r>
      <w:r w:rsidRPr="00807C6D">
        <w:rPr>
          <w:rFonts w:ascii="Arial" w:hAnsi="Arial" w:cs="Arial"/>
          <w:sz w:val="18"/>
          <w:szCs w:val="18"/>
          <w:lang w:val="sr-Cyrl-CS"/>
        </w:rPr>
        <w:t xml:space="preserve">.године, </w:t>
      </w:r>
      <w:r w:rsidR="003D0D55" w:rsidRPr="00807C6D">
        <w:rPr>
          <w:rFonts w:ascii="Arial" w:hAnsi="Arial" w:cs="Arial"/>
          <w:sz w:val="18"/>
          <w:szCs w:val="18"/>
          <w:lang w:val="sr-Cyrl-CS"/>
        </w:rPr>
        <w:t>интерни ревизори су обавили укупно 19 интерних ревизија (од чега су 15 планиране и 4 ванредне – укључујући једну проверу</w:t>
      </w:r>
      <w:r w:rsidR="00807C6D">
        <w:rPr>
          <w:rFonts w:ascii="Arial" w:hAnsi="Arial" w:cs="Arial"/>
          <w:sz w:val="18"/>
          <w:szCs w:val="18"/>
          <w:lang w:val="sr-Cyrl-CS"/>
        </w:rPr>
        <w:t xml:space="preserve"> </w:t>
      </w:r>
      <w:r w:rsidR="003D0D55" w:rsidRPr="00807C6D">
        <w:rPr>
          <w:rFonts w:ascii="Arial" w:hAnsi="Arial" w:cs="Arial"/>
          <w:sz w:val="18"/>
          <w:szCs w:val="18"/>
          <w:lang w:val="sr-Cyrl-CS"/>
        </w:rPr>
        <w:t>спровођења мера или препорука) и предложили 42 мере или препорука (8 су дати рокови за спровођење, а 34 се односе на будући рад).</w:t>
      </w:r>
    </w:p>
    <w:p w:rsidR="000F4506" w:rsidRDefault="000F4506" w:rsidP="00F04DFB">
      <w:pPr>
        <w:pStyle w:val="ListParagraph"/>
        <w:tabs>
          <w:tab w:val="left" w:pos="708"/>
          <w:tab w:val="left" w:pos="1635"/>
        </w:tabs>
        <w:spacing w:line="240" w:lineRule="auto"/>
        <w:ind w:left="1287"/>
        <w:jc w:val="both"/>
        <w:rPr>
          <w:rFonts w:ascii="Arial" w:hAnsi="Arial" w:cs="Arial"/>
          <w:sz w:val="18"/>
          <w:szCs w:val="18"/>
          <w:lang w:val="sr-Cyrl-CS"/>
        </w:rPr>
      </w:pPr>
    </w:p>
    <w:p w:rsidR="00585BC1" w:rsidRDefault="00585BC1" w:rsidP="00F04DFB">
      <w:pPr>
        <w:pStyle w:val="ListParagraph"/>
        <w:tabs>
          <w:tab w:val="left" w:pos="708"/>
          <w:tab w:val="left" w:pos="1635"/>
        </w:tabs>
        <w:spacing w:line="240" w:lineRule="auto"/>
        <w:ind w:left="1287"/>
        <w:jc w:val="both"/>
        <w:rPr>
          <w:rFonts w:ascii="Arial" w:hAnsi="Arial" w:cs="Arial"/>
          <w:sz w:val="18"/>
          <w:szCs w:val="18"/>
          <w:lang w:val="sr-Cyrl-CS"/>
        </w:rPr>
      </w:pPr>
    </w:p>
    <w:p w:rsidR="00585BC1" w:rsidRDefault="00585BC1" w:rsidP="00F04DFB">
      <w:pPr>
        <w:pStyle w:val="ListParagraph"/>
        <w:tabs>
          <w:tab w:val="left" w:pos="708"/>
          <w:tab w:val="left" w:pos="1635"/>
        </w:tabs>
        <w:spacing w:line="240" w:lineRule="auto"/>
        <w:ind w:left="1287"/>
        <w:jc w:val="both"/>
        <w:rPr>
          <w:rFonts w:ascii="Arial" w:hAnsi="Arial" w:cs="Arial"/>
          <w:sz w:val="18"/>
          <w:szCs w:val="18"/>
          <w:lang w:val="sr-Cyrl-CS"/>
        </w:rPr>
      </w:pPr>
    </w:p>
    <w:p w:rsidR="00585BC1" w:rsidRDefault="00585BC1" w:rsidP="00F04DFB">
      <w:pPr>
        <w:pStyle w:val="ListParagraph"/>
        <w:tabs>
          <w:tab w:val="left" w:pos="708"/>
          <w:tab w:val="left" w:pos="1635"/>
        </w:tabs>
        <w:spacing w:line="240" w:lineRule="auto"/>
        <w:ind w:left="1287"/>
        <w:jc w:val="both"/>
        <w:rPr>
          <w:rFonts w:ascii="Arial" w:hAnsi="Arial" w:cs="Arial"/>
          <w:sz w:val="18"/>
          <w:szCs w:val="18"/>
          <w:lang w:val="sr-Cyrl-CS"/>
        </w:rPr>
      </w:pPr>
    </w:p>
    <w:p w:rsidR="007624A5" w:rsidRDefault="007624A5" w:rsidP="00F04DFB">
      <w:pPr>
        <w:pStyle w:val="ListParagraph"/>
        <w:tabs>
          <w:tab w:val="left" w:pos="708"/>
          <w:tab w:val="left" w:pos="1635"/>
        </w:tabs>
        <w:spacing w:line="240" w:lineRule="auto"/>
        <w:ind w:left="1287"/>
        <w:jc w:val="both"/>
        <w:rPr>
          <w:rFonts w:ascii="Arial" w:hAnsi="Arial" w:cs="Arial"/>
          <w:sz w:val="18"/>
          <w:szCs w:val="18"/>
          <w:lang w:val="sr-Cyrl-CS"/>
        </w:rPr>
      </w:pPr>
    </w:p>
    <w:p w:rsidR="007624A5" w:rsidRDefault="007624A5" w:rsidP="00F04DFB">
      <w:pPr>
        <w:pStyle w:val="ListParagraph"/>
        <w:tabs>
          <w:tab w:val="left" w:pos="708"/>
          <w:tab w:val="left" w:pos="1635"/>
        </w:tabs>
        <w:spacing w:line="240" w:lineRule="auto"/>
        <w:ind w:left="1287"/>
        <w:jc w:val="both"/>
        <w:rPr>
          <w:rFonts w:ascii="Arial" w:hAnsi="Arial" w:cs="Arial"/>
          <w:sz w:val="18"/>
          <w:szCs w:val="18"/>
          <w:lang w:val="sr-Cyrl-CS"/>
        </w:rPr>
      </w:pPr>
    </w:p>
    <w:p w:rsidR="007624A5" w:rsidRDefault="007624A5" w:rsidP="00F04DFB">
      <w:pPr>
        <w:pStyle w:val="ListParagraph"/>
        <w:tabs>
          <w:tab w:val="left" w:pos="708"/>
          <w:tab w:val="left" w:pos="1635"/>
        </w:tabs>
        <w:spacing w:line="240" w:lineRule="auto"/>
        <w:ind w:left="1287"/>
        <w:jc w:val="both"/>
        <w:rPr>
          <w:rFonts w:ascii="Arial" w:hAnsi="Arial" w:cs="Arial"/>
          <w:sz w:val="18"/>
          <w:szCs w:val="18"/>
          <w:lang w:val="sr-Cyrl-CS"/>
        </w:rPr>
      </w:pPr>
    </w:p>
    <w:p w:rsidR="000F4506" w:rsidRDefault="000F4506" w:rsidP="00F04DFB">
      <w:pPr>
        <w:tabs>
          <w:tab w:val="left" w:pos="708"/>
          <w:tab w:val="left" w:pos="1635"/>
        </w:tabs>
        <w:jc w:val="both"/>
        <w:rPr>
          <w:rFonts w:ascii="Arial" w:hAnsi="Arial" w:cs="Arial"/>
          <w:sz w:val="18"/>
          <w:szCs w:val="18"/>
          <w:lang w:val="sr-Cyrl-CS"/>
        </w:rPr>
      </w:pPr>
    </w:p>
    <w:p w:rsidR="000F4506" w:rsidRPr="000F4506" w:rsidRDefault="003420E5" w:rsidP="00F04DFB">
      <w:pPr>
        <w:tabs>
          <w:tab w:val="left" w:pos="708"/>
          <w:tab w:val="left" w:pos="1635"/>
        </w:tabs>
        <w:jc w:val="both"/>
        <w:rPr>
          <w:rFonts w:ascii="Arial" w:hAnsi="Arial" w:cs="Arial"/>
          <w:b/>
          <w:sz w:val="18"/>
          <w:szCs w:val="18"/>
          <w:lang w:val="sr-Cyrl-CS"/>
        </w:rPr>
      </w:pPr>
      <w:r>
        <w:rPr>
          <w:rFonts w:ascii="Arial" w:hAnsi="Arial" w:cs="Arial"/>
          <w:b/>
          <w:sz w:val="18"/>
          <w:szCs w:val="18"/>
          <w:lang w:val="sr-Cyrl-RS"/>
        </w:rPr>
        <w:t>51</w:t>
      </w:r>
      <w:r w:rsidR="000F4506">
        <w:rPr>
          <w:rFonts w:ascii="Arial" w:hAnsi="Arial" w:cs="Arial"/>
          <w:b/>
          <w:sz w:val="18"/>
          <w:szCs w:val="18"/>
        </w:rPr>
        <w:t xml:space="preserve">. </w:t>
      </w:r>
      <w:r w:rsidR="000F4506" w:rsidRPr="000F4506">
        <w:rPr>
          <w:rFonts w:ascii="Arial" w:hAnsi="Arial" w:cs="Arial"/>
          <w:b/>
          <w:sz w:val="18"/>
          <w:szCs w:val="18"/>
          <w:lang w:val="sr-Cyrl-CS"/>
        </w:rPr>
        <w:t>ГОДИШЊИ ИЗВЕШТАЈ ИНТЕРНЕ РЕВИЗИЈЕ</w:t>
      </w:r>
      <w:r w:rsidR="000F4506" w:rsidRPr="00716EA3">
        <w:rPr>
          <w:rFonts w:ascii="Arial" w:hAnsi="Arial" w:cs="Arial"/>
          <w:b/>
          <w:sz w:val="18"/>
          <w:szCs w:val="18"/>
          <w:lang w:val="sr-Cyrl-CS"/>
        </w:rPr>
        <w:t xml:space="preserve"> (наставак)</w:t>
      </w:r>
    </w:p>
    <w:p w:rsidR="000F4506" w:rsidRPr="000F4506" w:rsidRDefault="000F4506" w:rsidP="00F04DFB">
      <w:pPr>
        <w:tabs>
          <w:tab w:val="left" w:pos="708"/>
          <w:tab w:val="left" w:pos="1635"/>
        </w:tabs>
        <w:jc w:val="both"/>
        <w:rPr>
          <w:rFonts w:ascii="Arial" w:hAnsi="Arial" w:cs="Arial"/>
          <w:sz w:val="18"/>
          <w:szCs w:val="18"/>
          <w:lang w:val="sr-Cyrl-CS"/>
        </w:rPr>
      </w:pPr>
    </w:p>
    <w:p w:rsidR="003D0D55" w:rsidRPr="009B4F66" w:rsidRDefault="007B1A54" w:rsidP="00F04DFB">
      <w:pPr>
        <w:tabs>
          <w:tab w:val="left" w:pos="1635"/>
        </w:tabs>
        <w:ind w:left="567"/>
        <w:jc w:val="both"/>
        <w:rPr>
          <w:rFonts w:ascii="Arial" w:hAnsi="Arial" w:cs="Arial"/>
          <w:sz w:val="18"/>
          <w:szCs w:val="18"/>
          <w:lang w:val="sr-Cyrl-RS"/>
        </w:rPr>
      </w:pPr>
      <w:r w:rsidRPr="009B4F66">
        <w:rPr>
          <w:rFonts w:ascii="Arial" w:hAnsi="Arial" w:cs="Arial"/>
          <w:sz w:val="18"/>
          <w:szCs w:val="18"/>
          <w:lang w:val="sr-Cyrl-RS"/>
        </w:rPr>
        <w:t xml:space="preserve">Најзначајнији налази у обављеним интерним ревизијама се односе на недоследну примену као и </w:t>
      </w:r>
      <w:r w:rsidR="00973D11">
        <w:rPr>
          <w:rFonts w:ascii="Arial" w:hAnsi="Arial" w:cs="Arial"/>
          <w:sz w:val="18"/>
          <w:szCs w:val="18"/>
          <w:lang w:val="sr-Cyrl-RS"/>
        </w:rPr>
        <w:t xml:space="preserve">на </w:t>
      </w:r>
      <w:r w:rsidRPr="009B4F66">
        <w:rPr>
          <w:rFonts w:ascii="Arial" w:hAnsi="Arial" w:cs="Arial"/>
          <w:sz w:val="18"/>
          <w:szCs w:val="18"/>
          <w:lang w:val="sr-Cyrl-RS"/>
        </w:rPr>
        <w:t>пропуст</w:t>
      </w:r>
      <w:r w:rsidR="00973D11">
        <w:rPr>
          <w:rFonts w:ascii="Arial" w:hAnsi="Arial" w:cs="Arial"/>
          <w:sz w:val="18"/>
          <w:szCs w:val="18"/>
          <w:lang w:val="sr-Cyrl-RS"/>
        </w:rPr>
        <w:t>е</w:t>
      </w:r>
      <w:r w:rsidRPr="009B4F66">
        <w:rPr>
          <w:rFonts w:ascii="Arial" w:hAnsi="Arial" w:cs="Arial"/>
          <w:sz w:val="18"/>
          <w:szCs w:val="18"/>
          <w:lang w:val="sr-Cyrl-RS"/>
        </w:rPr>
        <w:t xml:space="preserve"> код примене интерних процедура, непотпуно функционисање интерних контрола, неадекватност појединих интерних аката, неправилности код поништавања полиса, недостатци информационог система и др.</w:t>
      </w:r>
    </w:p>
    <w:p w:rsidR="009B4F66" w:rsidRPr="007B1A54" w:rsidRDefault="009B4F66" w:rsidP="00F04DFB">
      <w:pPr>
        <w:tabs>
          <w:tab w:val="left" w:pos="708"/>
          <w:tab w:val="left" w:pos="1635"/>
        </w:tabs>
        <w:ind w:left="567"/>
        <w:jc w:val="both"/>
        <w:rPr>
          <w:rFonts w:ascii="Arial" w:hAnsi="Arial" w:cs="Arial"/>
          <w:sz w:val="18"/>
          <w:szCs w:val="18"/>
          <w:highlight w:val="yellow"/>
          <w:lang w:val="sr-Cyrl-RS"/>
        </w:rPr>
      </w:pPr>
    </w:p>
    <w:p w:rsidR="00D13D55" w:rsidRPr="0074673C" w:rsidRDefault="009B4F66" w:rsidP="00F04DFB">
      <w:pPr>
        <w:ind w:left="567"/>
        <w:jc w:val="both"/>
        <w:rPr>
          <w:rFonts w:ascii="Arial" w:hAnsi="Arial" w:cs="Arial"/>
          <w:b/>
          <w:bCs/>
          <w:sz w:val="18"/>
          <w:szCs w:val="18"/>
          <w:lang w:val="sr-Cyrl-CS"/>
        </w:rPr>
      </w:pPr>
      <w:r>
        <w:rPr>
          <w:rFonts w:ascii="Arial" w:hAnsi="Arial" w:cs="Arial"/>
          <w:sz w:val="18"/>
          <w:szCs w:val="18"/>
          <w:lang w:val="sr-Cyrl-CS"/>
        </w:rPr>
        <w:t>Интерна р</w:t>
      </w:r>
      <w:r w:rsidR="00D13D55" w:rsidRPr="00E240DD">
        <w:rPr>
          <w:rFonts w:ascii="Arial" w:hAnsi="Arial" w:cs="Arial"/>
          <w:sz w:val="18"/>
          <w:szCs w:val="18"/>
          <w:lang w:val="sr-Cyrl-CS"/>
        </w:rPr>
        <w:t>евиз</w:t>
      </w:r>
      <w:r>
        <w:rPr>
          <w:rFonts w:ascii="Arial" w:hAnsi="Arial" w:cs="Arial"/>
          <w:sz w:val="18"/>
          <w:szCs w:val="18"/>
          <w:lang w:val="sr-Cyrl-CS"/>
        </w:rPr>
        <w:t xml:space="preserve">ија је </w:t>
      </w:r>
      <w:r w:rsidR="00D13D55" w:rsidRPr="00E240DD">
        <w:rPr>
          <w:rFonts w:ascii="Arial" w:hAnsi="Arial" w:cs="Arial"/>
          <w:sz w:val="18"/>
          <w:szCs w:val="18"/>
          <w:lang w:val="sr-Cyrl-CS"/>
        </w:rPr>
        <w:t>у протеклом периоду континуирано пратил</w:t>
      </w:r>
      <w:r>
        <w:rPr>
          <w:rFonts w:ascii="Arial" w:hAnsi="Arial" w:cs="Arial"/>
          <w:sz w:val="18"/>
          <w:szCs w:val="18"/>
          <w:lang w:val="sr-Cyrl-CS"/>
        </w:rPr>
        <w:t>а</w:t>
      </w:r>
      <w:r w:rsidR="00D13D55" w:rsidRPr="00E240DD">
        <w:rPr>
          <w:rFonts w:ascii="Arial" w:hAnsi="Arial" w:cs="Arial"/>
          <w:sz w:val="18"/>
          <w:szCs w:val="18"/>
          <w:lang w:val="sr-Cyrl-CS"/>
        </w:rPr>
        <w:t xml:space="preserve"> спровођење предложених корективних мера за отклањање уочених неправилности и пропуста у раду као и препорук</w:t>
      </w:r>
      <w:r w:rsidR="00D13D55" w:rsidRPr="00E240DD">
        <w:rPr>
          <w:rFonts w:ascii="Arial" w:hAnsi="Arial" w:cs="Arial"/>
          <w:sz w:val="18"/>
          <w:szCs w:val="18"/>
        </w:rPr>
        <w:t>e</w:t>
      </w:r>
      <w:r w:rsidR="00D13D55" w:rsidRPr="00E240DD">
        <w:rPr>
          <w:rFonts w:ascii="Arial" w:hAnsi="Arial" w:cs="Arial"/>
          <w:sz w:val="18"/>
          <w:szCs w:val="18"/>
          <w:lang w:val="sr-Cyrl-CS"/>
        </w:rPr>
        <w:t xml:space="preserve"> за унапређење система рада. </w:t>
      </w:r>
      <w:r w:rsidR="00D13D55" w:rsidRPr="0074673C">
        <w:rPr>
          <w:rFonts w:ascii="Arial" w:hAnsi="Arial" w:cs="Arial"/>
          <w:sz w:val="18"/>
          <w:szCs w:val="18"/>
          <w:lang w:val="sr-Cyrl-CS"/>
        </w:rPr>
        <w:t>Ове активности извршене су на основу достављених обавештења и пословне документације, као и непосредним увидом у документацију и евиденције на терену, о чему су сачињени извештаји о контроли спровођења предложених мера.</w:t>
      </w:r>
    </w:p>
    <w:p w:rsidR="00D13D55" w:rsidRPr="0074673C" w:rsidRDefault="00D13D55" w:rsidP="00F04DFB">
      <w:pPr>
        <w:ind w:left="567"/>
        <w:jc w:val="both"/>
        <w:rPr>
          <w:rFonts w:ascii="Arial" w:hAnsi="Arial" w:cs="Arial"/>
          <w:sz w:val="18"/>
          <w:szCs w:val="18"/>
          <w:lang w:val="sr-Cyrl-CS"/>
        </w:rPr>
      </w:pPr>
    </w:p>
    <w:p w:rsidR="00D13D55" w:rsidRPr="0074673C" w:rsidRDefault="00D13D55" w:rsidP="00F04DFB">
      <w:pPr>
        <w:ind w:left="567"/>
        <w:jc w:val="both"/>
        <w:rPr>
          <w:rFonts w:ascii="Arial" w:hAnsi="Arial" w:cs="Arial"/>
          <w:sz w:val="18"/>
          <w:szCs w:val="18"/>
          <w:lang w:val="sr-Cyrl-CS"/>
        </w:rPr>
      </w:pPr>
      <w:r w:rsidRPr="0074673C">
        <w:rPr>
          <w:rFonts w:ascii="Arial" w:hAnsi="Arial" w:cs="Arial"/>
          <w:sz w:val="18"/>
          <w:szCs w:val="18"/>
          <w:lang w:val="ru-RU"/>
        </w:rPr>
        <w:t xml:space="preserve">Годишњи извештај о </w:t>
      </w:r>
      <w:r w:rsidR="0074673C" w:rsidRPr="0074673C">
        <w:rPr>
          <w:rFonts w:ascii="Arial" w:hAnsi="Arial" w:cs="Arial"/>
          <w:sz w:val="18"/>
          <w:szCs w:val="18"/>
          <w:lang w:val="ru-RU"/>
        </w:rPr>
        <w:t xml:space="preserve">раду </w:t>
      </w:r>
      <w:r w:rsidRPr="0074673C">
        <w:rPr>
          <w:rFonts w:ascii="Arial" w:hAnsi="Arial" w:cs="Arial"/>
          <w:sz w:val="18"/>
          <w:szCs w:val="18"/>
          <w:lang w:val="ru-RU"/>
        </w:rPr>
        <w:t>интерн</w:t>
      </w:r>
      <w:r w:rsidR="0074673C" w:rsidRPr="0074673C">
        <w:rPr>
          <w:rFonts w:ascii="Arial" w:hAnsi="Arial" w:cs="Arial"/>
          <w:sz w:val="18"/>
          <w:szCs w:val="18"/>
          <w:lang w:val="ru-RU"/>
        </w:rPr>
        <w:t>е</w:t>
      </w:r>
      <w:r w:rsidRPr="0074673C">
        <w:rPr>
          <w:rFonts w:ascii="Arial" w:hAnsi="Arial" w:cs="Arial"/>
          <w:sz w:val="18"/>
          <w:szCs w:val="18"/>
          <w:lang w:val="ru-RU"/>
        </w:rPr>
        <w:t xml:space="preserve"> ревизији</w:t>
      </w:r>
      <w:r w:rsidR="0074673C" w:rsidRPr="0074673C">
        <w:rPr>
          <w:rFonts w:ascii="Arial" w:hAnsi="Arial" w:cs="Arial"/>
          <w:sz w:val="18"/>
          <w:szCs w:val="18"/>
          <w:lang w:val="ru-RU"/>
        </w:rPr>
        <w:t xml:space="preserve"> у 2015. години</w:t>
      </w:r>
      <w:r w:rsidRPr="0074673C">
        <w:rPr>
          <w:rFonts w:ascii="Arial" w:hAnsi="Arial" w:cs="Arial"/>
          <w:sz w:val="18"/>
          <w:szCs w:val="18"/>
          <w:lang w:val="ru-RU"/>
        </w:rPr>
        <w:t xml:space="preserve"> </w:t>
      </w:r>
      <w:r w:rsidR="007B1A54">
        <w:rPr>
          <w:rFonts w:ascii="Arial" w:hAnsi="Arial" w:cs="Arial"/>
          <w:sz w:val="18"/>
          <w:szCs w:val="18"/>
          <w:lang w:val="ru-RU"/>
        </w:rPr>
        <w:t xml:space="preserve"> као и Извештај о мерама које су предузете, поводом налаза интерне ревизије за отклањање утврђених неправилности </w:t>
      </w:r>
      <w:r w:rsidRPr="0074673C">
        <w:rPr>
          <w:rFonts w:ascii="Arial" w:hAnsi="Arial" w:cs="Arial"/>
          <w:sz w:val="18"/>
          <w:szCs w:val="18"/>
          <w:lang w:val="ru-RU"/>
        </w:rPr>
        <w:t>доставља се Скупштини Компаније „Дунав осигурање“ а.д.о.</w:t>
      </w:r>
      <w:r w:rsidR="0074673C" w:rsidRPr="0074673C">
        <w:rPr>
          <w:rFonts w:ascii="Arial" w:hAnsi="Arial" w:cs="Arial"/>
          <w:sz w:val="18"/>
          <w:szCs w:val="18"/>
          <w:lang w:val="ru-RU"/>
        </w:rPr>
        <w:t xml:space="preserve"> ради разматрања и одлучивања.</w:t>
      </w:r>
    </w:p>
    <w:p w:rsidR="0036070E" w:rsidRPr="000E4212" w:rsidRDefault="0036070E" w:rsidP="00F04DFB">
      <w:pPr>
        <w:ind w:left="567"/>
        <w:rPr>
          <w:rFonts w:ascii="Arial" w:hAnsi="Arial" w:cs="Arial"/>
          <w:b/>
          <w:sz w:val="18"/>
          <w:szCs w:val="18"/>
          <w:highlight w:val="yellow"/>
          <w:lang w:val="sr-Cyrl-CS"/>
        </w:rPr>
      </w:pPr>
    </w:p>
    <w:p w:rsidR="00D13D55" w:rsidRPr="0036070E" w:rsidRDefault="003420E5" w:rsidP="00F04DFB">
      <w:pPr>
        <w:pStyle w:val="Heading1"/>
        <w:rPr>
          <w:lang w:val="sr-Cyrl-CS"/>
        </w:rPr>
      </w:pPr>
      <w:r>
        <w:rPr>
          <w:lang w:val="sr-Cyrl-CS"/>
        </w:rPr>
        <w:t>52</w:t>
      </w:r>
      <w:r w:rsidR="00D13D55" w:rsidRPr="0036070E">
        <w:rPr>
          <w:lang w:val="sr-Cyrl-CS"/>
        </w:rPr>
        <w:t>.</w:t>
      </w:r>
      <w:r w:rsidR="00D13D55" w:rsidRPr="0036070E">
        <w:rPr>
          <w:lang w:val="sr-Cyrl-CS"/>
        </w:rPr>
        <w:tab/>
        <w:t>РЕОСИГУРАЊЕ</w:t>
      </w:r>
    </w:p>
    <w:p w:rsidR="00D13D55" w:rsidRPr="0036070E" w:rsidRDefault="00D13D55" w:rsidP="00F04DFB">
      <w:pPr>
        <w:ind w:hanging="709"/>
        <w:jc w:val="both"/>
        <w:rPr>
          <w:rFonts w:ascii="Arial" w:hAnsi="Arial" w:cs="Arial"/>
          <w:b/>
          <w:sz w:val="18"/>
          <w:szCs w:val="18"/>
          <w:lang w:val="ru-RU"/>
        </w:rPr>
      </w:pPr>
    </w:p>
    <w:p w:rsidR="00D13D55" w:rsidRPr="00323BB3" w:rsidRDefault="00D13D55"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Компанија врши реосигурање да би се смањила финансијска изложеност ризицима. Реосигурање је извршено код реосигуравајуће организације која представља контролисано друштво а које је, надаље, извршило реосигурање у иностранству. Цеденти су највећим делом иностране реосигуравајуће организације. Резервације средстава по основу осталих осигурања и преносне премије исказане су након умањења за реосигурања извршена код других осигуравајућих компанија укључујући и субсидијарну реосигуравајућу организацију.</w:t>
      </w:r>
    </w:p>
    <w:p w:rsidR="00D13D55" w:rsidRPr="000E4212" w:rsidRDefault="00D13D55" w:rsidP="00F04DFB">
      <w:pPr>
        <w:jc w:val="both"/>
        <w:rPr>
          <w:rFonts w:ascii="Arial" w:hAnsi="Arial" w:cs="Arial"/>
          <w:sz w:val="18"/>
          <w:szCs w:val="18"/>
          <w:highlight w:val="yellow"/>
          <w:lang w:val="sr-Cyrl-CS"/>
        </w:rPr>
      </w:pPr>
    </w:p>
    <w:p w:rsidR="00D13D55" w:rsidRDefault="003420E5" w:rsidP="00F04DFB">
      <w:pPr>
        <w:pStyle w:val="Heading1"/>
        <w:rPr>
          <w:lang w:val="sr-Cyrl-CS"/>
        </w:rPr>
      </w:pPr>
      <w:r>
        <w:rPr>
          <w:lang w:val="sr-Cyrl-CS"/>
        </w:rPr>
        <w:t>53</w:t>
      </w:r>
      <w:r w:rsidR="00D13D55" w:rsidRPr="0036070E">
        <w:rPr>
          <w:lang w:val="sr-Cyrl-CS"/>
        </w:rPr>
        <w:t>.</w:t>
      </w:r>
      <w:r w:rsidR="00D13D55" w:rsidRPr="0036070E">
        <w:rPr>
          <w:lang w:val="sr-Cyrl-CS"/>
        </w:rPr>
        <w:tab/>
        <w:t>УПРАВЉАЊE РИЗИЦИМА</w:t>
      </w:r>
    </w:p>
    <w:p w:rsidR="000F4506" w:rsidRPr="000F4506" w:rsidRDefault="000F4506" w:rsidP="00F04DFB">
      <w:pPr>
        <w:rPr>
          <w:rFonts w:asciiTheme="minorHAnsi" w:hAnsiTheme="minorHAnsi"/>
          <w:lang w:val="sr-Cyrl-CS"/>
        </w:rPr>
      </w:pPr>
    </w:p>
    <w:p w:rsidR="00D630EE" w:rsidRPr="000F4506" w:rsidRDefault="003420E5" w:rsidP="00F04DFB">
      <w:pPr>
        <w:pStyle w:val="Heading2"/>
        <w:numPr>
          <w:ilvl w:val="0"/>
          <w:numId w:val="0"/>
        </w:numPr>
        <w:rPr>
          <w:lang w:val="sr-Cyrl-CS"/>
        </w:rPr>
      </w:pPr>
      <w:r>
        <w:rPr>
          <w:lang w:val="sr-Cyrl-RS"/>
        </w:rPr>
        <w:t>53</w:t>
      </w:r>
      <w:r w:rsidR="000F4506">
        <w:t>.1.</w:t>
      </w:r>
      <w:r w:rsidR="000F4506" w:rsidRPr="000F4506">
        <w:rPr>
          <w:lang w:val="sr-Cyrl-CS"/>
        </w:rPr>
        <w:tab/>
      </w:r>
      <w:r w:rsidR="00D630EE" w:rsidRPr="000F4506">
        <w:rPr>
          <w:lang w:val="sr-Cyrl-CS"/>
        </w:rPr>
        <w:t>Делокруг и циљеви управљања ризицима и спровођења интерних контрола</w:t>
      </w:r>
    </w:p>
    <w:p w:rsidR="00D630EE" w:rsidRDefault="00D630EE" w:rsidP="00F04DFB">
      <w:pPr>
        <w:ind w:left="567"/>
        <w:jc w:val="both"/>
        <w:rPr>
          <w:rFonts w:ascii="Arial" w:hAnsi="Arial" w:cs="Arial"/>
          <w:sz w:val="18"/>
          <w:szCs w:val="18"/>
          <w:lang w:val="sr-Cyrl-CS"/>
        </w:rPr>
      </w:pP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Организациони оквир процеса идентификације, мерења и процењивања ризика утврђен је Правилником о унутрашњој организацији и систематизацији послова у Компанији, Законом о сигурању , Одлуком НБС о систему управљања у друштву за осигурање/реосигурање и Поступком за управљање ризицима. </w:t>
      </w:r>
    </w:p>
    <w:p w:rsidR="000F4506"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Кoмпaниja je успoстaвилa свеобухватно, поуздано и ефикасно управљања ризицима којима је изложена или би могла бити изложена у свом пословању, на начин који обезбеђује трајно одржавање степена изложености ризицима на нивоу који неће угрозити њену имовину и пословање, односно који ће обезбедити права и интересе (сигурност) корисника услуга осигурања (осигураника).</w:t>
      </w:r>
    </w:p>
    <w:p w:rsidR="00D630EE" w:rsidRPr="00D630EE" w:rsidRDefault="00D630EE" w:rsidP="00F04DFB">
      <w:pPr>
        <w:ind w:left="567"/>
        <w:jc w:val="both"/>
        <w:rPr>
          <w:rFonts w:ascii="Arial" w:hAnsi="Arial" w:cs="Arial"/>
          <w:sz w:val="18"/>
          <w:szCs w:val="18"/>
          <w:lang w:val="sr-Cyrl-CS"/>
        </w:rPr>
      </w:pPr>
    </w:p>
    <w:p w:rsidR="00D630EE" w:rsidRPr="000F4506" w:rsidRDefault="003420E5" w:rsidP="00F04DFB">
      <w:pPr>
        <w:pStyle w:val="Heading2"/>
        <w:numPr>
          <w:ilvl w:val="0"/>
          <w:numId w:val="0"/>
        </w:numPr>
      </w:pPr>
      <w:r>
        <w:rPr>
          <w:lang w:val="sr-Cyrl-RS"/>
        </w:rPr>
        <w:t>53</w:t>
      </w:r>
      <w:r w:rsidR="000F4506">
        <w:t xml:space="preserve">.2. </w:t>
      </w:r>
      <w:r w:rsidR="00D630EE" w:rsidRPr="000F4506">
        <w:t>Носиоци система управљања ризицима и спровођења система интерних контрола</w:t>
      </w:r>
    </w:p>
    <w:p w:rsidR="00012679" w:rsidRDefault="00012679" w:rsidP="00F04DFB">
      <w:pPr>
        <w:ind w:left="567"/>
        <w:jc w:val="both"/>
        <w:rPr>
          <w:rFonts w:ascii="Arial" w:hAnsi="Arial" w:cs="Arial"/>
          <w:sz w:val="18"/>
          <w:szCs w:val="18"/>
          <w:lang w:val="sr-Cyrl-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Носиоци система управљања ризицима су: Надзорни одбор; Комисија за ревизију; Извршни одбор; Функција за актуарство и управљање ризицима солвентности – ФАУРС; Функција за интерну ревизију и контролу усклађености пословања; Функције и дирекције.</w:t>
      </w:r>
    </w:p>
    <w:p w:rsidR="00323BB3" w:rsidRPr="00323BB3" w:rsidRDefault="00323BB3" w:rsidP="00F04DFB">
      <w:pPr>
        <w:ind w:left="567" w:right="29"/>
        <w:jc w:val="both"/>
        <w:rPr>
          <w:rFonts w:ascii="Arial" w:hAnsi="Arial" w:cs="Arial"/>
          <w:snapToGrid/>
          <w:sz w:val="18"/>
          <w:szCs w:val="18"/>
          <w:lang w:val="sr-Cyrl-CS" w:eastAsia="sr-Latn-CS"/>
        </w:rPr>
      </w:pP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За примену процедура управљања ризицима одговорни су органи Компаније, организациони део надлежан за послове управљања ризицима, као и сви организациони делови Компаније који учествују у систему управљања ризицима, у сегменту линија ризика који су у њиховој надлежности.</w:t>
      </w: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У надлежним организационим јединицама ФАУРС израђују се сценарија и спроводе тестови раног упозорења што подразумева:оцену бонитета правних лица; анализу позиције друштва на тржишту осигурања;  анализу адекватности техничких и гарантних резерви, анализу покрића техничких и гарантних резерви Компаније;анализу трошкова спровођења осигурања и извора за њихово покриће; анализу економског и тржишног окружења; анализу позиције у групи и међусобног утицаја између повезаних правних  лица и друге анализе.</w:t>
      </w: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Сектор за управљање ризицима најмање једном годишње сачињава Извештај о управљању ризицима, са оценом ризика, анализом узрока који су довели до прекорачења постављених лимита, налазима и закључцима, односно резултатима спроведених анализа, предлогом мера за минимизирање идентификованих ризика.  </w:t>
      </w:r>
    </w:p>
    <w:p w:rsidR="00DA33E2" w:rsidRPr="00323BB3" w:rsidRDefault="00DA33E2"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Извештај се доставља Извршном одбору Компаније на разматрање.  </w:t>
      </w:r>
    </w:p>
    <w:p w:rsidR="00DA33E2" w:rsidRPr="00323BB3" w:rsidRDefault="00DA33E2"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Извршни одбор Компаније, разматра и анализира Извештај о управљању ризицима и финални текст Извештаја доставља Надзорном одбору на разматрање и усвајање. </w:t>
      </w:r>
    </w:p>
    <w:p w:rsidR="00DA33E2" w:rsidRPr="00323BB3" w:rsidRDefault="00DA33E2" w:rsidP="00F04DFB">
      <w:pPr>
        <w:ind w:left="567" w:right="29"/>
        <w:jc w:val="both"/>
        <w:rPr>
          <w:rFonts w:ascii="Arial" w:hAnsi="Arial" w:cs="Arial"/>
          <w:snapToGrid/>
          <w:sz w:val="18"/>
          <w:szCs w:val="18"/>
          <w:lang w:val="sr-Cyrl-CS" w:eastAsia="sr-Latn-CS"/>
        </w:rPr>
      </w:pP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Извештај о сопственој процени ризика, саставни је део Годишњег извештаја о пословању.</w:t>
      </w:r>
    </w:p>
    <w:p w:rsidR="000F4506" w:rsidRDefault="000F4506" w:rsidP="00F04DFB">
      <w:pPr>
        <w:ind w:left="567"/>
        <w:jc w:val="both"/>
        <w:rPr>
          <w:rFonts w:ascii="Arial" w:hAnsi="Arial" w:cs="Arial"/>
          <w:sz w:val="18"/>
          <w:szCs w:val="18"/>
          <w:lang w:val="sr-Cyrl-CS"/>
        </w:rPr>
      </w:pPr>
    </w:p>
    <w:p w:rsidR="00291746" w:rsidRDefault="00291746" w:rsidP="00F04DFB">
      <w:pPr>
        <w:rPr>
          <w:rFonts w:ascii="Arial" w:hAnsi="Arial" w:cs="Arial"/>
          <w:sz w:val="18"/>
          <w:szCs w:val="18"/>
          <w:lang w:val="sr-Cyrl-CS"/>
        </w:rPr>
      </w:pPr>
      <w:r>
        <w:rPr>
          <w:rFonts w:ascii="Arial" w:hAnsi="Arial" w:cs="Arial"/>
          <w:sz w:val="18"/>
          <w:szCs w:val="18"/>
          <w:lang w:val="sr-Cyrl-CS"/>
        </w:rPr>
        <w:br w:type="page"/>
      </w:r>
    </w:p>
    <w:p w:rsidR="00012679" w:rsidRDefault="00012679" w:rsidP="00F04DFB">
      <w:pPr>
        <w:ind w:left="567"/>
        <w:jc w:val="both"/>
        <w:rPr>
          <w:rFonts w:ascii="Arial" w:hAnsi="Arial" w:cs="Arial"/>
          <w:sz w:val="18"/>
          <w:szCs w:val="18"/>
          <w:lang w:val="sr-Cyrl-CS"/>
        </w:rPr>
      </w:pPr>
    </w:p>
    <w:p w:rsidR="000F4506" w:rsidRDefault="003420E5" w:rsidP="00F04DFB">
      <w:pPr>
        <w:tabs>
          <w:tab w:val="left" w:pos="708"/>
          <w:tab w:val="left" w:pos="1635"/>
        </w:tabs>
        <w:jc w:val="both"/>
        <w:rPr>
          <w:rFonts w:ascii="Arial" w:hAnsi="Arial" w:cs="Arial"/>
          <w:b/>
          <w:sz w:val="18"/>
          <w:szCs w:val="18"/>
        </w:rPr>
      </w:pPr>
      <w:r>
        <w:rPr>
          <w:rFonts w:ascii="Arial" w:hAnsi="Arial" w:cs="Arial"/>
          <w:b/>
          <w:sz w:val="18"/>
          <w:szCs w:val="18"/>
          <w:lang w:val="sr-Cyrl-RS"/>
        </w:rPr>
        <w:t>53</w:t>
      </w:r>
      <w:r w:rsidR="00012679">
        <w:rPr>
          <w:rFonts w:ascii="Arial" w:hAnsi="Arial" w:cs="Arial"/>
          <w:b/>
          <w:sz w:val="18"/>
          <w:szCs w:val="18"/>
          <w:lang w:val="sr-Cyrl-RS"/>
        </w:rPr>
        <w:t>.</w:t>
      </w:r>
      <w:r w:rsidR="00012679">
        <w:rPr>
          <w:rFonts w:ascii="Arial" w:hAnsi="Arial" w:cs="Arial"/>
          <w:b/>
          <w:sz w:val="18"/>
          <w:szCs w:val="18"/>
        </w:rPr>
        <w:tab/>
      </w:r>
      <w:r w:rsidR="00012679">
        <w:rPr>
          <w:rFonts w:ascii="Arial" w:hAnsi="Arial" w:cs="Arial"/>
          <w:b/>
          <w:sz w:val="18"/>
          <w:szCs w:val="18"/>
          <w:lang w:val="sr-Cyrl-RS"/>
        </w:rPr>
        <w:t>УПРАВЉАЊЕ РИЗИЦИМА</w:t>
      </w:r>
      <w:r w:rsidR="000F4506" w:rsidRPr="00012679">
        <w:rPr>
          <w:rFonts w:ascii="Arial" w:hAnsi="Arial" w:cs="Arial"/>
          <w:b/>
          <w:sz w:val="18"/>
          <w:szCs w:val="18"/>
        </w:rPr>
        <w:t xml:space="preserve"> (наставак)</w:t>
      </w:r>
    </w:p>
    <w:p w:rsidR="00012679" w:rsidRPr="00012679" w:rsidRDefault="00012679" w:rsidP="00F04DFB">
      <w:pPr>
        <w:tabs>
          <w:tab w:val="left" w:pos="708"/>
          <w:tab w:val="left" w:pos="1635"/>
        </w:tabs>
        <w:jc w:val="both"/>
        <w:rPr>
          <w:rFonts w:ascii="Arial" w:hAnsi="Arial" w:cs="Arial"/>
          <w:b/>
          <w:sz w:val="18"/>
          <w:szCs w:val="18"/>
        </w:rPr>
      </w:pPr>
    </w:p>
    <w:p w:rsidR="00D630EE" w:rsidRDefault="003420E5" w:rsidP="00F04DFB">
      <w:pPr>
        <w:pStyle w:val="Heading2"/>
        <w:numPr>
          <w:ilvl w:val="0"/>
          <w:numId w:val="0"/>
        </w:numPr>
      </w:pPr>
      <w:r>
        <w:rPr>
          <w:lang w:val="sr-Cyrl-RS"/>
        </w:rPr>
        <w:t>53</w:t>
      </w:r>
      <w:r w:rsidR="00012679">
        <w:rPr>
          <w:lang w:val="sr-Cyrl-RS"/>
        </w:rPr>
        <w:t>.3.</w:t>
      </w:r>
      <w:r w:rsidR="00D630EE" w:rsidRPr="00012679">
        <w:t xml:space="preserve">Циљеви и начела политика управљања ризицима </w:t>
      </w:r>
    </w:p>
    <w:p w:rsidR="00323BB3" w:rsidRPr="00323BB3" w:rsidRDefault="00323BB3" w:rsidP="00F04DFB"/>
    <w:p w:rsidR="00D630EE" w:rsidRPr="001F4CA7" w:rsidRDefault="00D630EE" w:rsidP="00F04DFB">
      <w:pPr>
        <w:ind w:left="567"/>
        <w:jc w:val="both"/>
        <w:rPr>
          <w:rFonts w:ascii="Arial" w:eastAsia="Calibri" w:hAnsi="Arial" w:cs="Arial"/>
          <w:sz w:val="18"/>
          <w:szCs w:val="18"/>
          <w:lang w:val="sr-Cyrl-CS"/>
        </w:rPr>
      </w:pPr>
      <w:r w:rsidRPr="001F4CA7">
        <w:rPr>
          <w:rFonts w:ascii="Arial" w:eastAsia="Calibri" w:hAnsi="Arial" w:cs="Arial"/>
          <w:sz w:val="18"/>
          <w:szCs w:val="18"/>
          <w:lang w:val="sr-Cyrl-CS"/>
        </w:rPr>
        <w:t xml:space="preserve">Циљеви и начела политика управљања ризицима се огледају кроз обезбеђење функциониосања ефикасног система управљања ризицима којима је Компанија изложена или би могла бити изложена у свом пословању. </w:t>
      </w:r>
    </w:p>
    <w:p w:rsidR="00D630EE" w:rsidRDefault="00D630EE" w:rsidP="00F04DFB">
      <w:pPr>
        <w:ind w:left="567"/>
        <w:jc w:val="both"/>
        <w:rPr>
          <w:rFonts w:ascii="Arial" w:eastAsia="Calibri" w:hAnsi="Arial" w:cs="Arial"/>
          <w:sz w:val="18"/>
          <w:szCs w:val="18"/>
          <w:lang w:val="sr-Cyrl-CS"/>
        </w:rPr>
      </w:pPr>
      <w:r w:rsidRPr="001F4CA7">
        <w:rPr>
          <w:rFonts w:ascii="Arial" w:eastAsia="Calibri" w:hAnsi="Arial" w:cs="Arial"/>
          <w:sz w:val="18"/>
          <w:szCs w:val="18"/>
          <w:lang w:val="sr-Cyrl-CS"/>
        </w:rPr>
        <w:t>Политике управљања ризицима се састоје од низа процеса и процедура које су неопходне за континуирано идентификовање, мерење и праћење ризика, управљање ризицима и извештавање о појединачним и укупним ризицима, укључујући и њихову међузависност.</w:t>
      </w:r>
    </w:p>
    <w:p w:rsidR="00DA33E2" w:rsidRPr="001F4CA7" w:rsidRDefault="00DA33E2" w:rsidP="00F04DFB">
      <w:pPr>
        <w:ind w:left="567"/>
        <w:jc w:val="both"/>
        <w:rPr>
          <w:rFonts w:ascii="Arial" w:eastAsia="Calibri" w:hAnsi="Arial" w:cs="Arial"/>
          <w:sz w:val="18"/>
          <w:szCs w:val="18"/>
          <w:lang w:val="sr-Cyrl-CS"/>
        </w:rPr>
      </w:pPr>
    </w:p>
    <w:p w:rsidR="00D630EE" w:rsidRPr="001F4CA7" w:rsidRDefault="00D630EE" w:rsidP="00F04DFB">
      <w:pPr>
        <w:ind w:left="567"/>
        <w:jc w:val="both"/>
        <w:rPr>
          <w:rFonts w:ascii="Arial" w:eastAsia="Calibri" w:hAnsi="Arial" w:cs="Arial"/>
          <w:sz w:val="18"/>
          <w:szCs w:val="18"/>
          <w:lang w:val="sr-Cyrl-CS"/>
        </w:rPr>
      </w:pPr>
      <w:r w:rsidRPr="001F4CA7">
        <w:rPr>
          <w:rFonts w:ascii="Arial" w:eastAsia="Calibri" w:hAnsi="Arial" w:cs="Arial"/>
          <w:sz w:val="18"/>
          <w:szCs w:val="18"/>
          <w:lang w:val="sr-Cyrl-CS"/>
        </w:rPr>
        <w:t>Политике управљања ризицима обухватају следеће активности:</w:t>
      </w:r>
    </w:p>
    <w:p w:rsidR="00D630EE" w:rsidRPr="00012679" w:rsidRDefault="00D630EE" w:rsidP="00F04DFB">
      <w:pPr>
        <w:pStyle w:val="ListParagraph"/>
        <w:numPr>
          <w:ilvl w:val="0"/>
          <w:numId w:val="28"/>
        </w:numPr>
        <w:spacing w:line="240" w:lineRule="auto"/>
        <w:ind w:left="1080"/>
        <w:rPr>
          <w:rFonts w:ascii="Arial" w:hAnsi="Arial" w:cs="Arial"/>
          <w:sz w:val="18"/>
          <w:szCs w:val="18"/>
          <w:lang w:val="sr-Cyrl-RS"/>
        </w:rPr>
      </w:pPr>
      <w:r w:rsidRPr="00012679">
        <w:rPr>
          <w:rFonts w:ascii="Arial" w:hAnsi="Arial" w:cs="Arial"/>
          <w:sz w:val="18"/>
          <w:szCs w:val="18"/>
          <w:lang w:val="sr-Cyrl-RS"/>
        </w:rPr>
        <w:t>Преузимање ризика у осигурање и резервисања;</w:t>
      </w:r>
    </w:p>
    <w:p w:rsidR="00D630EE" w:rsidRPr="00012679" w:rsidRDefault="00D630EE" w:rsidP="00F04DFB">
      <w:pPr>
        <w:pStyle w:val="ListParagraph"/>
        <w:numPr>
          <w:ilvl w:val="0"/>
          <w:numId w:val="28"/>
        </w:numPr>
        <w:spacing w:line="240" w:lineRule="auto"/>
        <w:ind w:left="1080"/>
        <w:rPr>
          <w:rFonts w:ascii="Arial" w:hAnsi="Arial" w:cs="Arial"/>
          <w:sz w:val="18"/>
          <w:szCs w:val="18"/>
          <w:lang w:val="sr-Cyrl-RS"/>
        </w:rPr>
      </w:pPr>
      <w:r w:rsidRPr="00012679">
        <w:rPr>
          <w:rFonts w:ascii="Arial" w:hAnsi="Arial" w:cs="Arial"/>
          <w:sz w:val="18"/>
          <w:szCs w:val="18"/>
          <w:lang w:val="sr-Cyrl-RS"/>
        </w:rPr>
        <w:t>Управљање имовином и обавезама;</w:t>
      </w:r>
    </w:p>
    <w:p w:rsidR="00D630EE" w:rsidRPr="00012679" w:rsidRDefault="00D630EE" w:rsidP="00F04DFB">
      <w:pPr>
        <w:pStyle w:val="ListParagraph"/>
        <w:numPr>
          <w:ilvl w:val="0"/>
          <w:numId w:val="28"/>
        </w:numPr>
        <w:spacing w:line="240" w:lineRule="auto"/>
        <w:ind w:left="1080"/>
        <w:rPr>
          <w:rFonts w:ascii="Arial" w:hAnsi="Arial" w:cs="Arial"/>
          <w:sz w:val="18"/>
          <w:szCs w:val="18"/>
          <w:lang w:val="sr-Cyrl-RS"/>
        </w:rPr>
      </w:pPr>
      <w:r w:rsidRPr="00012679">
        <w:rPr>
          <w:rFonts w:ascii="Arial" w:hAnsi="Arial" w:cs="Arial"/>
          <w:sz w:val="18"/>
          <w:szCs w:val="18"/>
          <w:lang w:val="sr-Cyrl-RS"/>
        </w:rPr>
        <w:t>Инвестиције;</w:t>
      </w:r>
    </w:p>
    <w:p w:rsidR="00D630EE" w:rsidRPr="00012679" w:rsidRDefault="00D630EE" w:rsidP="00F04DFB">
      <w:pPr>
        <w:pStyle w:val="ListParagraph"/>
        <w:numPr>
          <w:ilvl w:val="0"/>
          <w:numId w:val="28"/>
        </w:numPr>
        <w:spacing w:line="240" w:lineRule="auto"/>
        <w:ind w:left="1080"/>
        <w:rPr>
          <w:rFonts w:ascii="Arial" w:hAnsi="Arial" w:cs="Arial"/>
          <w:sz w:val="18"/>
          <w:szCs w:val="18"/>
          <w:lang w:val="sr-Cyrl-RS"/>
        </w:rPr>
      </w:pPr>
      <w:r w:rsidRPr="00012679">
        <w:rPr>
          <w:rFonts w:ascii="Arial" w:hAnsi="Arial" w:cs="Arial"/>
          <w:sz w:val="18"/>
          <w:szCs w:val="18"/>
          <w:lang w:val="sr-Cyrl-RS"/>
        </w:rPr>
        <w:t>Ликвидност и управљање концентрацијом ризика;</w:t>
      </w:r>
    </w:p>
    <w:p w:rsidR="00D630EE" w:rsidRPr="00012679" w:rsidRDefault="00D630EE" w:rsidP="00F04DFB">
      <w:pPr>
        <w:pStyle w:val="ListParagraph"/>
        <w:numPr>
          <w:ilvl w:val="0"/>
          <w:numId w:val="28"/>
        </w:numPr>
        <w:spacing w:line="240" w:lineRule="auto"/>
        <w:ind w:left="1080"/>
        <w:rPr>
          <w:rFonts w:ascii="Arial" w:hAnsi="Arial" w:cs="Arial"/>
          <w:sz w:val="18"/>
          <w:szCs w:val="18"/>
          <w:lang w:val="sr-Cyrl-RS"/>
        </w:rPr>
      </w:pPr>
      <w:r w:rsidRPr="00012679">
        <w:rPr>
          <w:rFonts w:ascii="Arial" w:hAnsi="Arial" w:cs="Arial"/>
          <w:sz w:val="18"/>
          <w:szCs w:val="18"/>
          <w:lang w:val="sr-Cyrl-RS"/>
        </w:rPr>
        <w:t>Управљање оперативним ризиком;</w:t>
      </w:r>
    </w:p>
    <w:p w:rsidR="00D630EE" w:rsidRPr="00012679" w:rsidRDefault="00D630EE" w:rsidP="00F04DFB">
      <w:pPr>
        <w:pStyle w:val="ListParagraph"/>
        <w:numPr>
          <w:ilvl w:val="0"/>
          <w:numId w:val="28"/>
        </w:numPr>
        <w:spacing w:line="240" w:lineRule="auto"/>
        <w:ind w:left="1080"/>
        <w:rPr>
          <w:rFonts w:ascii="Arial" w:hAnsi="Arial" w:cs="Arial"/>
          <w:sz w:val="18"/>
          <w:szCs w:val="18"/>
          <w:lang w:val="sr-Cyrl-RS"/>
        </w:rPr>
      </w:pPr>
      <w:r w:rsidRPr="00012679">
        <w:rPr>
          <w:rFonts w:ascii="Arial" w:hAnsi="Arial" w:cs="Arial"/>
          <w:sz w:val="18"/>
          <w:szCs w:val="18"/>
          <w:lang w:val="sr-Cyrl-RS"/>
        </w:rPr>
        <w:t>Реосигурање и други начини умањења ризика и</w:t>
      </w:r>
    </w:p>
    <w:p w:rsidR="00DA33E2" w:rsidRDefault="00D630EE" w:rsidP="00F04DFB">
      <w:pPr>
        <w:pStyle w:val="ListParagraph"/>
        <w:numPr>
          <w:ilvl w:val="0"/>
          <w:numId w:val="28"/>
        </w:numPr>
        <w:spacing w:line="240" w:lineRule="auto"/>
        <w:ind w:left="1080"/>
        <w:rPr>
          <w:rFonts w:ascii="Arial" w:hAnsi="Arial" w:cs="Arial"/>
          <w:sz w:val="18"/>
          <w:szCs w:val="18"/>
          <w:lang w:val="sr-Cyrl-RS"/>
        </w:rPr>
      </w:pPr>
      <w:r w:rsidRPr="00012679">
        <w:rPr>
          <w:rFonts w:ascii="Arial" w:hAnsi="Arial" w:cs="Arial"/>
          <w:sz w:val="18"/>
          <w:szCs w:val="18"/>
          <w:lang w:val="sr-Cyrl-RS"/>
        </w:rPr>
        <w:t>Друго за шта се процени да има утицај на ризични профил Компаније</w:t>
      </w:r>
    </w:p>
    <w:p w:rsidR="00DA33E2" w:rsidRDefault="00DA33E2" w:rsidP="00F04DFB">
      <w:pPr>
        <w:pStyle w:val="ListParagraph"/>
        <w:spacing w:line="240" w:lineRule="auto"/>
        <w:ind w:left="1080"/>
        <w:rPr>
          <w:rFonts w:ascii="Arial" w:hAnsi="Arial" w:cs="Arial"/>
          <w:sz w:val="18"/>
          <w:szCs w:val="18"/>
          <w:lang w:val="sr-Cyrl-RS"/>
        </w:rPr>
      </w:pPr>
    </w:p>
    <w:p w:rsidR="00D630EE" w:rsidRPr="00DA33E2" w:rsidRDefault="003420E5" w:rsidP="00F04DFB">
      <w:pPr>
        <w:pStyle w:val="Heading2"/>
        <w:numPr>
          <w:ilvl w:val="0"/>
          <w:numId w:val="0"/>
        </w:numPr>
        <w:rPr>
          <w:lang w:val="sr-Cyrl-RS"/>
        </w:rPr>
      </w:pPr>
      <w:r>
        <w:rPr>
          <w:lang w:val="sr-Cyrl-RS"/>
        </w:rPr>
        <w:t>53</w:t>
      </w:r>
      <w:r w:rsidR="00DA33E2">
        <w:rPr>
          <w:lang w:val="sr-Cyrl-RS"/>
        </w:rPr>
        <w:t>.4.</w:t>
      </w:r>
      <w:r w:rsidR="00DA33E2">
        <w:rPr>
          <w:lang w:val="sr-Cyrl-RS"/>
        </w:rPr>
        <w:tab/>
      </w:r>
      <w:r w:rsidR="00D630EE" w:rsidRPr="00DA33E2">
        <w:rPr>
          <w:lang w:val="sr-Cyrl-RS"/>
        </w:rPr>
        <w:t>Врсте ризика које се предмет праћења и управљања</w:t>
      </w:r>
    </w:p>
    <w:p w:rsidR="00D630EE" w:rsidRPr="00D630EE" w:rsidRDefault="00D630EE" w:rsidP="00F04DFB">
      <w:pPr>
        <w:spacing w:before="120" w:after="120"/>
        <w:ind w:left="630"/>
        <w:jc w:val="both"/>
        <w:rPr>
          <w:rFonts w:ascii="Arial" w:eastAsia="Calibri" w:hAnsi="Arial" w:cs="Arial"/>
          <w:bCs/>
          <w:snapToGrid/>
          <w:sz w:val="18"/>
          <w:szCs w:val="18"/>
          <w:lang w:val="sr-Cyrl-CS"/>
        </w:rPr>
      </w:pPr>
      <w:r w:rsidRPr="00D630EE">
        <w:rPr>
          <w:rFonts w:ascii="Arial" w:eastAsia="Calibri" w:hAnsi="Arial" w:cs="Arial"/>
          <w:bCs/>
          <w:snapToGrid/>
          <w:sz w:val="18"/>
          <w:szCs w:val="18"/>
          <w:lang w:val="sr-Cyrl-CS"/>
        </w:rPr>
        <w:t>Компанија у свом пословању може бити изложена следећим ризицима:</w:t>
      </w:r>
    </w:p>
    <w:p w:rsidR="00D630EE" w:rsidRDefault="00D630EE" w:rsidP="00F04DFB">
      <w:pPr>
        <w:ind w:left="810"/>
        <w:rPr>
          <w:rFonts w:ascii="Arial" w:hAnsi="Arial" w:cs="Arial"/>
          <w:snapToGrid/>
          <w:kern w:val="24"/>
          <w:sz w:val="18"/>
          <w:szCs w:val="18"/>
          <w:lang w:val="sr-Cyrl-RS"/>
        </w:rPr>
      </w:pPr>
      <w:r w:rsidRPr="00D630EE">
        <w:rPr>
          <w:rFonts w:ascii="Arial" w:hAnsi="Arial" w:cs="Arial"/>
          <w:snapToGrid/>
          <w:kern w:val="24"/>
          <w:sz w:val="18"/>
          <w:szCs w:val="18"/>
          <w:lang w:val="sr-Cyrl-RS"/>
        </w:rPr>
        <w:t xml:space="preserve"> </w:t>
      </w:r>
      <w:r w:rsidRPr="00D630EE">
        <w:rPr>
          <w:rFonts w:ascii="Arial" w:hAnsi="Arial" w:cs="Arial"/>
          <w:color w:val="000000"/>
          <w:sz w:val="18"/>
          <w:szCs w:val="18"/>
          <w:lang w:val="sr-Cyrl-RS"/>
        </w:rPr>
        <w:t xml:space="preserve">I </w:t>
      </w:r>
      <w:r w:rsidRPr="00D630EE">
        <w:rPr>
          <w:rFonts w:ascii="Arial" w:hAnsi="Arial" w:cs="Arial"/>
          <w:snapToGrid/>
          <w:kern w:val="24"/>
          <w:sz w:val="18"/>
          <w:szCs w:val="18"/>
          <w:lang w:val="sr-Cyrl-RS"/>
        </w:rPr>
        <w:t xml:space="preserve"> Ризик осигурања</w:t>
      </w:r>
      <w:r w:rsidR="00446530">
        <w:rPr>
          <w:rFonts w:ascii="Arial" w:hAnsi="Arial" w:cs="Arial"/>
          <w:snapToGrid/>
          <w:kern w:val="24"/>
          <w:sz w:val="18"/>
          <w:szCs w:val="18"/>
          <w:lang w:val="sr-Cyrl-RS"/>
        </w:rPr>
        <w:t>,</w:t>
      </w:r>
      <w:r w:rsidRPr="00D630EE">
        <w:rPr>
          <w:rFonts w:ascii="Arial" w:hAnsi="Arial" w:cs="Arial"/>
          <w:snapToGrid/>
          <w:kern w:val="24"/>
          <w:sz w:val="18"/>
          <w:szCs w:val="18"/>
          <w:lang w:val="sr-Cyrl-RS"/>
        </w:rPr>
        <w:br/>
      </w:r>
      <w:r w:rsidRPr="00D630EE">
        <w:rPr>
          <w:rFonts w:ascii="Arial" w:hAnsi="Arial" w:cs="Arial"/>
          <w:color w:val="000000"/>
          <w:sz w:val="18"/>
          <w:szCs w:val="18"/>
          <w:lang w:val="sr-Cyrl-RS"/>
        </w:rPr>
        <w:t xml:space="preserve">II </w:t>
      </w:r>
      <w:r w:rsidRPr="00D630EE">
        <w:rPr>
          <w:rFonts w:ascii="Arial" w:hAnsi="Arial" w:cs="Arial"/>
          <w:snapToGrid/>
          <w:kern w:val="24"/>
          <w:sz w:val="18"/>
          <w:szCs w:val="18"/>
          <w:lang w:val="sr-Cyrl-RS"/>
        </w:rPr>
        <w:t>Тржишни ризик</w:t>
      </w:r>
      <w:r w:rsidR="00446530">
        <w:rPr>
          <w:rFonts w:ascii="Arial" w:hAnsi="Arial" w:cs="Arial"/>
          <w:snapToGrid/>
          <w:kern w:val="24"/>
          <w:sz w:val="18"/>
          <w:szCs w:val="18"/>
          <w:lang w:val="sr-Cyrl-RS"/>
        </w:rPr>
        <w:t>,</w:t>
      </w:r>
      <w:r w:rsidRPr="00D630EE">
        <w:rPr>
          <w:rFonts w:ascii="Arial" w:hAnsi="Arial" w:cs="Arial"/>
          <w:snapToGrid/>
          <w:kern w:val="24"/>
          <w:sz w:val="18"/>
          <w:szCs w:val="18"/>
          <w:lang w:val="sr-Cyrl-RS"/>
        </w:rPr>
        <w:br/>
        <w:t>III Ризик неиспуњења обавеза друге уговорне стране</w:t>
      </w:r>
      <w:r w:rsidR="00446530">
        <w:rPr>
          <w:rFonts w:ascii="Arial" w:hAnsi="Arial" w:cs="Arial"/>
          <w:snapToGrid/>
          <w:kern w:val="24"/>
          <w:sz w:val="18"/>
          <w:szCs w:val="18"/>
          <w:lang w:val="sr-Cyrl-RS"/>
        </w:rPr>
        <w:t>,</w:t>
      </w:r>
      <w:r w:rsidRPr="00D630EE">
        <w:rPr>
          <w:rFonts w:ascii="Arial" w:hAnsi="Arial" w:cs="Arial"/>
          <w:snapToGrid/>
          <w:kern w:val="24"/>
          <w:sz w:val="18"/>
          <w:szCs w:val="18"/>
          <w:lang w:val="sr-Cyrl-RS"/>
        </w:rPr>
        <w:br/>
        <w:t>IV Ризик ликвидности</w:t>
      </w:r>
      <w:r w:rsidR="00446530">
        <w:rPr>
          <w:rFonts w:ascii="Arial" w:hAnsi="Arial" w:cs="Arial"/>
          <w:snapToGrid/>
          <w:kern w:val="24"/>
          <w:sz w:val="18"/>
          <w:szCs w:val="18"/>
          <w:lang w:val="sr-Cyrl-RS"/>
        </w:rPr>
        <w:t>,</w:t>
      </w:r>
      <w:r w:rsidRPr="00D630EE">
        <w:rPr>
          <w:rFonts w:ascii="Arial" w:hAnsi="Arial" w:cs="Arial"/>
          <w:snapToGrid/>
          <w:kern w:val="24"/>
          <w:sz w:val="18"/>
          <w:szCs w:val="18"/>
          <w:lang w:val="sr-Cyrl-RS"/>
        </w:rPr>
        <w:br/>
        <w:t>V  Оперативни ризик</w:t>
      </w:r>
      <w:r w:rsidR="00446530">
        <w:rPr>
          <w:rFonts w:ascii="Arial" w:hAnsi="Arial" w:cs="Arial"/>
          <w:snapToGrid/>
          <w:kern w:val="24"/>
          <w:sz w:val="18"/>
          <w:szCs w:val="18"/>
          <w:lang w:val="sr-Cyrl-RS"/>
        </w:rPr>
        <w:t>,</w:t>
      </w:r>
      <w:r w:rsidRPr="00D630EE">
        <w:rPr>
          <w:rFonts w:ascii="Arial" w:hAnsi="Arial" w:cs="Arial"/>
          <w:snapToGrid/>
          <w:kern w:val="24"/>
          <w:sz w:val="18"/>
          <w:szCs w:val="18"/>
          <w:lang w:val="sr-Cyrl-RS"/>
        </w:rPr>
        <w:br/>
        <w:t>VI Правни ризик</w:t>
      </w:r>
      <w:r w:rsidR="00446530">
        <w:rPr>
          <w:rFonts w:ascii="Arial" w:hAnsi="Arial" w:cs="Arial"/>
          <w:snapToGrid/>
          <w:kern w:val="24"/>
          <w:sz w:val="18"/>
          <w:szCs w:val="18"/>
          <w:lang w:val="sr-Cyrl-RS"/>
        </w:rPr>
        <w:t>,</w:t>
      </w:r>
      <w:r w:rsidRPr="00D630EE">
        <w:rPr>
          <w:rFonts w:ascii="Arial" w:hAnsi="Arial" w:cs="Arial"/>
          <w:snapToGrid/>
          <w:kern w:val="24"/>
          <w:sz w:val="18"/>
          <w:szCs w:val="18"/>
          <w:lang w:val="sr-Cyrl-RS"/>
        </w:rPr>
        <w:br/>
        <w:t>VII Други значајни ризици</w:t>
      </w:r>
      <w:r w:rsidR="00446530">
        <w:rPr>
          <w:rFonts w:ascii="Arial" w:hAnsi="Arial" w:cs="Arial"/>
          <w:snapToGrid/>
          <w:kern w:val="24"/>
          <w:sz w:val="18"/>
          <w:szCs w:val="18"/>
          <w:lang w:val="sr-Cyrl-RS"/>
        </w:rPr>
        <w:t>.</w:t>
      </w:r>
    </w:p>
    <w:p w:rsidR="00446530" w:rsidRPr="00D630EE" w:rsidRDefault="00446530" w:rsidP="00F04DFB">
      <w:pPr>
        <w:ind w:left="810"/>
        <w:rPr>
          <w:rFonts w:ascii="Arial" w:hAnsi="Arial" w:cs="Arial"/>
          <w:snapToGrid/>
          <w:kern w:val="24"/>
          <w:sz w:val="18"/>
          <w:szCs w:val="18"/>
          <w:lang w:val="sr-Cyrl-R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У оквиру </w:t>
      </w:r>
      <w:r w:rsidRPr="00323BB3">
        <w:rPr>
          <w:rFonts w:ascii="Arial" w:hAnsi="Arial" w:cs="Arial"/>
          <w:b/>
          <w:snapToGrid/>
          <w:sz w:val="18"/>
          <w:szCs w:val="18"/>
          <w:lang w:val="sr-Cyrl-CS" w:eastAsia="sr-Latn-CS"/>
        </w:rPr>
        <w:t>ризика осигурања</w:t>
      </w:r>
      <w:r w:rsidRPr="00323BB3">
        <w:rPr>
          <w:rFonts w:ascii="Arial" w:hAnsi="Arial" w:cs="Arial"/>
          <w:snapToGrid/>
          <w:sz w:val="18"/>
          <w:szCs w:val="18"/>
          <w:lang w:val="sr-Cyrl-CS" w:eastAsia="sr-Latn-CS"/>
        </w:rPr>
        <w:t xml:space="preserve"> посебно се управља појединачним ризицима као што су: ризик неадекватно одређене премије, ризик неадекватног образовања техничких резерви, ризик осигурања који произилази из катастрофалних догађаја, посебне ризике који произилазе из промене висине, тренда (тенденције) и волатилности (одступања од очекиваног) стопа смртности (ризик смртности и ризик дуговечности), промене висине, тренда и волатилности стопа истека, раскида, обнове и откупа уговора о осигурању (ризик истека осигурања), промене висине, тренда и волатилности стопа инвалидности и болести (ризик обољевања), промене момента настанка и учесталости осигураних случајева, као и висине исплате при настанку тих случајева, ризик неадекватне процене ризика који се преузима у осигурање, ризик неадекватног одређивања нивоа самопридржаја или преузимање ризика већих од износа самопридржаја, односно непреношење вишка ризика изнад самопридржаја у саосигурање, реосигурање, остале ризике осигурања (професионалне и техничке) који су у складу са природом, обимом и сложеношћу пословања Компаније.</w:t>
      </w:r>
    </w:p>
    <w:p w:rsidR="00323BB3" w:rsidRPr="00323BB3" w:rsidRDefault="00323BB3" w:rsidP="00F04DFB">
      <w:pPr>
        <w:ind w:left="567" w:right="29"/>
        <w:jc w:val="both"/>
        <w:rPr>
          <w:rFonts w:ascii="Arial" w:hAnsi="Arial" w:cs="Arial"/>
          <w:snapToGrid/>
          <w:sz w:val="18"/>
          <w:szCs w:val="18"/>
          <w:lang w:val="sr-Cyrl-CS" w:eastAsia="sr-Latn-CS"/>
        </w:rPr>
      </w:pPr>
    </w:p>
    <w:p w:rsidR="00D630EE" w:rsidRPr="00323BB3" w:rsidRDefault="00D630EE" w:rsidP="00F04DFB">
      <w:pPr>
        <w:spacing w:before="120" w:after="120"/>
        <w:ind w:left="630"/>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У оквиру </w:t>
      </w:r>
      <w:r w:rsidRPr="001F4CA7">
        <w:rPr>
          <w:rFonts w:ascii="Arial" w:hAnsi="Arial" w:cs="Arial"/>
          <w:b/>
          <w:snapToGrid/>
          <w:sz w:val="18"/>
          <w:szCs w:val="18"/>
          <w:lang w:val="sr-Cyrl-CS" w:eastAsia="sr-Latn-CS"/>
        </w:rPr>
        <w:t>тржишних ризика</w:t>
      </w:r>
      <w:r w:rsidRPr="00323BB3">
        <w:rPr>
          <w:rFonts w:ascii="Arial" w:hAnsi="Arial" w:cs="Arial"/>
          <w:snapToGrid/>
          <w:sz w:val="18"/>
          <w:szCs w:val="18"/>
          <w:lang w:val="sr-Cyrl-CS" w:eastAsia="sr-Latn-CS"/>
        </w:rPr>
        <w:t>, посебно се управља појединачним ризицима: ризик промене каматних стопа, ризик промене ценa хартија од вредности, ризик промене цена непокретности, ризик приноса, девизни ризик, ризик конкуренције, ризик неадекватног прилагођавања захтевима корисника услуге осигурања, остале тржишне ризике у складу са природом, обимом и сложеношћу пословања Компаније.</w:t>
      </w:r>
    </w:p>
    <w:p w:rsidR="00012679" w:rsidRPr="00323BB3" w:rsidRDefault="00D630EE" w:rsidP="00F04DFB">
      <w:pPr>
        <w:tabs>
          <w:tab w:val="left" w:pos="630"/>
        </w:tabs>
        <w:spacing w:before="120" w:after="120"/>
        <w:ind w:left="630"/>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У оквиру </w:t>
      </w:r>
      <w:r w:rsidRPr="001F4CA7">
        <w:rPr>
          <w:rFonts w:ascii="Arial" w:hAnsi="Arial" w:cs="Arial"/>
          <w:b/>
          <w:snapToGrid/>
          <w:sz w:val="18"/>
          <w:szCs w:val="18"/>
          <w:lang w:val="sr-Cyrl-CS" w:eastAsia="sr-Latn-CS"/>
        </w:rPr>
        <w:t>ризика неиспуњења обавеза</w:t>
      </w:r>
      <w:r w:rsidRPr="00323BB3">
        <w:rPr>
          <w:rFonts w:ascii="Arial" w:hAnsi="Arial" w:cs="Arial"/>
          <w:snapToGrid/>
          <w:sz w:val="18"/>
          <w:szCs w:val="18"/>
          <w:lang w:val="sr-Cyrl-CS" w:eastAsia="sr-Latn-CS"/>
        </w:rPr>
        <w:t xml:space="preserve"> друге уговорне стране посебно се управља појединачним ризицима: ризик немогућности наплате инвестираних средстава, ризик немогућности наплате приноса од инвестираних средстава или закупа, ризик немогућности наплате потраживања по основу осигурања, саосигурања и реосигурања, остале ризике. </w:t>
      </w:r>
    </w:p>
    <w:p w:rsidR="00012679" w:rsidRDefault="00012679" w:rsidP="00F04DFB">
      <w:pPr>
        <w:rPr>
          <w:rFonts w:ascii="Arial" w:hAnsi="Arial" w:cs="Arial"/>
          <w:snapToGrid/>
          <w:kern w:val="24"/>
          <w:sz w:val="18"/>
          <w:szCs w:val="18"/>
          <w:lang w:val="sr-Cyrl-CS"/>
        </w:rPr>
      </w:pPr>
      <w:r>
        <w:rPr>
          <w:rFonts w:ascii="Arial" w:hAnsi="Arial" w:cs="Arial"/>
          <w:snapToGrid/>
          <w:kern w:val="24"/>
          <w:sz w:val="18"/>
          <w:szCs w:val="18"/>
          <w:lang w:val="sr-Cyrl-CS"/>
        </w:rPr>
        <w:br w:type="page"/>
      </w:r>
    </w:p>
    <w:p w:rsidR="00012679" w:rsidRDefault="00012679" w:rsidP="00F04DFB">
      <w:pPr>
        <w:ind w:left="567"/>
        <w:jc w:val="both"/>
        <w:rPr>
          <w:rFonts w:ascii="Arial" w:hAnsi="Arial" w:cs="Arial"/>
          <w:sz w:val="18"/>
          <w:szCs w:val="18"/>
          <w:lang w:val="sr-Cyrl-CS"/>
        </w:rPr>
      </w:pPr>
    </w:p>
    <w:p w:rsidR="00012679" w:rsidRDefault="003420E5" w:rsidP="00F04DFB">
      <w:pPr>
        <w:tabs>
          <w:tab w:val="left" w:pos="708"/>
          <w:tab w:val="left" w:pos="1635"/>
        </w:tabs>
        <w:jc w:val="both"/>
        <w:rPr>
          <w:rFonts w:ascii="Arial" w:hAnsi="Arial" w:cs="Arial"/>
          <w:b/>
          <w:sz w:val="18"/>
          <w:szCs w:val="18"/>
        </w:rPr>
      </w:pPr>
      <w:r>
        <w:rPr>
          <w:rFonts w:ascii="Arial" w:hAnsi="Arial" w:cs="Arial"/>
          <w:b/>
          <w:sz w:val="18"/>
          <w:szCs w:val="18"/>
          <w:lang w:val="sr-Cyrl-RS"/>
        </w:rPr>
        <w:t>53</w:t>
      </w:r>
      <w:r w:rsidR="00012679">
        <w:rPr>
          <w:rFonts w:ascii="Arial" w:hAnsi="Arial" w:cs="Arial"/>
          <w:b/>
          <w:sz w:val="18"/>
          <w:szCs w:val="18"/>
          <w:lang w:val="sr-Cyrl-RS"/>
        </w:rPr>
        <w:t>.</w:t>
      </w:r>
      <w:r w:rsidR="00012679">
        <w:rPr>
          <w:rFonts w:ascii="Arial" w:hAnsi="Arial" w:cs="Arial"/>
          <w:b/>
          <w:sz w:val="18"/>
          <w:szCs w:val="18"/>
        </w:rPr>
        <w:tab/>
      </w:r>
      <w:r w:rsidR="00012679">
        <w:rPr>
          <w:rFonts w:ascii="Arial" w:hAnsi="Arial" w:cs="Arial"/>
          <w:b/>
          <w:sz w:val="18"/>
          <w:szCs w:val="18"/>
          <w:lang w:val="sr-Cyrl-RS"/>
        </w:rPr>
        <w:t>УПРАВЉАЊЕ РИЗИЦИМА</w:t>
      </w:r>
      <w:r w:rsidR="00012679" w:rsidRPr="00012679">
        <w:rPr>
          <w:rFonts w:ascii="Arial" w:hAnsi="Arial" w:cs="Arial"/>
          <w:b/>
          <w:sz w:val="18"/>
          <w:szCs w:val="18"/>
        </w:rPr>
        <w:t xml:space="preserve"> (наставак)</w:t>
      </w:r>
    </w:p>
    <w:p w:rsidR="00012679" w:rsidRPr="00012679" w:rsidRDefault="00012679" w:rsidP="00F04DFB">
      <w:pPr>
        <w:tabs>
          <w:tab w:val="left" w:pos="708"/>
          <w:tab w:val="left" w:pos="1635"/>
        </w:tabs>
        <w:jc w:val="both"/>
        <w:rPr>
          <w:rFonts w:ascii="Arial" w:hAnsi="Arial" w:cs="Arial"/>
          <w:b/>
          <w:sz w:val="18"/>
          <w:szCs w:val="18"/>
        </w:rPr>
      </w:pPr>
    </w:p>
    <w:p w:rsidR="00012679" w:rsidRDefault="003420E5" w:rsidP="00F04DFB">
      <w:pPr>
        <w:tabs>
          <w:tab w:val="left" w:pos="708"/>
          <w:tab w:val="left" w:pos="1635"/>
        </w:tabs>
        <w:jc w:val="both"/>
        <w:rPr>
          <w:rFonts w:ascii="Arial" w:hAnsi="Arial" w:cs="Arial"/>
          <w:b/>
          <w:sz w:val="18"/>
          <w:szCs w:val="18"/>
          <w:lang w:val="sr-Cyrl-RS"/>
        </w:rPr>
      </w:pPr>
      <w:r>
        <w:rPr>
          <w:rFonts w:ascii="Arial" w:hAnsi="Arial" w:cs="Arial"/>
          <w:b/>
          <w:sz w:val="18"/>
          <w:szCs w:val="18"/>
          <w:lang w:val="sr-Cyrl-RS"/>
        </w:rPr>
        <w:t>53</w:t>
      </w:r>
      <w:r w:rsidR="00012679" w:rsidRPr="00E9569C">
        <w:rPr>
          <w:rFonts w:ascii="Arial" w:hAnsi="Arial" w:cs="Arial"/>
          <w:b/>
          <w:sz w:val="18"/>
          <w:szCs w:val="18"/>
        </w:rPr>
        <w:t>.</w:t>
      </w:r>
      <w:r w:rsidR="00DA33E2">
        <w:rPr>
          <w:rFonts w:ascii="Arial" w:hAnsi="Arial" w:cs="Arial"/>
          <w:b/>
          <w:sz w:val="18"/>
          <w:szCs w:val="18"/>
          <w:lang w:val="sr-Cyrl-RS"/>
        </w:rPr>
        <w:t>4</w:t>
      </w:r>
      <w:r w:rsidR="00012679" w:rsidRPr="00E9569C">
        <w:rPr>
          <w:rFonts w:ascii="Arial" w:hAnsi="Arial" w:cs="Arial"/>
          <w:b/>
          <w:sz w:val="18"/>
          <w:szCs w:val="18"/>
        </w:rPr>
        <w:t>.</w:t>
      </w:r>
      <w:r w:rsidR="00DA33E2" w:rsidRPr="00DA33E2">
        <w:rPr>
          <w:rFonts w:hint="eastAsia"/>
        </w:rPr>
        <w:t xml:space="preserve"> </w:t>
      </w:r>
      <w:r w:rsidR="00DA33E2" w:rsidRPr="00DA33E2">
        <w:rPr>
          <w:rFonts w:ascii="Arial" w:hAnsi="Arial" w:cs="Arial" w:hint="eastAsia"/>
          <w:b/>
          <w:sz w:val="18"/>
          <w:szCs w:val="18"/>
        </w:rPr>
        <w:t>Врсте</w:t>
      </w:r>
      <w:r w:rsidR="00DA33E2" w:rsidRPr="00DA33E2">
        <w:rPr>
          <w:rFonts w:ascii="Arial" w:hAnsi="Arial" w:cs="Arial"/>
          <w:b/>
          <w:sz w:val="18"/>
          <w:szCs w:val="18"/>
        </w:rPr>
        <w:t xml:space="preserve"> </w:t>
      </w:r>
      <w:r w:rsidR="00DA33E2" w:rsidRPr="00DA33E2">
        <w:rPr>
          <w:rFonts w:ascii="Arial" w:hAnsi="Arial" w:cs="Arial" w:hint="eastAsia"/>
          <w:b/>
          <w:sz w:val="18"/>
          <w:szCs w:val="18"/>
        </w:rPr>
        <w:t>ризика</w:t>
      </w:r>
      <w:r w:rsidR="00DA33E2" w:rsidRPr="00DA33E2">
        <w:rPr>
          <w:rFonts w:ascii="Arial" w:hAnsi="Arial" w:cs="Arial"/>
          <w:b/>
          <w:sz w:val="18"/>
          <w:szCs w:val="18"/>
        </w:rPr>
        <w:t xml:space="preserve"> </w:t>
      </w:r>
      <w:r w:rsidR="00DA33E2" w:rsidRPr="00DA33E2">
        <w:rPr>
          <w:rFonts w:ascii="Arial" w:hAnsi="Arial" w:cs="Arial" w:hint="eastAsia"/>
          <w:b/>
          <w:sz w:val="18"/>
          <w:szCs w:val="18"/>
        </w:rPr>
        <w:t>које</w:t>
      </w:r>
      <w:r w:rsidR="00DA33E2" w:rsidRPr="00DA33E2">
        <w:rPr>
          <w:rFonts w:ascii="Arial" w:hAnsi="Arial" w:cs="Arial"/>
          <w:b/>
          <w:sz w:val="18"/>
          <w:szCs w:val="18"/>
        </w:rPr>
        <w:t xml:space="preserve"> </w:t>
      </w:r>
      <w:r w:rsidR="00DA33E2" w:rsidRPr="00DA33E2">
        <w:rPr>
          <w:rFonts w:ascii="Arial" w:hAnsi="Arial" w:cs="Arial" w:hint="eastAsia"/>
          <w:b/>
          <w:sz w:val="18"/>
          <w:szCs w:val="18"/>
        </w:rPr>
        <w:t>се</w:t>
      </w:r>
      <w:r w:rsidR="00DA33E2" w:rsidRPr="00DA33E2">
        <w:rPr>
          <w:rFonts w:ascii="Arial" w:hAnsi="Arial" w:cs="Arial"/>
          <w:b/>
          <w:sz w:val="18"/>
          <w:szCs w:val="18"/>
        </w:rPr>
        <w:t xml:space="preserve"> </w:t>
      </w:r>
      <w:r w:rsidR="00DA33E2" w:rsidRPr="00DA33E2">
        <w:rPr>
          <w:rFonts w:ascii="Arial" w:hAnsi="Arial" w:cs="Arial" w:hint="eastAsia"/>
          <w:b/>
          <w:sz w:val="18"/>
          <w:szCs w:val="18"/>
        </w:rPr>
        <w:t>предмет</w:t>
      </w:r>
      <w:r w:rsidR="00DA33E2" w:rsidRPr="00DA33E2">
        <w:rPr>
          <w:rFonts w:ascii="Arial" w:hAnsi="Arial" w:cs="Arial"/>
          <w:b/>
          <w:sz w:val="18"/>
          <w:szCs w:val="18"/>
        </w:rPr>
        <w:t xml:space="preserve"> </w:t>
      </w:r>
      <w:r w:rsidR="00DA33E2" w:rsidRPr="00DA33E2">
        <w:rPr>
          <w:rFonts w:ascii="Arial" w:hAnsi="Arial" w:cs="Arial" w:hint="eastAsia"/>
          <w:b/>
          <w:sz w:val="18"/>
          <w:szCs w:val="18"/>
        </w:rPr>
        <w:t>праћења</w:t>
      </w:r>
      <w:r w:rsidR="00DA33E2" w:rsidRPr="00DA33E2">
        <w:rPr>
          <w:rFonts w:ascii="Arial" w:hAnsi="Arial" w:cs="Arial"/>
          <w:b/>
          <w:sz w:val="18"/>
          <w:szCs w:val="18"/>
        </w:rPr>
        <w:t xml:space="preserve"> </w:t>
      </w:r>
      <w:r w:rsidR="00DA33E2" w:rsidRPr="00DA33E2">
        <w:rPr>
          <w:rFonts w:ascii="Arial" w:hAnsi="Arial" w:cs="Arial" w:hint="eastAsia"/>
          <w:b/>
          <w:sz w:val="18"/>
          <w:szCs w:val="18"/>
        </w:rPr>
        <w:t>и</w:t>
      </w:r>
      <w:r w:rsidR="00DA33E2" w:rsidRPr="00DA33E2">
        <w:rPr>
          <w:rFonts w:ascii="Arial" w:hAnsi="Arial" w:cs="Arial"/>
          <w:b/>
          <w:sz w:val="18"/>
          <w:szCs w:val="18"/>
        </w:rPr>
        <w:t xml:space="preserve"> </w:t>
      </w:r>
      <w:r w:rsidR="00DA33E2" w:rsidRPr="00DA33E2">
        <w:rPr>
          <w:rFonts w:ascii="Arial" w:hAnsi="Arial" w:cs="Arial" w:hint="eastAsia"/>
          <w:b/>
          <w:sz w:val="18"/>
          <w:szCs w:val="18"/>
        </w:rPr>
        <w:t>управљања</w:t>
      </w:r>
      <w:r w:rsidR="00012679" w:rsidRPr="00E9569C">
        <w:rPr>
          <w:rFonts w:ascii="Arial" w:hAnsi="Arial" w:cs="Arial"/>
          <w:b/>
          <w:sz w:val="18"/>
          <w:szCs w:val="18"/>
        </w:rPr>
        <w:t xml:space="preserve"> </w:t>
      </w:r>
      <w:r w:rsidR="00E9569C">
        <w:rPr>
          <w:rFonts w:ascii="Arial" w:hAnsi="Arial" w:cs="Arial"/>
          <w:b/>
          <w:sz w:val="18"/>
          <w:szCs w:val="18"/>
          <w:lang w:val="sr-Cyrl-RS"/>
        </w:rPr>
        <w:t>(наставак)</w:t>
      </w:r>
    </w:p>
    <w:p w:rsidR="00E9569C" w:rsidRPr="00E9569C" w:rsidRDefault="00E9569C" w:rsidP="00F04DFB">
      <w:pPr>
        <w:tabs>
          <w:tab w:val="left" w:pos="708"/>
          <w:tab w:val="left" w:pos="1635"/>
        </w:tabs>
        <w:jc w:val="both"/>
        <w:rPr>
          <w:rFonts w:ascii="Arial" w:hAnsi="Arial" w:cs="Arial"/>
          <w:b/>
          <w:sz w:val="18"/>
          <w:szCs w:val="18"/>
          <w:lang w:val="sr-Cyrl-RS"/>
        </w:rPr>
      </w:pPr>
    </w:p>
    <w:p w:rsidR="00D630EE" w:rsidRPr="00323BB3" w:rsidRDefault="00D630EE" w:rsidP="00F04DFB">
      <w:pPr>
        <w:spacing w:before="120" w:after="120"/>
        <w:ind w:left="540"/>
        <w:jc w:val="both"/>
        <w:rPr>
          <w:rFonts w:ascii="Arial" w:hAnsi="Arial" w:cs="Arial"/>
          <w:snapToGrid/>
          <w:sz w:val="18"/>
          <w:szCs w:val="18"/>
          <w:lang w:val="sr-Cyrl-CS" w:eastAsia="sr-Latn-CS"/>
        </w:rPr>
      </w:pPr>
      <w:r w:rsidRPr="00323BB3">
        <w:rPr>
          <w:rFonts w:ascii="Arial" w:hAnsi="Arial" w:cs="Arial"/>
          <w:b/>
          <w:snapToGrid/>
          <w:sz w:val="18"/>
          <w:szCs w:val="18"/>
          <w:lang w:val="sr-Cyrl-CS" w:eastAsia="sr-Latn-CS"/>
        </w:rPr>
        <w:t>Ризик ликвидности</w:t>
      </w:r>
      <w:r w:rsidRPr="00323BB3">
        <w:rPr>
          <w:rFonts w:ascii="Arial" w:hAnsi="Arial" w:cs="Arial"/>
          <w:snapToGrid/>
          <w:sz w:val="18"/>
          <w:szCs w:val="18"/>
          <w:lang w:val="sr-Cyrl-CS" w:eastAsia="sr-Latn-CS"/>
        </w:rPr>
        <w:t xml:space="preserve"> обухвата појединачне ризике: ризик неадекватног управљања имовином и обавезама (ALM-Asset Liability Management), ризик погрешне процене, евидентирања, презентовања и обелодањивања вредности имовине и извора средстава друштва као и њихових прихода, расхода и резултата пословања, ризик немогућности продаје имовине друштва по књиговодственој вредности и немогућност наплате извршене продаје, ризик рочне неусклађености средстава и њихових извора, ризик немогућности измиривања обавеза по основу осигурања и другим основама, остале ризике.</w:t>
      </w:r>
    </w:p>
    <w:p w:rsidR="00D630EE" w:rsidRPr="00323BB3" w:rsidRDefault="00D630EE" w:rsidP="00F04DFB">
      <w:pPr>
        <w:spacing w:before="120" w:after="120"/>
        <w:ind w:left="540"/>
        <w:jc w:val="both"/>
        <w:rPr>
          <w:rFonts w:ascii="Arial" w:hAnsi="Arial" w:cs="Arial"/>
          <w:snapToGrid/>
          <w:sz w:val="18"/>
          <w:szCs w:val="18"/>
          <w:lang w:val="sr-Cyrl-CS" w:eastAsia="sr-Latn-CS"/>
        </w:rPr>
      </w:pPr>
      <w:r w:rsidRPr="00D630EE">
        <w:rPr>
          <w:rFonts w:ascii="Arial" w:hAnsi="Arial" w:cs="Arial"/>
          <w:color w:val="000000"/>
          <w:sz w:val="18"/>
          <w:szCs w:val="18"/>
          <w:lang w:val="sr-Cyrl-RS"/>
        </w:rPr>
        <w:t xml:space="preserve">У оквиру </w:t>
      </w:r>
      <w:r w:rsidRPr="00D630EE">
        <w:rPr>
          <w:rFonts w:ascii="Arial" w:hAnsi="Arial" w:cs="Arial"/>
          <w:b/>
          <w:color w:val="000000"/>
          <w:sz w:val="18"/>
          <w:szCs w:val="18"/>
          <w:lang w:val="sr-Cyrl-RS"/>
        </w:rPr>
        <w:t>оперативних ризика</w:t>
      </w:r>
      <w:r w:rsidRPr="00D630EE">
        <w:rPr>
          <w:rFonts w:ascii="Arial" w:hAnsi="Arial" w:cs="Arial"/>
          <w:color w:val="000000"/>
          <w:sz w:val="18"/>
          <w:szCs w:val="18"/>
          <w:lang w:val="sr-Cyrl-RS"/>
        </w:rPr>
        <w:t xml:space="preserve"> </w:t>
      </w:r>
      <w:r w:rsidRPr="00323BB3">
        <w:rPr>
          <w:rFonts w:ascii="Arial" w:hAnsi="Arial" w:cs="Arial"/>
          <w:snapToGrid/>
          <w:sz w:val="18"/>
          <w:szCs w:val="18"/>
          <w:lang w:val="sr-Cyrl-CS" w:eastAsia="sr-Latn-CS"/>
        </w:rPr>
        <w:t>прате се: ризик погрешног, неодговарајућег избора чланова Извршног одбора, Надзорног одбора и лица којима је поверено руковођење појединим пословима, ризик погрешног, неодговарајућег избора, распореда и постављења запослених у друштву (квалификационо и бројно), ризик неадекватне организације пословања друштва, ризик погрешног и економски штетног уговарања послова, ризик превара, злоупотреба и др. незаконитих активности, ризик уговарања, организовања и обављања послова супротно правилима струке осигурања, ризик одсуства система интерних контола, процедура и поступака, остали ризици.</w:t>
      </w:r>
    </w:p>
    <w:p w:rsidR="00D630EE" w:rsidRPr="00D630EE" w:rsidRDefault="00D630EE" w:rsidP="00F04DFB">
      <w:pPr>
        <w:spacing w:before="120" w:after="120"/>
        <w:ind w:left="540"/>
        <w:jc w:val="both"/>
        <w:rPr>
          <w:rFonts w:ascii="Arial" w:hAnsi="Arial" w:cs="Arial"/>
          <w:color w:val="000000"/>
          <w:sz w:val="18"/>
          <w:szCs w:val="18"/>
          <w:lang w:val="sr-Cyrl-RS"/>
        </w:rPr>
      </w:pPr>
      <w:r w:rsidRPr="00D630EE">
        <w:rPr>
          <w:rFonts w:ascii="Arial" w:hAnsi="Arial" w:cs="Arial"/>
          <w:color w:val="000000"/>
          <w:sz w:val="18"/>
          <w:szCs w:val="18"/>
          <w:lang w:val="sr-Cyrl-RS"/>
        </w:rPr>
        <w:t xml:space="preserve">У оквиру </w:t>
      </w:r>
      <w:r w:rsidRPr="00D630EE">
        <w:rPr>
          <w:rFonts w:ascii="Arial" w:hAnsi="Arial" w:cs="Arial"/>
          <w:b/>
          <w:color w:val="000000"/>
          <w:sz w:val="18"/>
          <w:szCs w:val="18"/>
          <w:lang w:val="sr-Cyrl-RS"/>
        </w:rPr>
        <w:t>правних ризика</w:t>
      </w:r>
      <w:r w:rsidRPr="00D630EE">
        <w:rPr>
          <w:rFonts w:ascii="Arial" w:hAnsi="Arial" w:cs="Arial"/>
          <w:color w:val="000000"/>
          <w:sz w:val="18"/>
          <w:szCs w:val="18"/>
          <w:lang w:val="sr-Cyrl-RS"/>
        </w:rPr>
        <w:t xml:space="preserve"> прате се: ризик налагања мера, односно изрицања казне од стране Народне банке Србије или другог надлежног органа, ризик немогућности извршења уговора (делимично или у целини), ризик могућих губитака из спорова, ризик неуспостављања ефикасних процедура за спречавање прања новца и финансирања тероризма, остали ризици.</w:t>
      </w:r>
    </w:p>
    <w:p w:rsidR="00D630EE" w:rsidRPr="00D630EE" w:rsidRDefault="00D630EE" w:rsidP="00F04DFB">
      <w:pPr>
        <w:spacing w:before="120" w:after="120"/>
        <w:ind w:left="540"/>
        <w:jc w:val="both"/>
        <w:rPr>
          <w:rFonts w:ascii="Arial" w:eastAsia="Calibri" w:hAnsi="Arial" w:cs="Arial"/>
          <w:bCs/>
          <w:snapToGrid/>
          <w:sz w:val="18"/>
          <w:szCs w:val="18"/>
          <w:lang w:val="sr-Cyrl-CS"/>
        </w:rPr>
      </w:pPr>
      <w:r w:rsidRPr="00D630EE">
        <w:rPr>
          <w:rFonts w:ascii="Arial" w:eastAsia="Calibri" w:hAnsi="Arial" w:cs="Arial"/>
          <w:b/>
          <w:bCs/>
          <w:snapToGrid/>
          <w:sz w:val="18"/>
          <w:szCs w:val="18"/>
          <w:lang w:val="sr-Cyrl-CS"/>
        </w:rPr>
        <w:t>Други значајни ризици</w:t>
      </w:r>
      <w:r w:rsidRPr="00D630EE">
        <w:rPr>
          <w:rFonts w:ascii="Arial" w:eastAsia="Calibri" w:hAnsi="Arial" w:cs="Arial"/>
          <w:bCs/>
          <w:snapToGrid/>
          <w:sz w:val="18"/>
          <w:szCs w:val="18"/>
          <w:lang w:val="sr-Cyrl-CS"/>
        </w:rPr>
        <w:t xml:space="preserve"> обухватају појединачне ризике: репутациони ризик, који проистиче из умањеног поверења јавности у пословање Компаније, стратешки ризик, који представља могућност настанка негативних ефеката на финансијски резултат или капитал Компаније услед непостојања одговарајућих политика и стратегија Компаније, њиховог неадекватног спровођења, као и услед промена у окружењу, односно изостанка одговарајућег реаговања на промене, ризици који настају при увођењу нових производа осигурања, укључујући и нове активности у вези са процесима и системима у Компанији, ризици по основу послова које је Компанија поверила трећим лицима, остали ризици који се процене као значајни.</w:t>
      </w:r>
    </w:p>
    <w:p w:rsidR="00D630EE" w:rsidRPr="00E9569C" w:rsidRDefault="003420E5" w:rsidP="00F04DFB">
      <w:pPr>
        <w:pStyle w:val="Heading2"/>
        <w:numPr>
          <w:ilvl w:val="0"/>
          <w:numId w:val="0"/>
        </w:numPr>
        <w:rPr>
          <w:lang w:val="sr-Cyrl-RS"/>
        </w:rPr>
      </w:pPr>
      <w:r>
        <w:rPr>
          <w:lang w:val="sr-Cyrl-RS"/>
        </w:rPr>
        <w:t>53</w:t>
      </w:r>
      <w:r w:rsidR="00E9569C">
        <w:rPr>
          <w:lang w:val="sr-Cyrl-RS"/>
        </w:rPr>
        <w:t>.</w:t>
      </w:r>
      <w:r w:rsidR="00DA33E2">
        <w:rPr>
          <w:lang w:val="sr-Cyrl-RS"/>
        </w:rPr>
        <w:t>5</w:t>
      </w:r>
      <w:r w:rsidR="00E9569C">
        <w:rPr>
          <w:lang w:val="sr-Cyrl-RS"/>
        </w:rPr>
        <w:tab/>
      </w:r>
      <w:r w:rsidR="00D630EE" w:rsidRPr="00E9569C">
        <w:rPr>
          <w:lang w:val="sr-Cyrl-RS"/>
        </w:rPr>
        <w:t>Процедуре, модели управљања ризицима и начин идентификовања, мерења, процене и контроле ризика</w:t>
      </w:r>
    </w:p>
    <w:p w:rsidR="00D630EE" w:rsidRPr="001F4CA7" w:rsidRDefault="00D630EE" w:rsidP="00F04DFB">
      <w:pPr>
        <w:ind w:left="567" w:right="29"/>
        <w:jc w:val="both"/>
        <w:rPr>
          <w:rFonts w:ascii="Arial" w:hAnsi="Arial" w:cs="Arial"/>
          <w:snapToGrid/>
          <w:sz w:val="18"/>
          <w:szCs w:val="18"/>
          <w:lang w:val="sr-Cyrl-CS" w:eastAsia="sr-Latn-CS"/>
        </w:rPr>
      </w:pPr>
      <w:r w:rsidRPr="001F4CA7">
        <w:rPr>
          <w:rFonts w:ascii="Arial" w:hAnsi="Arial" w:cs="Arial"/>
          <w:snapToGrid/>
          <w:sz w:val="18"/>
          <w:szCs w:val="18"/>
          <w:lang w:val="sr-Cyrl-CS" w:eastAsia="sr-Latn-CS"/>
        </w:rPr>
        <w:t>Надлежни Сектор за управљање ризицима aнализира и преиспитује процедуре управљања ризицима и даје Извршном одбору на разматрање предлог измена и допуна процедура, примењује усвојене процедуре и врши идентификацију, мерење и процену ризика из своје надлежности.</w:t>
      </w:r>
    </w:p>
    <w:p w:rsidR="00D630EE" w:rsidRDefault="00D630EE" w:rsidP="00F04DFB">
      <w:pPr>
        <w:ind w:left="567" w:right="29"/>
        <w:jc w:val="both"/>
        <w:rPr>
          <w:rFonts w:ascii="Arial" w:hAnsi="Arial" w:cs="Arial"/>
          <w:snapToGrid/>
          <w:sz w:val="18"/>
          <w:szCs w:val="18"/>
          <w:lang w:val="sr-Cyrl-CS" w:eastAsia="sr-Latn-CS"/>
        </w:rPr>
      </w:pPr>
      <w:r w:rsidRPr="001F4CA7">
        <w:rPr>
          <w:rFonts w:ascii="Arial" w:hAnsi="Arial" w:cs="Arial"/>
          <w:snapToGrid/>
          <w:sz w:val="18"/>
          <w:szCs w:val="18"/>
          <w:lang w:val="sr-Cyrl-CS" w:eastAsia="sr-Latn-CS"/>
        </w:rPr>
        <w:t>Ризици који могу угрозити пословање Компаније (наведене врсте ризика у претходној тачки) се континуирано прате и мере квантитативним и квалитативним методама.</w:t>
      </w:r>
    </w:p>
    <w:p w:rsidR="001F4CA7" w:rsidRPr="001F4CA7" w:rsidRDefault="001F4CA7" w:rsidP="00F04DFB">
      <w:pPr>
        <w:ind w:left="567" w:right="29"/>
        <w:jc w:val="both"/>
        <w:rPr>
          <w:rFonts w:ascii="Arial" w:hAnsi="Arial" w:cs="Arial"/>
          <w:snapToGrid/>
          <w:sz w:val="18"/>
          <w:szCs w:val="18"/>
          <w:lang w:val="sr-Cyrl-CS" w:eastAsia="sr-Latn-CS"/>
        </w:rPr>
      </w:pPr>
    </w:p>
    <w:p w:rsidR="00D630EE" w:rsidRPr="001F4CA7" w:rsidRDefault="00D630EE" w:rsidP="00F04DFB">
      <w:pPr>
        <w:ind w:left="567" w:right="29"/>
        <w:jc w:val="both"/>
        <w:rPr>
          <w:rFonts w:ascii="Arial" w:hAnsi="Arial" w:cs="Arial"/>
          <w:snapToGrid/>
          <w:sz w:val="18"/>
          <w:szCs w:val="18"/>
          <w:lang w:val="sr-Cyrl-CS" w:eastAsia="sr-Latn-CS"/>
        </w:rPr>
      </w:pPr>
      <w:r w:rsidRPr="001F4CA7">
        <w:rPr>
          <w:rFonts w:ascii="Arial" w:hAnsi="Arial" w:cs="Arial"/>
          <w:snapToGrid/>
          <w:sz w:val="18"/>
          <w:szCs w:val="18"/>
          <w:lang w:val="sr-Cyrl-CS" w:eastAsia="sr-Latn-CS"/>
        </w:rPr>
        <w:t>Према степену утицаја на пословање Компаније, ризици се класификују у четири категорије:</w:t>
      </w:r>
    </w:p>
    <w:p w:rsidR="00D630EE" w:rsidRPr="00323BB3" w:rsidRDefault="00D630EE" w:rsidP="00F04DFB">
      <w:pPr>
        <w:pStyle w:val="ListParagraph"/>
        <w:numPr>
          <w:ilvl w:val="0"/>
          <w:numId w:val="18"/>
        </w:numPr>
        <w:spacing w:line="240" w:lineRule="auto"/>
        <w:rPr>
          <w:rFonts w:ascii="Arial" w:hAnsi="Arial" w:cs="Arial"/>
          <w:bCs/>
          <w:sz w:val="18"/>
          <w:szCs w:val="18"/>
          <w:lang w:val="sr-Cyrl-CS"/>
        </w:rPr>
      </w:pPr>
      <w:r w:rsidRPr="00323BB3">
        <w:rPr>
          <w:rFonts w:ascii="Arial" w:hAnsi="Arial" w:cs="Arial"/>
          <w:bCs/>
          <w:sz w:val="18"/>
          <w:szCs w:val="18"/>
          <w:lang w:val="sr-Cyrl-CS"/>
        </w:rPr>
        <w:t>Низак,</w:t>
      </w:r>
    </w:p>
    <w:p w:rsidR="00D630EE" w:rsidRPr="00323BB3" w:rsidRDefault="00D630EE" w:rsidP="00F04DFB">
      <w:pPr>
        <w:pStyle w:val="ListParagraph"/>
        <w:numPr>
          <w:ilvl w:val="0"/>
          <w:numId w:val="18"/>
        </w:numPr>
        <w:spacing w:line="240" w:lineRule="auto"/>
        <w:rPr>
          <w:rFonts w:ascii="Arial" w:hAnsi="Arial" w:cs="Arial"/>
          <w:bCs/>
          <w:sz w:val="18"/>
          <w:szCs w:val="18"/>
          <w:lang w:val="sr-Cyrl-CS"/>
        </w:rPr>
      </w:pPr>
      <w:r w:rsidRPr="00323BB3">
        <w:rPr>
          <w:rFonts w:ascii="Arial" w:hAnsi="Arial" w:cs="Arial"/>
          <w:bCs/>
          <w:sz w:val="18"/>
          <w:szCs w:val="18"/>
          <w:lang w:val="sr-Cyrl-CS"/>
        </w:rPr>
        <w:t>Средњи,</w:t>
      </w:r>
    </w:p>
    <w:p w:rsidR="00D630EE" w:rsidRPr="00323BB3" w:rsidRDefault="00D630EE" w:rsidP="00F04DFB">
      <w:pPr>
        <w:pStyle w:val="ListParagraph"/>
        <w:numPr>
          <w:ilvl w:val="0"/>
          <w:numId w:val="18"/>
        </w:numPr>
        <w:spacing w:line="240" w:lineRule="auto"/>
        <w:rPr>
          <w:rFonts w:ascii="Arial" w:hAnsi="Arial" w:cs="Arial"/>
          <w:bCs/>
          <w:sz w:val="18"/>
          <w:szCs w:val="18"/>
          <w:lang w:val="sr-Cyrl-CS"/>
        </w:rPr>
      </w:pPr>
      <w:r w:rsidRPr="00323BB3">
        <w:rPr>
          <w:rFonts w:ascii="Arial" w:hAnsi="Arial" w:cs="Arial"/>
          <w:bCs/>
          <w:sz w:val="18"/>
          <w:szCs w:val="18"/>
          <w:lang w:val="sr-Cyrl-CS"/>
        </w:rPr>
        <w:t xml:space="preserve">Висок и </w:t>
      </w:r>
    </w:p>
    <w:p w:rsidR="00D630EE" w:rsidRPr="00323BB3" w:rsidRDefault="00D630EE" w:rsidP="00F04DFB">
      <w:pPr>
        <w:pStyle w:val="ListParagraph"/>
        <w:numPr>
          <w:ilvl w:val="0"/>
          <w:numId w:val="18"/>
        </w:numPr>
        <w:spacing w:line="240" w:lineRule="auto"/>
        <w:jc w:val="both"/>
        <w:rPr>
          <w:rFonts w:ascii="Arial" w:hAnsi="Arial" w:cs="Arial"/>
          <w:bCs/>
          <w:sz w:val="18"/>
          <w:szCs w:val="18"/>
          <w:lang w:val="sr-Cyrl-CS"/>
        </w:rPr>
      </w:pPr>
      <w:r w:rsidRPr="00323BB3">
        <w:rPr>
          <w:rFonts w:ascii="Arial" w:hAnsi="Arial" w:cs="Arial"/>
          <w:bCs/>
          <w:sz w:val="18"/>
          <w:szCs w:val="18"/>
          <w:lang w:val="sr-Cyrl-CS"/>
        </w:rPr>
        <w:t>Екстреман ризик.</w:t>
      </w:r>
    </w:p>
    <w:p w:rsidR="00D630EE" w:rsidRPr="001F4CA7" w:rsidRDefault="00D630EE" w:rsidP="00F04DFB">
      <w:pPr>
        <w:ind w:left="567" w:right="29"/>
        <w:jc w:val="both"/>
        <w:rPr>
          <w:rFonts w:ascii="Arial" w:hAnsi="Arial" w:cs="Arial"/>
          <w:snapToGrid/>
          <w:sz w:val="18"/>
          <w:szCs w:val="18"/>
          <w:lang w:val="sr-Cyrl-CS" w:eastAsia="sr-Latn-CS"/>
        </w:rPr>
      </w:pPr>
      <w:r w:rsidRPr="001F4CA7">
        <w:rPr>
          <w:rFonts w:ascii="Arial" w:hAnsi="Arial" w:cs="Arial"/>
          <w:snapToGrid/>
          <w:sz w:val="18"/>
          <w:szCs w:val="18"/>
          <w:lang w:val="sr-Cyrl-CS" w:eastAsia="sr-Latn-CS"/>
        </w:rPr>
        <w:t xml:space="preserve">Мерење, односно процена ризика, врши се кроз квалитативну и квантитативну процену идентификованих ризика и догађаја тако што се: врши обрада сваког идентификованог ризика, анализирају постојеће контролне мере у Компанији, квантификују идентификовани ризици – кад год је то могуће, предлажу додатне мере и прати спровођење свих донетих мера. </w:t>
      </w:r>
    </w:p>
    <w:p w:rsidR="00323BB3" w:rsidRPr="001F4CA7" w:rsidRDefault="00323BB3" w:rsidP="00F04DFB">
      <w:pPr>
        <w:ind w:left="567" w:right="29"/>
        <w:jc w:val="both"/>
        <w:rPr>
          <w:rFonts w:ascii="Arial" w:hAnsi="Arial" w:cs="Arial"/>
          <w:snapToGrid/>
          <w:sz w:val="18"/>
          <w:szCs w:val="18"/>
          <w:lang w:val="sr-Cyrl-CS" w:eastAsia="sr-Latn-CS"/>
        </w:rPr>
      </w:pPr>
    </w:p>
    <w:p w:rsidR="00D630EE" w:rsidRPr="001F4CA7" w:rsidRDefault="00D630EE" w:rsidP="00F04DFB">
      <w:pPr>
        <w:ind w:left="567" w:right="29"/>
        <w:jc w:val="both"/>
        <w:rPr>
          <w:rFonts w:ascii="Arial" w:hAnsi="Arial" w:cs="Arial"/>
          <w:snapToGrid/>
          <w:sz w:val="18"/>
          <w:szCs w:val="18"/>
          <w:lang w:val="sr-Cyrl-CS" w:eastAsia="sr-Latn-CS"/>
        </w:rPr>
      </w:pPr>
      <w:r w:rsidRPr="001F4CA7">
        <w:rPr>
          <w:rFonts w:ascii="Arial" w:hAnsi="Arial" w:cs="Arial"/>
          <w:snapToGrid/>
          <w:sz w:val="18"/>
          <w:szCs w:val="18"/>
          <w:lang w:val="sr-Cyrl-CS" w:eastAsia="sr-Latn-CS"/>
        </w:rPr>
        <w:t>При вршењу сопствене процене ризика и солвентности, Компанија идентификује све ризике којима је изложена или би могла бити изложена у пословању краткорочно и дугорочно.</w:t>
      </w:r>
    </w:p>
    <w:p w:rsidR="00323BB3" w:rsidRPr="001F4CA7" w:rsidRDefault="00323BB3" w:rsidP="00F04DFB">
      <w:pPr>
        <w:ind w:left="567" w:right="29"/>
        <w:jc w:val="both"/>
        <w:rPr>
          <w:rFonts w:ascii="Arial" w:hAnsi="Arial" w:cs="Arial"/>
          <w:snapToGrid/>
          <w:sz w:val="18"/>
          <w:szCs w:val="18"/>
          <w:lang w:val="sr-Cyrl-CS" w:eastAsia="sr-Latn-CS"/>
        </w:rPr>
      </w:pPr>
    </w:p>
    <w:p w:rsidR="00D630EE" w:rsidRPr="001F4CA7" w:rsidRDefault="00D630EE" w:rsidP="00F04DFB">
      <w:pPr>
        <w:ind w:left="567" w:right="29"/>
        <w:jc w:val="both"/>
        <w:rPr>
          <w:rFonts w:ascii="Arial" w:hAnsi="Arial" w:cs="Arial"/>
          <w:snapToGrid/>
          <w:sz w:val="18"/>
          <w:szCs w:val="18"/>
          <w:lang w:val="sr-Cyrl-CS" w:eastAsia="sr-Latn-CS"/>
        </w:rPr>
      </w:pPr>
      <w:r w:rsidRPr="001F4CA7">
        <w:rPr>
          <w:rFonts w:ascii="Arial" w:hAnsi="Arial" w:cs="Arial"/>
          <w:snapToGrid/>
          <w:sz w:val="18"/>
          <w:szCs w:val="18"/>
          <w:lang w:val="sr-Cyrl-CS" w:eastAsia="sr-Latn-CS"/>
        </w:rPr>
        <w:t>Документован извештај о сопственој процени ризика и солвентности надлежна организациона јединица за управљање ризицима подноси члановима управе Компаније.</w:t>
      </w:r>
    </w:p>
    <w:p w:rsidR="00323BB3" w:rsidRPr="001F4CA7" w:rsidRDefault="00323BB3" w:rsidP="00F04DFB">
      <w:pPr>
        <w:ind w:left="567" w:right="29"/>
        <w:jc w:val="both"/>
        <w:rPr>
          <w:rFonts w:ascii="Arial" w:hAnsi="Arial" w:cs="Arial"/>
          <w:snapToGrid/>
          <w:sz w:val="18"/>
          <w:szCs w:val="18"/>
          <w:lang w:val="sr-Cyrl-CS" w:eastAsia="sr-Latn-CS"/>
        </w:rPr>
      </w:pPr>
    </w:p>
    <w:p w:rsidR="001F4CA7" w:rsidRDefault="00D630EE" w:rsidP="00F04DFB">
      <w:pPr>
        <w:ind w:left="567" w:right="29"/>
        <w:jc w:val="both"/>
        <w:rPr>
          <w:rFonts w:ascii="Arial" w:hAnsi="Arial" w:cs="Arial"/>
          <w:snapToGrid/>
          <w:sz w:val="18"/>
          <w:szCs w:val="18"/>
          <w:lang w:val="sr-Cyrl-CS" w:eastAsia="sr-Latn-CS"/>
        </w:rPr>
      </w:pPr>
      <w:r w:rsidRPr="001F4CA7">
        <w:rPr>
          <w:rFonts w:ascii="Arial" w:hAnsi="Arial" w:cs="Arial"/>
          <w:snapToGrid/>
          <w:sz w:val="18"/>
          <w:szCs w:val="18"/>
          <w:lang w:val="sr-Cyrl-CS" w:eastAsia="sr-Latn-CS"/>
        </w:rPr>
        <w:t>Извештај о сопственој процени ризика и солвентности Компаније са квантитативним и квалитативним резултатима процене, закључцима и описом примењених метода и претпоставки саставни је део Годишњег извештаја о пословању, али се не објављује.</w:t>
      </w:r>
    </w:p>
    <w:p w:rsidR="001F4CA7" w:rsidRDefault="001F4CA7" w:rsidP="00F04DFB">
      <w:pPr>
        <w:rPr>
          <w:snapToGrid/>
          <w:lang w:val="sr-Cyrl-CS" w:eastAsia="sr-Latn-CS"/>
        </w:rPr>
      </w:pPr>
      <w:r>
        <w:rPr>
          <w:snapToGrid/>
          <w:lang w:val="sr-Cyrl-CS" w:eastAsia="sr-Latn-CS"/>
        </w:rPr>
        <w:br w:type="page"/>
      </w:r>
    </w:p>
    <w:p w:rsidR="00323BB3" w:rsidRPr="00323BB3" w:rsidRDefault="00323BB3" w:rsidP="00F04DFB">
      <w:pPr>
        <w:ind w:left="720" w:right="29"/>
        <w:jc w:val="both"/>
        <w:rPr>
          <w:rFonts w:ascii="Arial" w:eastAsia="Calibri" w:hAnsi="Arial" w:cs="Arial"/>
          <w:bCs/>
          <w:snapToGrid/>
          <w:sz w:val="18"/>
          <w:szCs w:val="18"/>
          <w:lang w:val="sr-Cyrl-CS"/>
        </w:rPr>
      </w:pPr>
    </w:p>
    <w:p w:rsidR="00E9569C" w:rsidRDefault="003420E5" w:rsidP="00F04DFB">
      <w:pPr>
        <w:tabs>
          <w:tab w:val="left" w:pos="708"/>
          <w:tab w:val="left" w:pos="1635"/>
        </w:tabs>
        <w:jc w:val="both"/>
        <w:rPr>
          <w:rFonts w:ascii="Arial" w:hAnsi="Arial" w:cs="Arial"/>
          <w:b/>
          <w:sz w:val="18"/>
          <w:szCs w:val="18"/>
        </w:rPr>
      </w:pPr>
      <w:r>
        <w:rPr>
          <w:rFonts w:ascii="Arial" w:hAnsi="Arial" w:cs="Arial"/>
          <w:b/>
          <w:sz w:val="18"/>
          <w:szCs w:val="18"/>
          <w:lang w:val="sr-Cyrl-RS"/>
        </w:rPr>
        <w:t>53</w:t>
      </w:r>
      <w:r w:rsidR="00E9569C">
        <w:rPr>
          <w:rFonts w:ascii="Arial" w:hAnsi="Arial" w:cs="Arial"/>
          <w:b/>
          <w:sz w:val="18"/>
          <w:szCs w:val="18"/>
          <w:lang w:val="sr-Cyrl-RS"/>
        </w:rPr>
        <w:t>.</w:t>
      </w:r>
      <w:r w:rsidR="00E9569C">
        <w:rPr>
          <w:rFonts w:ascii="Arial" w:hAnsi="Arial" w:cs="Arial"/>
          <w:b/>
          <w:sz w:val="18"/>
          <w:szCs w:val="18"/>
        </w:rPr>
        <w:tab/>
      </w:r>
      <w:r w:rsidR="00E9569C">
        <w:rPr>
          <w:rFonts w:ascii="Arial" w:hAnsi="Arial" w:cs="Arial"/>
          <w:b/>
          <w:sz w:val="18"/>
          <w:szCs w:val="18"/>
          <w:lang w:val="sr-Cyrl-RS"/>
        </w:rPr>
        <w:t>УПРАВЉАЊЕ РИЗИЦИМА</w:t>
      </w:r>
      <w:r w:rsidR="00E9569C" w:rsidRPr="00012679">
        <w:rPr>
          <w:rFonts w:ascii="Arial" w:hAnsi="Arial" w:cs="Arial"/>
          <w:b/>
          <w:sz w:val="18"/>
          <w:szCs w:val="18"/>
        </w:rPr>
        <w:t xml:space="preserve"> (наставак)</w:t>
      </w:r>
    </w:p>
    <w:p w:rsidR="00E9569C" w:rsidRDefault="00E9569C" w:rsidP="00F04DFB">
      <w:pPr>
        <w:tabs>
          <w:tab w:val="left" w:pos="708"/>
          <w:tab w:val="left" w:pos="1635"/>
        </w:tabs>
        <w:jc w:val="both"/>
        <w:rPr>
          <w:rFonts w:ascii="Arial" w:hAnsi="Arial" w:cs="Arial"/>
          <w:b/>
          <w:sz w:val="18"/>
          <w:szCs w:val="18"/>
        </w:rPr>
      </w:pPr>
    </w:p>
    <w:p w:rsidR="00D630EE" w:rsidRPr="00E9569C" w:rsidRDefault="003420E5" w:rsidP="00F04DFB">
      <w:pPr>
        <w:pStyle w:val="Heading2"/>
        <w:numPr>
          <w:ilvl w:val="0"/>
          <w:numId w:val="0"/>
        </w:numPr>
        <w:rPr>
          <w:lang w:val="sr-Cyrl-RS"/>
        </w:rPr>
      </w:pPr>
      <w:r>
        <w:rPr>
          <w:lang w:val="sr-Cyrl-RS"/>
        </w:rPr>
        <w:t>53</w:t>
      </w:r>
      <w:r w:rsidR="00E9569C">
        <w:rPr>
          <w:lang w:val="sr-Cyrl-RS"/>
        </w:rPr>
        <w:t>.</w:t>
      </w:r>
      <w:r w:rsidR="00DA33E2">
        <w:rPr>
          <w:lang w:val="sr-Cyrl-RS"/>
        </w:rPr>
        <w:t>6</w:t>
      </w:r>
      <w:r w:rsidR="00E9569C">
        <w:rPr>
          <w:lang w:val="sr-Cyrl-RS"/>
        </w:rPr>
        <w:t xml:space="preserve">. </w:t>
      </w:r>
      <w:r w:rsidR="00D630EE" w:rsidRPr="00E9569C">
        <w:rPr>
          <w:lang w:val="sr-Cyrl-RS"/>
        </w:rPr>
        <w:t>Обелодањивање података у складу са МСФИ 4</w:t>
      </w:r>
    </w:p>
    <w:p w:rsidR="00D630EE" w:rsidRPr="00D630EE" w:rsidRDefault="00D630EE" w:rsidP="00F04DFB">
      <w:pPr>
        <w:spacing w:before="360" w:after="120"/>
        <w:ind w:left="630"/>
        <w:jc w:val="both"/>
        <w:rPr>
          <w:rFonts w:ascii="Arial" w:hAnsi="Arial" w:cs="Arial"/>
          <w:b/>
          <w:i/>
          <w:color w:val="000000"/>
          <w:sz w:val="18"/>
          <w:szCs w:val="18"/>
          <w:lang w:val="sr-Cyrl-RS"/>
        </w:rPr>
      </w:pPr>
      <w:r w:rsidRPr="00D630EE">
        <w:rPr>
          <w:rFonts w:ascii="Arial" w:hAnsi="Arial" w:cs="Arial"/>
          <w:b/>
          <w:i/>
          <w:color w:val="000000"/>
          <w:sz w:val="18"/>
          <w:szCs w:val="18"/>
          <w:lang w:val="sr-Cyrl-RS"/>
        </w:rPr>
        <w:t>Структура премије по врстама осигурања-диверсификованост портфолија осигурања</w:t>
      </w: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Ризик осигурања је ризик губитка или неповољне промене вредности обавеза из осигуравајућег покрића у случају немогућности Компаније да апсорбује преузете ризике својствене делтности осигурања.</w:t>
      </w:r>
    </w:p>
    <w:p w:rsidR="00EC415C" w:rsidRPr="00323BB3" w:rsidRDefault="00EC415C"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Компанија је изложена ризику прибаве, односно премијском ризику и ризику резерви. Они се односе на адекватност премијских тарифа и адекватност резерви у односу на обавезе из осигурања. Премијски ризик је присутан у тренутку издавања полисе пре него што се догоди осигурани случај. Ризик резерви представља ризик да су техничке резерве обрачунате у неадекватном износу. Ризик прибаве такође укључује ризик катастрофе, који произилази из неочекиваних догађаја који нису у довољној мери покривени премијским ризиком или ризиком резерви.</w:t>
      </w:r>
    </w:p>
    <w:p w:rsidR="00EC415C" w:rsidRPr="00323BB3" w:rsidRDefault="00EC415C"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Компанија управља ризиком осигурања преносом дела ризика у реосигурање односно саосигурање као и кроз лимите прибаве, процедуре одобравања трансакција које укључују нове производе или које прелазе задате лимите, тарифирањем и дизајном производа.</w:t>
      </w:r>
    </w:p>
    <w:p w:rsidR="00EC415C" w:rsidRPr="00323BB3" w:rsidRDefault="00EC415C"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Компанија има добро  диверсификован и  уравнотежен портфолио осигурања по врстама,  што смањује укупни варијабилитет резултата односно укупан ризик. Уговори осигурања неживота су по правилу годишњи и Компанија може одбити продужење уговора или променити услове уговора приликом обнављања.</w:t>
      </w:r>
    </w:p>
    <w:p w:rsidR="00FC3D0D" w:rsidRPr="00323BB3" w:rsidRDefault="00FC3D0D" w:rsidP="00F04DFB">
      <w:pPr>
        <w:ind w:left="567" w:right="29"/>
        <w:jc w:val="both"/>
        <w:rPr>
          <w:rFonts w:ascii="Arial" w:hAnsi="Arial" w:cs="Arial"/>
          <w:snapToGrid/>
          <w:sz w:val="18"/>
          <w:szCs w:val="18"/>
          <w:lang w:val="sr-Cyrl-CS" w:eastAsia="sr-Latn-CS"/>
        </w:rPr>
      </w:pPr>
    </w:p>
    <w:tbl>
      <w:tblPr>
        <w:tblW w:w="4675" w:type="pct"/>
        <w:tblInd w:w="630" w:type="dxa"/>
        <w:tblLook w:val="04A0" w:firstRow="1" w:lastRow="0" w:firstColumn="1" w:lastColumn="0" w:noHBand="0" w:noVBand="1"/>
      </w:tblPr>
      <w:tblGrid>
        <w:gridCol w:w="662"/>
        <w:gridCol w:w="853"/>
        <w:gridCol w:w="4117"/>
        <w:gridCol w:w="1486"/>
        <w:gridCol w:w="1364"/>
      </w:tblGrid>
      <w:tr w:rsidR="00D630EE" w:rsidRPr="00D630EE" w:rsidTr="001F4CA7">
        <w:trPr>
          <w:trHeight w:val="20"/>
        </w:trPr>
        <w:tc>
          <w:tcPr>
            <w:tcW w:w="5000" w:type="pct"/>
            <w:gridSpan w:val="5"/>
            <w:tcBorders>
              <w:top w:val="nil"/>
              <w:left w:val="nil"/>
              <w:bottom w:val="single" w:sz="4" w:space="0" w:color="auto"/>
              <w:right w:val="nil"/>
            </w:tcBorders>
            <w:shd w:val="clear" w:color="auto" w:fill="auto"/>
            <w:noWrap/>
            <w:vAlign w:val="center"/>
            <w:hideMark/>
          </w:tcPr>
          <w:p w:rsidR="00D630EE" w:rsidRPr="00D630EE" w:rsidRDefault="00D630EE"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Структура укупне премије осигурања</w:t>
            </w:r>
          </w:p>
          <w:p w:rsidR="00D630EE" w:rsidRPr="00D630EE" w:rsidRDefault="00D630EE"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 У 000 дин.</w:t>
            </w:r>
          </w:p>
        </w:tc>
      </w:tr>
      <w:tr w:rsidR="00E9569C" w:rsidRPr="00D630EE" w:rsidTr="001F4CA7">
        <w:trPr>
          <w:trHeight w:val="20"/>
        </w:trPr>
        <w:tc>
          <w:tcPr>
            <w:tcW w:w="390" w:type="pct"/>
            <w:tcBorders>
              <w:top w:val="nil"/>
              <w:left w:val="nil"/>
              <w:bottom w:val="single" w:sz="4" w:space="0" w:color="auto"/>
              <w:right w:val="nil"/>
            </w:tcBorders>
            <w:shd w:val="clear" w:color="auto" w:fill="auto"/>
            <w:noWrap/>
            <w:vAlign w:val="center"/>
            <w:hideMark/>
          </w:tcPr>
          <w:p w:rsidR="00E9569C" w:rsidRPr="00D630EE" w:rsidRDefault="00E9569C"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503" w:type="pct"/>
            <w:tcBorders>
              <w:top w:val="nil"/>
              <w:left w:val="nil"/>
              <w:bottom w:val="single" w:sz="4" w:space="0" w:color="auto"/>
              <w:right w:val="nil"/>
            </w:tcBorders>
            <w:shd w:val="clear" w:color="auto" w:fill="auto"/>
            <w:noWrap/>
            <w:vAlign w:val="center"/>
            <w:hideMark/>
          </w:tcPr>
          <w:p w:rsidR="00E9569C" w:rsidRPr="00D630EE" w:rsidRDefault="00E9569C"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Шифра</w:t>
            </w:r>
          </w:p>
        </w:tc>
        <w:tc>
          <w:tcPr>
            <w:tcW w:w="2427" w:type="pct"/>
            <w:tcBorders>
              <w:top w:val="single" w:sz="4" w:space="0" w:color="auto"/>
              <w:left w:val="nil"/>
              <w:bottom w:val="single" w:sz="4" w:space="0" w:color="auto"/>
              <w:right w:val="nil"/>
            </w:tcBorders>
            <w:shd w:val="clear" w:color="auto" w:fill="auto"/>
            <w:vAlign w:val="center"/>
            <w:hideMark/>
          </w:tcPr>
          <w:p w:rsidR="00E9569C" w:rsidRPr="00D630EE" w:rsidRDefault="00E9569C" w:rsidP="00F04DFB">
            <w:pP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xml:space="preserve">Врста осигурања                          </w:t>
            </w:r>
          </w:p>
        </w:tc>
        <w:tc>
          <w:tcPr>
            <w:tcW w:w="876" w:type="pct"/>
            <w:tcBorders>
              <w:top w:val="single" w:sz="4" w:space="0" w:color="auto"/>
              <w:left w:val="nil"/>
              <w:bottom w:val="single" w:sz="4" w:space="0" w:color="auto"/>
              <w:right w:val="nil"/>
            </w:tcBorders>
            <w:shd w:val="clear" w:color="auto" w:fill="auto"/>
            <w:vAlign w:val="center"/>
            <w:hideMark/>
          </w:tcPr>
          <w:p w:rsidR="00E9569C" w:rsidRPr="00D630EE" w:rsidRDefault="00E9569C"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2015. година</w:t>
            </w:r>
          </w:p>
        </w:tc>
        <w:tc>
          <w:tcPr>
            <w:tcW w:w="803" w:type="pct"/>
            <w:tcBorders>
              <w:top w:val="single" w:sz="4" w:space="0" w:color="auto"/>
              <w:left w:val="nil"/>
              <w:bottom w:val="single" w:sz="4" w:space="0" w:color="auto"/>
              <w:right w:val="nil"/>
            </w:tcBorders>
            <w:shd w:val="clear" w:color="auto" w:fill="auto"/>
            <w:vAlign w:val="center"/>
            <w:hideMark/>
          </w:tcPr>
          <w:p w:rsidR="00E9569C" w:rsidRPr="007B4426" w:rsidRDefault="00E9569C" w:rsidP="00F04DFB">
            <w:pPr>
              <w:jc w:val="center"/>
              <w:rPr>
                <w:rFonts w:ascii="Arial" w:hAnsi="Arial" w:cs="Arial"/>
                <w:b/>
                <w:i/>
                <w:iCs/>
                <w:snapToGrid/>
                <w:color w:val="000000"/>
                <w:sz w:val="18"/>
                <w:szCs w:val="18"/>
                <w:lang w:val="sr-Latn-RS" w:eastAsia="sr-Latn-RS"/>
              </w:rPr>
            </w:pPr>
            <w:r w:rsidRPr="007B4426">
              <w:rPr>
                <w:rFonts w:ascii="Arial" w:hAnsi="Arial" w:cs="Arial"/>
                <w:b/>
                <w:i/>
                <w:iCs/>
                <w:snapToGrid/>
                <w:color w:val="000000"/>
                <w:sz w:val="18"/>
                <w:szCs w:val="18"/>
                <w:lang w:val="sr-Latn-RS" w:eastAsia="sr-Latn-RS"/>
              </w:rPr>
              <w:t>2014. година</w:t>
            </w:r>
          </w:p>
        </w:tc>
      </w:tr>
      <w:tr w:rsidR="00E9569C" w:rsidRPr="00D630EE" w:rsidTr="00FB5AD2">
        <w:trPr>
          <w:trHeight w:val="20"/>
        </w:trPr>
        <w:tc>
          <w:tcPr>
            <w:tcW w:w="3320" w:type="pct"/>
            <w:gridSpan w:val="3"/>
            <w:tcBorders>
              <w:top w:val="nil"/>
              <w:left w:val="nil"/>
              <w:bottom w:val="nil"/>
              <w:right w:val="nil"/>
            </w:tcBorders>
            <w:shd w:val="clear" w:color="auto" w:fill="auto"/>
            <w:noWrap/>
            <w:vAlign w:val="center"/>
            <w:hideMark/>
          </w:tcPr>
          <w:p w:rsidR="00E9569C" w:rsidRPr="00D630EE" w:rsidRDefault="00E9569C"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w:t>
            </w:r>
          </w:p>
        </w:tc>
        <w:tc>
          <w:tcPr>
            <w:tcW w:w="876" w:type="pct"/>
            <w:tcBorders>
              <w:top w:val="nil"/>
              <w:left w:val="nil"/>
              <w:bottom w:val="double" w:sz="4" w:space="0" w:color="auto"/>
              <w:right w:val="nil"/>
            </w:tcBorders>
            <w:shd w:val="clear" w:color="auto" w:fill="auto"/>
            <w:noWrap/>
            <w:vAlign w:val="center"/>
            <w:hideMark/>
          </w:tcPr>
          <w:p w:rsidR="00E9569C" w:rsidRPr="00D630EE" w:rsidRDefault="00E9569C"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2</w:t>
            </w:r>
          </w:p>
        </w:tc>
        <w:tc>
          <w:tcPr>
            <w:tcW w:w="803" w:type="pct"/>
            <w:tcBorders>
              <w:top w:val="nil"/>
              <w:left w:val="nil"/>
              <w:bottom w:val="double" w:sz="4" w:space="0" w:color="auto"/>
              <w:right w:val="nil"/>
            </w:tcBorders>
            <w:shd w:val="clear" w:color="auto" w:fill="auto"/>
            <w:noWrap/>
            <w:vAlign w:val="center"/>
            <w:hideMark/>
          </w:tcPr>
          <w:p w:rsidR="00E9569C" w:rsidRPr="00D630EE" w:rsidRDefault="00E9569C"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3</w:t>
            </w:r>
          </w:p>
        </w:tc>
      </w:tr>
      <w:tr w:rsidR="00E9569C" w:rsidRPr="00D630EE" w:rsidTr="00FB5AD2">
        <w:trPr>
          <w:trHeight w:val="20"/>
        </w:trPr>
        <w:tc>
          <w:tcPr>
            <w:tcW w:w="390" w:type="pct"/>
            <w:tcBorders>
              <w:top w:val="double" w:sz="4" w:space="0" w:color="auto"/>
              <w:left w:val="nil"/>
              <w:bottom w:val="single" w:sz="4" w:space="0" w:color="auto"/>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503" w:type="pct"/>
            <w:tcBorders>
              <w:top w:val="double" w:sz="4" w:space="0" w:color="auto"/>
              <w:left w:val="nil"/>
              <w:bottom w:val="single" w:sz="4" w:space="0" w:color="auto"/>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2427" w:type="pct"/>
            <w:tcBorders>
              <w:top w:val="double" w:sz="4" w:space="0" w:color="auto"/>
              <w:left w:val="nil"/>
              <w:bottom w:val="single" w:sz="4" w:space="0" w:color="auto"/>
              <w:right w:val="nil"/>
            </w:tcBorders>
            <w:shd w:val="clear" w:color="auto" w:fill="auto"/>
            <w:vAlign w:val="center"/>
            <w:hideMark/>
          </w:tcPr>
          <w:p w:rsidR="00E9569C" w:rsidRPr="00D630EE" w:rsidRDefault="00E9569C"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Осигурање од последица незгоде                                      </w:t>
            </w:r>
          </w:p>
        </w:tc>
        <w:tc>
          <w:tcPr>
            <w:tcW w:w="876" w:type="pct"/>
            <w:tcBorders>
              <w:top w:val="double" w:sz="4" w:space="0" w:color="auto"/>
              <w:left w:val="nil"/>
              <w:bottom w:val="single" w:sz="4" w:space="0" w:color="auto"/>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1.227.912</w:t>
            </w:r>
          </w:p>
        </w:tc>
        <w:tc>
          <w:tcPr>
            <w:tcW w:w="803" w:type="pct"/>
            <w:tcBorders>
              <w:top w:val="double" w:sz="4" w:space="0" w:color="auto"/>
              <w:left w:val="nil"/>
              <w:bottom w:val="single" w:sz="4" w:space="0" w:color="auto"/>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1.235.731</w:t>
            </w:r>
          </w:p>
        </w:tc>
      </w:tr>
      <w:tr w:rsidR="00E9569C" w:rsidRPr="00D630EE" w:rsidTr="001F4CA7">
        <w:trPr>
          <w:trHeight w:val="20"/>
        </w:trPr>
        <w:tc>
          <w:tcPr>
            <w:tcW w:w="390" w:type="pct"/>
            <w:tcBorders>
              <w:top w:val="nil"/>
              <w:left w:val="nil"/>
              <w:bottom w:val="nil"/>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503" w:type="pct"/>
            <w:tcBorders>
              <w:top w:val="nil"/>
              <w:left w:val="nil"/>
              <w:bottom w:val="nil"/>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w:t>
            </w:r>
          </w:p>
        </w:tc>
        <w:tc>
          <w:tcPr>
            <w:tcW w:w="2427" w:type="pct"/>
            <w:tcBorders>
              <w:top w:val="nil"/>
              <w:left w:val="nil"/>
              <w:bottom w:val="nil"/>
              <w:right w:val="nil"/>
            </w:tcBorders>
            <w:shd w:val="clear" w:color="auto" w:fill="auto"/>
            <w:vAlign w:val="center"/>
            <w:hideMark/>
          </w:tcPr>
          <w:p w:rsidR="00E9569C" w:rsidRPr="00D630EE" w:rsidRDefault="00E9569C"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Осигурање моторних возила - каско           </w:t>
            </w:r>
          </w:p>
        </w:tc>
        <w:tc>
          <w:tcPr>
            <w:tcW w:w="876" w:type="pct"/>
            <w:tcBorders>
              <w:top w:val="nil"/>
              <w:left w:val="nil"/>
              <w:bottom w:val="nil"/>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1.443.600</w:t>
            </w:r>
          </w:p>
        </w:tc>
        <w:tc>
          <w:tcPr>
            <w:tcW w:w="803" w:type="pct"/>
            <w:tcBorders>
              <w:top w:val="nil"/>
              <w:left w:val="nil"/>
              <w:bottom w:val="nil"/>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1.380.675</w:t>
            </w:r>
          </w:p>
        </w:tc>
      </w:tr>
      <w:tr w:rsidR="00E9569C" w:rsidRPr="00D630EE" w:rsidTr="001F4CA7">
        <w:trPr>
          <w:trHeight w:val="20"/>
        </w:trPr>
        <w:tc>
          <w:tcPr>
            <w:tcW w:w="390" w:type="pct"/>
            <w:tcBorders>
              <w:top w:val="single" w:sz="4" w:space="0" w:color="auto"/>
              <w:left w:val="nil"/>
              <w:bottom w:val="single" w:sz="4" w:space="0" w:color="auto"/>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w:t>
            </w:r>
          </w:p>
        </w:tc>
        <w:tc>
          <w:tcPr>
            <w:tcW w:w="503" w:type="pct"/>
            <w:tcBorders>
              <w:top w:val="single" w:sz="4" w:space="0" w:color="auto"/>
              <w:left w:val="nil"/>
              <w:bottom w:val="nil"/>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w:t>
            </w:r>
          </w:p>
        </w:tc>
        <w:tc>
          <w:tcPr>
            <w:tcW w:w="2427" w:type="pct"/>
            <w:tcBorders>
              <w:top w:val="single" w:sz="4" w:space="0" w:color="auto"/>
              <w:left w:val="nil"/>
              <w:bottom w:val="single" w:sz="4" w:space="0" w:color="auto"/>
              <w:right w:val="nil"/>
            </w:tcBorders>
            <w:shd w:val="clear" w:color="auto" w:fill="auto"/>
            <w:vAlign w:val="center"/>
            <w:hideMark/>
          </w:tcPr>
          <w:p w:rsidR="00E9569C" w:rsidRPr="00D630EE" w:rsidRDefault="00E9569C"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Осигурање робе у превозу                             </w:t>
            </w:r>
          </w:p>
        </w:tc>
        <w:tc>
          <w:tcPr>
            <w:tcW w:w="876" w:type="pct"/>
            <w:tcBorders>
              <w:top w:val="single" w:sz="4" w:space="0" w:color="auto"/>
              <w:left w:val="nil"/>
              <w:bottom w:val="nil"/>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203.575</w:t>
            </w:r>
          </w:p>
        </w:tc>
        <w:tc>
          <w:tcPr>
            <w:tcW w:w="803" w:type="pct"/>
            <w:tcBorders>
              <w:top w:val="single" w:sz="4" w:space="0" w:color="auto"/>
              <w:left w:val="nil"/>
              <w:bottom w:val="nil"/>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213.373</w:t>
            </w:r>
          </w:p>
        </w:tc>
      </w:tr>
      <w:tr w:rsidR="00E9569C" w:rsidRPr="00D630EE" w:rsidTr="001F4CA7">
        <w:trPr>
          <w:trHeight w:val="20"/>
        </w:trPr>
        <w:tc>
          <w:tcPr>
            <w:tcW w:w="390" w:type="pct"/>
            <w:tcBorders>
              <w:top w:val="nil"/>
              <w:left w:val="nil"/>
              <w:bottom w:val="nil"/>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w:t>
            </w:r>
          </w:p>
        </w:tc>
        <w:tc>
          <w:tcPr>
            <w:tcW w:w="503" w:type="pct"/>
            <w:tcBorders>
              <w:top w:val="single" w:sz="4" w:space="0" w:color="auto"/>
              <w:left w:val="nil"/>
              <w:bottom w:val="nil"/>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(10)</w:t>
            </w:r>
          </w:p>
        </w:tc>
        <w:tc>
          <w:tcPr>
            <w:tcW w:w="2427" w:type="pct"/>
            <w:tcBorders>
              <w:top w:val="nil"/>
              <w:left w:val="nil"/>
              <w:bottom w:val="single" w:sz="4" w:space="0" w:color="auto"/>
              <w:right w:val="nil"/>
            </w:tcBorders>
            <w:shd w:val="clear" w:color="auto" w:fill="auto"/>
            <w:vAlign w:val="center"/>
            <w:hideMark/>
          </w:tcPr>
          <w:p w:rsidR="00E9569C" w:rsidRPr="00D630EE" w:rsidRDefault="00E9569C"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од одговорности  због употребе моторних возила</w:t>
            </w:r>
          </w:p>
        </w:tc>
        <w:tc>
          <w:tcPr>
            <w:tcW w:w="876" w:type="pct"/>
            <w:tcBorders>
              <w:top w:val="single" w:sz="4" w:space="0" w:color="auto"/>
              <w:left w:val="nil"/>
              <w:bottom w:val="single" w:sz="4" w:space="0" w:color="auto"/>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9.811.530</w:t>
            </w:r>
          </w:p>
        </w:tc>
        <w:tc>
          <w:tcPr>
            <w:tcW w:w="803" w:type="pct"/>
            <w:tcBorders>
              <w:top w:val="single" w:sz="4" w:space="0" w:color="auto"/>
              <w:left w:val="nil"/>
              <w:bottom w:val="nil"/>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7.133.019</w:t>
            </w:r>
          </w:p>
        </w:tc>
      </w:tr>
      <w:tr w:rsidR="00E9569C" w:rsidRPr="00D630EE" w:rsidTr="001F4CA7">
        <w:trPr>
          <w:trHeight w:val="20"/>
        </w:trPr>
        <w:tc>
          <w:tcPr>
            <w:tcW w:w="390" w:type="pct"/>
            <w:tcBorders>
              <w:top w:val="single" w:sz="4" w:space="0" w:color="auto"/>
              <w:left w:val="nil"/>
              <w:bottom w:val="nil"/>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w:t>
            </w:r>
          </w:p>
        </w:tc>
        <w:tc>
          <w:tcPr>
            <w:tcW w:w="503" w:type="pct"/>
            <w:tcBorders>
              <w:top w:val="single" w:sz="4" w:space="0" w:color="auto"/>
              <w:left w:val="nil"/>
              <w:bottom w:val="nil"/>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(8;9)</w:t>
            </w:r>
          </w:p>
        </w:tc>
        <w:tc>
          <w:tcPr>
            <w:tcW w:w="2427" w:type="pct"/>
            <w:tcBorders>
              <w:top w:val="nil"/>
              <w:left w:val="nil"/>
              <w:bottom w:val="single" w:sz="4" w:space="0" w:color="auto"/>
              <w:right w:val="nil"/>
            </w:tcBorders>
            <w:shd w:val="clear" w:color="auto" w:fill="auto"/>
            <w:vAlign w:val="center"/>
            <w:hideMark/>
          </w:tcPr>
          <w:p w:rsidR="00E9569C" w:rsidRPr="00D630EE" w:rsidRDefault="00E9569C"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имовине</w:t>
            </w:r>
          </w:p>
        </w:tc>
        <w:tc>
          <w:tcPr>
            <w:tcW w:w="876" w:type="pct"/>
            <w:tcBorders>
              <w:top w:val="nil"/>
              <w:left w:val="nil"/>
              <w:bottom w:val="nil"/>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6.059.521</w:t>
            </w:r>
          </w:p>
        </w:tc>
        <w:tc>
          <w:tcPr>
            <w:tcW w:w="803" w:type="pct"/>
            <w:tcBorders>
              <w:top w:val="single" w:sz="4" w:space="0" w:color="auto"/>
              <w:left w:val="nil"/>
              <w:bottom w:val="nil"/>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4.974.335</w:t>
            </w:r>
          </w:p>
        </w:tc>
      </w:tr>
      <w:tr w:rsidR="00E9569C" w:rsidRPr="00D630EE" w:rsidTr="001F4CA7">
        <w:trPr>
          <w:trHeight w:val="20"/>
        </w:trPr>
        <w:tc>
          <w:tcPr>
            <w:tcW w:w="390" w:type="pct"/>
            <w:tcBorders>
              <w:top w:val="single" w:sz="4" w:space="0" w:color="auto"/>
              <w:left w:val="nil"/>
              <w:bottom w:val="nil"/>
              <w:right w:val="nil"/>
            </w:tcBorders>
            <w:shd w:val="clear" w:color="auto" w:fill="auto"/>
            <w:noWrap/>
            <w:vAlign w:val="center"/>
            <w:hideMark/>
          </w:tcPr>
          <w:p w:rsidR="00E9569C" w:rsidRPr="00D630EE" w:rsidRDefault="00E9569C"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w:t>
            </w:r>
          </w:p>
        </w:tc>
        <w:tc>
          <w:tcPr>
            <w:tcW w:w="503" w:type="pct"/>
            <w:tcBorders>
              <w:top w:val="single" w:sz="4" w:space="0" w:color="auto"/>
              <w:left w:val="nil"/>
              <w:bottom w:val="double" w:sz="6" w:space="0" w:color="auto"/>
              <w:right w:val="nil"/>
            </w:tcBorders>
            <w:shd w:val="clear" w:color="auto" w:fill="auto"/>
            <w:noWrap/>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2427" w:type="pct"/>
            <w:tcBorders>
              <w:top w:val="nil"/>
              <w:left w:val="nil"/>
              <w:bottom w:val="double" w:sz="6" w:space="0" w:color="auto"/>
              <w:right w:val="nil"/>
            </w:tcBorders>
            <w:shd w:val="clear" w:color="auto" w:fill="auto"/>
            <w:vAlign w:val="center"/>
            <w:hideMark/>
          </w:tcPr>
          <w:p w:rsidR="00E9569C" w:rsidRPr="00D630EE" w:rsidRDefault="00E9569C"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Остало</w:t>
            </w:r>
          </w:p>
        </w:tc>
        <w:tc>
          <w:tcPr>
            <w:tcW w:w="876" w:type="pct"/>
            <w:tcBorders>
              <w:top w:val="single" w:sz="4" w:space="0" w:color="auto"/>
              <w:left w:val="nil"/>
              <w:bottom w:val="double" w:sz="6" w:space="0" w:color="auto"/>
              <w:right w:val="nil"/>
            </w:tcBorders>
            <w:shd w:val="clear" w:color="auto" w:fill="auto"/>
            <w:vAlign w:val="center"/>
            <w:hideMark/>
          </w:tcPr>
          <w:p w:rsidR="00E9569C" w:rsidRPr="00D630EE" w:rsidRDefault="00E9569C"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1.408.267</w:t>
            </w:r>
          </w:p>
        </w:tc>
        <w:tc>
          <w:tcPr>
            <w:tcW w:w="803" w:type="pct"/>
            <w:tcBorders>
              <w:top w:val="single" w:sz="4" w:space="0" w:color="auto"/>
              <w:left w:val="nil"/>
              <w:bottom w:val="double" w:sz="6" w:space="0" w:color="auto"/>
              <w:right w:val="nil"/>
            </w:tcBorders>
            <w:shd w:val="clear" w:color="auto" w:fill="auto"/>
            <w:vAlign w:val="center"/>
            <w:hideMark/>
          </w:tcPr>
          <w:p w:rsidR="00E9569C" w:rsidRPr="001545E8" w:rsidRDefault="00E9569C" w:rsidP="00F04DFB">
            <w:pPr>
              <w:jc w:val="right"/>
              <w:rPr>
                <w:rFonts w:ascii="Arial" w:hAnsi="Arial" w:cs="Arial"/>
                <w:snapToGrid/>
                <w:color w:val="000000"/>
                <w:sz w:val="18"/>
                <w:szCs w:val="18"/>
                <w:lang w:val="sr-Cyrl-RS" w:eastAsia="sr-Latn-RS"/>
              </w:rPr>
            </w:pPr>
            <w:r w:rsidRPr="00D630EE">
              <w:rPr>
                <w:rFonts w:ascii="Arial" w:hAnsi="Arial" w:cs="Arial"/>
                <w:snapToGrid/>
                <w:color w:val="000000"/>
                <w:sz w:val="18"/>
                <w:szCs w:val="18"/>
                <w:lang w:val="sr-Latn-RS" w:eastAsia="sr-Latn-RS"/>
              </w:rPr>
              <w:t>1.260.19</w:t>
            </w:r>
            <w:r w:rsidR="001545E8">
              <w:rPr>
                <w:rFonts w:ascii="Arial" w:hAnsi="Arial" w:cs="Arial"/>
                <w:snapToGrid/>
                <w:color w:val="000000"/>
                <w:sz w:val="18"/>
                <w:szCs w:val="18"/>
                <w:lang w:val="sr-Cyrl-RS" w:eastAsia="sr-Latn-RS"/>
              </w:rPr>
              <w:t>1</w:t>
            </w:r>
          </w:p>
        </w:tc>
      </w:tr>
      <w:tr w:rsidR="00E9569C" w:rsidRPr="00D630EE" w:rsidTr="001F4CA7">
        <w:trPr>
          <w:trHeight w:val="20"/>
        </w:trPr>
        <w:tc>
          <w:tcPr>
            <w:tcW w:w="390" w:type="pct"/>
            <w:tcBorders>
              <w:top w:val="double" w:sz="6" w:space="0" w:color="auto"/>
              <w:left w:val="nil"/>
              <w:bottom w:val="double" w:sz="6" w:space="0" w:color="auto"/>
              <w:right w:val="nil"/>
            </w:tcBorders>
            <w:shd w:val="clear" w:color="000000" w:fill="FFFFFF"/>
            <w:vAlign w:val="center"/>
            <w:hideMark/>
          </w:tcPr>
          <w:p w:rsidR="00E9569C" w:rsidRPr="00D630EE" w:rsidRDefault="00E9569C"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7.</w:t>
            </w:r>
          </w:p>
        </w:tc>
        <w:tc>
          <w:tcPr>
            <w:tcW w:w="503" w:type="pct"/>
            <w:tcBorders>
              <w:top w:val="nil"/>
              <w:left w:val="nil"/>
              <w:bottom w:val="nil"/>
              <w:right w:val="nil"/>
            </w:tcBorders>
            <w:shd w:val="clear" w:color="000000" w:fill="FFFFFF"/>
            <w:vAlign w:val="center"/>
            <w:hideMark/>
          </w:tcPr>
          <w:p w:rsidR="00E9569C" w:rsidRPr="00D630EE" w:rsidRDefault="00E9569C"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 </w:t>
            </w:r>
          </w:p>
        </w:tc>
        <w:tc>
          <w:tcPr>
            <w:tcW w:w="2427" w:type="pct"/>
            <w:tcBorders>
              <w:top w:val="nil"/>
              <w:left w:val="nil"/>
              <w:bottom w:val="double" w:sz="6" w:space="0" w:color="auto"/>
              <w:right w:val="nil"/>
            </w:tcBorders>
            <w:shd w:val="clear" w:color="000000" w:fill="FFFFFF"/>
            <w:vAlign w:val="center"/>
            <w:hideMark/>
          </w:tcPr>
          <w:p w:rsidR="00E9569C" w:rsidRPr="00D630EE" w:rsidRDefault="00E9569C"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Укупно неживотно осигурање (1+2+3+4+5+6)</w:t>
            </w:r>
          </w:p>
        </w:tc>
        <w:tc>
          <w:tcPr>
            <w:tcW w:w="876" w:type="pct"/>
            <w:tcBorders>
              <w:top w:val="nil"/>
              <w:left w:val="nil"/>
              <w:bottom w:val="double" w:sz="6" w:space="0" w:color="auto"/>
              <w:right w:val="nil"/>
            </w:tcBorders>
            <w:shd w:val="clear" w:color="000000" w:fill="FFFFFF"/>
            <w:vAlign w:val="center"/>
            <w:hideMark/>
          </w:tcPr>
          <w:p w:rsidR="00E9569C" w:rsidRPr="00D630EE" w:rsidRDefault="00E9569C" w:rsidP="00F04DFB">
            <w:pPr>
              <w:jc w:val="right"/>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20.154.405</w:t>
            </w:r>
          </w:p>
        </w:tc>
        <w:tc>
          <w:tcPr>
            <w:tcW w:w="803" w:type="pct"/>
            <w:tcBorders>
              <w:top w:val="nil"/>
              <w:left w:val="nil"/>
              <w:bottom w:val="double" w:sz="6" w:space="0" w:color="auto"/>
              <w:right w:val="nil"/>
            </w:tcBorders>
            <w:shd w:val="clear" w:color="000000" w:fill="FFFFFF"/>
            <w:vAlign w:val="center"/>
            <w:hideMark/>
          </w:tcPr>
          <w:p w:rsidR="00E9569C" w:rsidRPr="001545E8" w:rsidRDefault="00E9569C" w:rsidP="00F04DFB">
            <w:pPr>
              <w:jc w:val="right"/>
              <w:rPr>
                <w:rFonts w:ascii="Arial" w:hAnsi="Arial" w:cs="Arial"/>
                <w:b/>
                <w:bCs/>
                <w:i/>
                <w:iCs/>
                <w:snapToGrid/>
                <w:color w:val="000000"/>
                <w:sz w:val="18"/>
                <w:szCs w:val="18"/>
                <w:lang w:val="sr-Cyrl-RS" w:eastAsia="sr-Latn-RS"/>
              </w:rPr>
            </w:pPr>
            <w:r w:rsidRPr="00D630EE">
              <w:rPr>
                <w:rFonts w:ascii="Arial" w:hAnsi="Arial" w:cs="Arial"/>
                <w:b/>
                <w:bCs/>
                <w:i/>
                <w:iCs/>
                <w:snapToGrid/>
                <w:color w:val="000000"/>
                <w:sz w:val="18"/>
                <w:szCs w:val="18"/>
                <w:lang w:val="sr-Latn-RS" w:eastAsia="sr-Latn-RS"/>
              </w:rPr>
              <w:t>16.197.32</w:t>
            </w:r>
            <w:r w:rsidR="001545E8">
              <w:rPr>
                <w:rFonts w:ascii="Arial" w:hAnsi="Arial" w:cs="Arial"/>
                <w:b/>
                <w:bCs/>
                <w:i/>
                <w:iCs/>
                <w:snapToGrid/>
                <w:color w:val="000000"/>
                <w:sz w:val="18"/>
                <w:szCs w:val="18"/>
                <w:lang w:val="sr-Cyrl-RS" w:eastAsia="sr-Latn-RS"/>
              </w:rPr>
              <w:t>1</w:t>
            </w:r>
          </w:p>
        </w:tc>
      </w:tr>
      <w:tr w:rsidR="00E9569C" w:rsidRPr="00D630EE" w:rsidTr="001F4CA7">
        <w:trPr>
          <w:trHeight w:val="20"/>
        </w:trPr>
        <w:tc>
          <w:tcPr>
            <w:tcW w:w="390" w:type="pct"/>
            <w:tcBorders>
              <w:top w:val="nil"/>
              <w:left w:val="nil"/>
              <w:bottom w:val="nil"/>
              <w:right w:val="nil"/>
            </w:tcBorders>
            <w:shd w:val="clear" w:color="auto" w:fill="auto"/>
            <w:noWrap/>
            <w:vAlign w:val="center"/>
            <w:hideMark/>
          </w:tcPr>
          <w:p w:rsidR="00E9569C" w:rsidRPr="00D630EE" w:rsidRDefault="00E9569C"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8.</w:t>
            </w:r>
          </w:p>
        </w:tc>
        <w:tc>
          <w:tcPr>
            <w:tcW w:w="503" w:type="pct"/>
            <w:tcBorders>
              <w:top w:val="double" w:sz="6" w:space="0" w:color="auto"/>
              <w:left w:val="nil"/>
              <w:bottom w:val="double" w:sz="6" w:space="0" w:color="auto"/>
              <w:right w:val="nil"/>
            </w:tcBorders>
            <w:shd w:val="clear" w:color="auto" w:fill="auto"/>
            <w:noWrap/>
            <w:vAlign w:val="center"/>
            <w:hideMark/>
          </w:tcPr>
          <w:p w:rsidR="00E9569C" w:rsidRPr="00D630EE" w:rsidRDefault="00E9569C" w:rsidP="00F04DFB">
            <w:pPr>
              <w:jc w:val="right"/>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w:t>
            </w:r>
          </w:p>
        </w:tc>
        <w:tc>
          <w:tcPr>
            <w:tcW w:w="2427" w:type="pct"/>
            <w:tcBorders>
              <w:top w:val="nil"/>
              <w:left w:val="nil"/>
              <w:bottom w:val="nil"/>
              <w:right w:val="nil"/>
            </w:tcBorders>
            <w:shd w:val="clear" w:color="auto" w:fill="auto"/>
            <w:vAlign w:val="center"/>
            <w:hideMark/>
          </w:tcPr>
          <w:p w:rsidR="00E9569C" w:rsidRPr="00D630EE" w:rsidRDefault="00E9569C" w:rsidP="00F04DFB">
            <w:pP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Животно осигурање</w:t>
            </w:r>
          </w:p>
        </w:tc>
        <w:tc>
          <w:tcPr>
            <w:tcW w:w="876" w:type="pct"/>
            <w:tcBorders>
              <w:top w:val="nil"/>
              <w:left w:val="nil"/>
              <w:bottom w:val="double" w:sz="6" w:space="0" w:color="auto"/>
              <w:right w:val="nil"/>
            </w:tcBorders>
            <w:shd w:val="clear" w:color="auto" w:fill="auto"/>
            <w:vAlign w:val="center"/>
            <w:hideMark/>
          </w:tcPr>
          <w:p w:rsidR="00E9569C" w:rsidRPr="00D630EE" w:rsidRDefault="00E9569C" w:rsidP="00F04DFB">
            <w:pPr>
              <w:jc w:val="right"/>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1.306.931</w:t>
            </w:r>
          </w:p>
        </w:tc>
        <w:tc>
          <w:tcPr>
            <w:tcW w:w="803" w:type="pct"/>
            <w:tcBorders>
              <w:top w:val="nil"/>
              <w:left w:val="nil"/>
              <w:bottom w:val="double" w:sz="6" w:space="0" w:color="auto"/>
              <w:right w:val="nil"/>
            </w:tcBorders>
            <w:shd w:val="clear" w:color="auto" w:fill="auto"/>
            <w:vAlign w:val="center"/>
            <w:hideMark/>
          </w:tcPr>
          <w:p w:rsidR="00E9569C" w:rsidRPr="00D630EE" w:rsidRDefault="00E9569C" w:rsidP="00F04DFB">
            <w:pPr>
              <w:jc w:val="right"/>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1.354.519</w:t>
            </w:r>
          </w:p>
        </w:tc>
      </w:tr>
      <w:tr w:rsidR="00E9569C" w:rsidRPr="00D630EE" w:rsidTr="001F4CA7">
        <w:trPr>
          <w:trHeight w:val="20"/>
        </w:trPr>
        <w:tc>
          <w:tcPr>
            <w:tcW w:w="390" w:type="pct"/>
            <w:tcBorders>
              <w:top w:val="double" w:sz="6" w:space="0" w:color="auto"/>
              <w:left w:val="nil"/>
              <w:bottom w:val="double" w:sz="6" w:space="0" w:color="auto"/>
              <w:right w:val="nil"/>
            </w:tcBorders>
            <w:shd w:val="clear" w:color="000000" w:fill="F2F2F2"/>
            <w:vAlign w:val="center"/>
            <w:hideMark/>
          </w:tcPr>
          <w:p w:rsidR="00E9569C" w:rsidRPr="00D630EE" w:rsidRDefault="00E9569C"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9.</w:t>
            </w:r>
          </w:p>
        </w:tc>
        <w:tc>
          <w:tcPr>
            <w:tcW w:w="503" w:type="pct"/>
            <w:tcBorders>
              <w:top w:val="nil"/>
              <w:left w:val="nil"/>
              <w:bottom w:val="double" w:sz="6" w:space="0" w:color="auto"/>
              <w:right w:val="nil"/>
            </w:tcBorders>
            <w:shd w:val="clear" w:color="000000" w:fill="F2F2F2"/>
            <w:vAlign w:val="center"/>
            <w:hideMark/>
          </w:tcPr>
          <w:p w:rsidR="00E9569C" w:rsidRPr="00D630EE" w:rsidRDefault="00E9569C"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w:t>
            </w:r>
          </w:p>
        </w:tc>
        <w:tc>
          <w:tcPr>
            <w:tcW w:w="2427" w:type="pct"/>
            <w:tcBorders>
              <w:top w:val="double" w:sz="6" w:space="0" w:color="auto"/>
              <w:left w:val="nil"/>
              <w:bottom w:val="nil"/>
              <w:right w:val="nil"/>
            </w:tcBorders>
            <w:shd w:val="clear" w:color="000000" w:fill="F2F2F2"/>
            <w:vAlign w:val="center"/>
            <w:hideMark/>
          </w:tcPr>
          <w:p w:rsidR="00E9569C" w:rsidRPr="00D630EE" w:rsidRDefault="00E9569C"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Укупна премија (7+8)</w:t>
            </w:r>
          </w:p>
        </w:tc>
        <w:tc>
          <w:tcPr>
            <w:tcW w:w="876" w:type="pct"/>
            <w:tcBorders>
              <w:top w:val="nil"/>
              <w:left w:val="nil"/>
              <w:bottom w:val="double" w:sz="6" w:space="0" w:color="auto"/>
              <w:right w:val="nil"/>
            </w:tcBorders>
            <w:shd w:val="clear" w:color="000000" w:fill="F2F2F2"/>
            <w:vAlign w:val="center"/>
            <w:hideMark/>
          </w:tcPr>
          <w:p w:rsidR="00E9569C" w:rsidRPr="00D630EE" w:rsidRDefault="00E9569C"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21.461.336</w:t>
            </w:r>
          </w:p>
        </w:tc>
        <w:tc>
          <w:tcPr>
            <w:tcW w:w="803" w:type="pct"/>
            <w:tcBorders>
              <w:top w:val="nil"/>
              <w:left w:val="nil"/>
              <w:bottom w:val="double" w:sz="4" w:space="0" w:color="auto"/>
              <w:right w:val="nil"/>
            </w:tcBorders>
            <w:shd w:val="clear" w:color="000000" w:fill="F2F2F2"/>
            <w:vAlign w:val="center"/>
            <w:hideMark/>
          </w:tcPr>
          <w:p w:rsidR="00E9569C" w:rsidRPr="001545E8" w:rsidRDefault="00E9569C" w:rsidP="00F04DFB">
            <w:pPr>
              <w:jc w:val="right"/>
              <w:rPr>
                <w:rFonts w:ascii="Arial" w:hAnsi="Arial" w:cs="Arial"/>
                <w:b/>
                <w:bCs/>
                <w:snapToGrid/>
                <w:color w:val="000000"/>
                <w:sz w:val="18"/>
                <w:szCs w:val="18"/>
                <w:lang w:val="sr-Cyrl-RS" w:eastAsia="sr-Latn-RS"/>
              </w:rPr>
            </w:pPr>
            <w:r w:rsidRPr="00D630EE">
              <w:rPr>
                <w:rFonts w:ascii="Arial" w:hAnsi="Arial" w:cs="Arial"/>
                <w:b/>
                <w:bCs/>
                <w:snapToGrid/>
                <w:color w:val="000000"/>
                <w:sz w:val="18"/>
                <w:szCs w:val="18"/>
                <w:lang w:val="sr-Latn-RS" w:eastAsia="sr-Latn-RS"/>
              </w:rPr>
              <w:t>17.551.84</w:t>
            </w:r>
            <w:r w:rsidR="001545E8">
              <w:rPr>
                <w:rFonts w:ascii="Arial" w:hAnsi="Arial" w:cs="Arial"/>
                <w:b/>
                <w:bCs/>
                <w:snapToGrid/>
                <w:color w:val="000000"/>
                <w:sz w:val="18"/>
                <w:szCs w:val="18"/>
                <w:lang w:val="sr-Cyrl-RS" w:eastAsia="sr-Latn-RS"/>
              </w:rPr>
              <w:t>3</w:t>
            </w:r>
          </w:p>
        </w:tc>
      </w:tr>
      <w:tr w:rsidR="00D630EE" w:rsidRPr="00D630EE" w:rsidTr="001F4CA7">
        <w:trPr>
          <w:trHeight w:val="20"/>
        </w:trPr>
        <w:tc>
          <w:tcPr>
            <w:tcW w:w="390" w:type="pct"/>
            <w:tcBorders>
              <w:top w:val="nil"/>
              <w:left w:val="nil"/>
              <w:bottom w:val="nil"/>
              <w:right w:val="nil"/>
            </w:tcBorders>
            <w:shd w:val="clear" w:color="auto" w:fill="auto"/>
            <w:noWrap/>
            <w:vAlign w:val="bottom"/>
            <w:hideMark/>
          </w:tcPr>
          <w:p w:rsidR="00D630EE" w:rsidRPr="00D630EE" w:rsidRDefault="00D630EE" w:rsidP="00F04DFB">
            <w:pPr>
              <w:jc w:val="right"/>
              <w:rPr>
                <w:rFonts w:ascii="Arial" w:hAnsi="Arial" w:cs="Arial"/>
                <w:b/>
                <w:bCs/>
                <w:snapToGrid/>
                <w:color w:val="000000"/>
                <w:sz w:val="18"/>
                <w:szCs w:val="18"/>
                <w:lang w:val="sr-Latn-RS" w:eastAsia="sr-Latn-RS"/>
              </w:rPr>
            </w:pPr>
          </w:p>
        </w:tc>
        <w:tc>
          <w:tcPr>
            <w:tcW w:w="503"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sz w:val="18"/>
                <w:szCs w:val="18"/>
                <w:lang w:val="sr-Latn-RS" w:eastAsia="sr-Latn-RS"/>
              </w:rPr>
            </w:pPr>
          </w:p>
        </w:tc>
        <w:tc>
          <w:tcPr>
            <w:tcW w:w="2427" w:type="pct"/>
            <w:tcBorders>
              <w:top w:val="double" w:sz="6" w:space="0" w:color="auto"/>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876" w:type="pct"/>
            <w:tcBorders>
              <w:top w:val="double" w:sz="6" w:space="0" w:color="auto"/>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803" w:type="pct"/>
            <w:tcBorders>
              <w:top w:val="double" w:sz="4" w:space="0" w:color="auto"/>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RS" w:eastAsia="sr-Latn-RS"/>
              </w:rPr>
            </w:pPr>
          </w:p>
        </w:tc>
      </w:tr>
    </w:tbl>
    <w:p w:rsidR="00D630EE" w:rsidRPr="001545E8" w:rsidRDefault="00D630EE" w:rsidP="00F04DFB">
      <w:pPr>
        <w:spacing w:before="360" w:after="120"/>
        <w:ind w:left="540"/>
        <w:jc w:val="both"/>
        <w:rPr>
          <w:rFonts w:ascii="Arial" w:hAnsi="Arial" w:cs="Arial"/>
          <w:b/>
          <w:i/>
          <w:color w:val="000000"/>
          <w:sz w:val="18"/>
          <w:szCs w:val="18"/>
          <w:lang w:val="sr-Cyrl-RS"/>
        </w:rPr>
      </w:pPr>
      <w:r w:rsidRPr="001545E8">
        <w:rPr>
          <w:rFonts w:ascii="Arial" w:hAnsi="Arial" w:cs="Arial"/>
          <w:b/>
          <w:i/>
          <w:color w:val="000000"/>
          <w:sz w:val="18"/>
          <w:szCs w:val="18"/>
          <w:lang w:val="sr-Cyrl-RS"/>
        </w:rPr>
        <w:t xml:space="preserve">Ризици концентрације  </w:t>
      </w: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Компанија нема значајних изложености према било којој скупини осигураника. </w:t>
      </w: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Највећа вероватноћа значајних губитака за Компанију произилази из катастрофалних догађаја, као што су поплаве, олује, град, пожар или оштећења од земљотреса.</w:t>
      </w:r>
    </w:p>
    <w:p w:rsidR="00323BB3" w:rsidRPr="00323BB3" w:rsidRDefault="00323BB3"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Постоји значајна концентрација ризика у вези са могућношћу губитка спорова у појединим парницама, из разлога непостојања јасно дефинисаних законских критеријума за вредновање нематеријалних штета. Значајни судски или регулаторни ризици могу проузроковати велике појединачне губитке или имати утицај који се шири на велики број уговора.</w:t>
      </w:r>
    </w:p>
    <w:p w:rsidR="00323BB3" w:rsidRPr="00323BB3" w:rsidRDefault="00323BB3" w:rsidP="00F04DFB">
      <w:pPr>
        <w:ind w:left="567" w:right="29"/>
        <w:jc w:val="both"/>
        <w:rPr>
          <w:rFonts w:ascii="Arial" w:hAnsi="Arial" w:cs="Arial"/>
          <w:snapToGrid/>
          <w:sz w:val="18"/>
          <w:szCs w:val="18"/>
          <w:lang w:val="sr-Cyrl-CS" w:eastAsia="sr-Latn-CS"/>
        </w:rPr>
      </w:pP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Компанија има обезбеђено покриће реосигурањем, у случајевима реализације појединачних ризика, односно катастрофалних догађаја које Компанију излажу ризику који обухвата већи број врста осигурања. Са становишта осигураних вредности, највећи ризици у портфељу Компаније су електропривредни објекти и објекти нафтне индустрије. Сви вишкови ризика изнад самопридржаја Компаније код ових објеката, имају одговарајуће реосигуравајуће покриће.</w:t>
      </w:r>
    </w:p>
    <w:p w:rsidR="001545E8" w:rsidRDefault="00D630EE" w:rsidP="00F04DFB">
      <w:pPr>
        <w:autoSpaceDE w:val="0"/>
        <w:autoSpaceDN w:val="0"/>
        <w:adjustRightInd w:val="0"/>
        <w:spacing w:before="360" w:after="240"/>
        <w:jc w:val="both"/>
        <w:rPr>
          <w:rFonts w:ascii="Arial" w:hAnsi="Arial" w:cs="Arial"/>
          <w:b/>
          <w:i/>
          <w:color w:val="000000"/>
          <w:sz w:val="18"/>
          <w:szCs w:val="18"/>
          <w:lang w:val="sr-Cyrl-RS"/>
        </w:rPr>
      </w:pPr>
      <w:r w:rsidRPr="00D630EE">
        <w:rPr>
          <w:rFonts w:ascii="Arial" w:hAnsi="Arial" w:cs="Arial"/>
          <w:b/>
          <w:i/>
          <w:color w:val="000000"/>
          <w:sz w:val="18"/>
          <w:szCs w:val="18"/>
          <w:lang w:val="sr-Cyrl-RS"/>
        </w:rPr>
        <w:br w:type="page"/>
      </w:r>
    </w:p>
    <w:p w:rsidR="00B86480" w:rsidRDefault="00B86480" w:rsidP="00F04DFB">
      <w:pPr>
        <w:autoSpaceDE w:val="0"/>
        <w:autoSpaceDN w:val="0"/>
        <w:adjustRightInd w:val="0"/>
        <w:jc w:val="both"/>
        <w:rPr>
          <w:rFonts w:ascii="Arial" w:hAnsi="Arial" w:cs="Arial"/>
          <w:b/>
          <w:i/>
          <w:color w:val="000000"/>
          <w:sz w:val="18"/>
          <w:szCs w:val="18"/>
          <w:lang w:val="sr-Cyrl-RS"/>
        </w:rPr>
      </w:pPr>
    </w:p>
    <w:p w:rsidR="001545E8" w:rsidRDefault="003420E5" w:rsidP="00F04DFB">
      <w:pPr>
        <w:tabs>
          <w:tab w:val="left" w:pos="708"/>
          <w:tab w:val="left" w:pos="1635"/>
        </w:tabs>
        <w:jc w:val="both"/>
        <w:rPr>
          <w:rFonts w:ascii="Arial" w:hAnsi="Arial" w:cs="Arial"/>
          <w:b/>
          <w:sz w:val="18"/>
          <w:szCs w:val="18"/>
        </w:rPr>
      </w:pPr>
      <w:r>
        <w:rPr>
          <w:rFonts w:ascii="Arial" w:hAnsi="Arial" w:cs="Arial"/>
          <w:b/>
          <w:sz w:val="18"/>
          <w:szCs w:val="18"/>
          <w:lang w:val="sr-Cyrl-RS"/>
        </w:rPr>
        <w:t>53</w:t>
      </w:r>
      <w:r w:rsidR="001545E8">
        <w:rPr>
          <w:rFonts w:ascii="Arial" w:hAnsi="Arial" w:cs="Arial"/>
          <w:b/>
          <w:sz w:val="18"/>
          <w:szCs w:val="18"/>
          <w:lang w:val="sr-Cyrl-RS"/>
        </w:rPr>
        <w:t>.</w:t>
      </w:r>
      <w:r w:rsidR="001545E8">
        <w:rPr>
          <w:rFonts w:ascii="Arial" w:hAnsi="Arial" w:cs="Arial"/>
          <w:b/>
          <w:sz w:val="18"/>
          <w:szCs w:val="18"/>
        </w:rPr>
        <w:tab/>
      </w:r>
      <w:r w:rsidR="001545E8">
        <w:rPr>
          <w:rFonts w:ascii="Arial" w:hAnsi="Arial" w:cs="Arial"/>
          <w:b/>
          <w:sz w:val="18"/>
          <w:szCs w:val="18"/>
          <w:lang w:val="sr-Cyrl-RS"/>
        </w:rPr>
        <w:t>УПРАВЉАЊЕ РИЗИЦИМА</w:t>
      </w:r>
      <w:r w:rsidR="001545E8" w:rsidRPr="00012679">
        <w:rPr>
          <w:rFonts w:ascii="Arial" w:hAnsi="Arial" w:cs="Arial"/>
          <w:b/>
          <w:sz w:val="18"/>
          <w:szCs w:val="18"/>
        </w:rPr>
        <w:t xml:space="preserve"> (наставак)</w:t>
      </w:r>
    </w:p>
    <w:p w:rsidR="00C72B42" w:rsidRDefault="00C72B42" w:rsidP="00F04DFB">
      <w:pPr>
        <w:tabs>
          <w:tab w:val="left" w:pos="708"/>
          <w:tab w:val="left" w:pos="1635"/>
        </w:tabs>
        <w:jc w:val="both"/>
        <w:rPr>
          <w:rFonts w:ascii="Arial" w:hAnsi="Arial" w:cs="Arial"/>
          <w:b/>
          <w:sz w:val="18"/>
          <w:szCs w:val="18"/>
        </w:rPr>
      </w:pPr>
    </w:p>
    <w:p w:rsidR="001545E8" w:rsidRDefault="003420E5" w:rsidP="00F04DFB">
      <w:pPr>
        <w:autoSpaceDE w:val="0"/>
        <w:autoSpaceDN w:val="0"/>
        <w:adjustRightInd w:val="0"/>
        <w:jc w:val="both"/>
        <w:rPr>
          <w:rFonts w:ascii="Arial" w:hAnsi="Arial" w:cs="Arial"/>
          <w:b/>
          <w:color w:val="000000"/>
          <w:sz w:val="18"/>
          <w:szCs w:val="18"/>
          <w:lang w:val="sr-Cyrl-RS"/>
        </w:rPr>
      </w:pPr>
      <w:r>
        <w:rPr>
          <w:rFonts w:ascii="Arial" w:hAnsi="Arial" w:cs="Arial"/>
          <w:b/>
          <w:color w:val="000000"/>
          <w:sz w:val="18"/>
          <w:szCs w:val="18"/>
          <w:lang w:val="sr-Cyrl-RS"/>
        </w:rPr>
        <w:t>53</w:t>
      </w:r>
      <w:r w:rsidR="001545E8" w:rsidRPr="00DA33E2">
        <w:rPr>
          <w:rFonts w:ascii="Arial" w:hAnsi="Arial" w:cs="Arial"/>
          <w:b/>
          <w:color w:val="000000"/>
          <w:sz w:val="18"/>
          <w:szCs w:val="18"/>
          <w:lang w:val="sr-Cyrl-RS"/>
        </w:rPr>
        <w:t>.</w:t>
      </w:r>
      <w:r w:rsidR="00DA33E2" w:rsidRPr="00DA33E2">
        <w:rPr>
          <w:rFonts w:ascii="Arial" w:hAnsi="Arial" w:cs="Arial"/>
          <w:b/>
          <w:color w:val="000000"/>
          <w:sz w:val="18"/>
          <w:szCs w:val="18"/>
          <w:lang w:val="sr-Cyrl-RS"/>
        </w:rPr>
        <w:t>6</w:t>
      </w:r>
      <w:r w:rsidR="001545E8" w:rsidRPr="00DA33E2">
        <w:rPr>
          <w:rFonts w:ascii="Arial" w:hAnsi="Arial" w:cs="Arial"/>
          <w:b/>
          <w:color w:val="000000"/>
          <w:sz w:val="18"/>
          <w:szCs w:val="18"/>
          <w:lang w:val="sr-Cyrl-RS"/>
        </w:rPr>
        <w:t>. Обелодањивање података у складу са МСФИ 4</w:t>
      </w:r>
      <w:r w:rsidR="00B86480" w:rsidRPr="00DA33E2">
        <w:rPr>
          <w:rFonts w:ascii="Arial" w:hAnsi="Arial" w:cs="Arial"/>
          <w:b/>
          <w:color w:val="000000"/>
          <w:sz w:val="18"/>
          <w:szCs w:val="18"/>
          <w:lang w:val="sr-Cyrl-RS"/>
        </w:rPr>
        <w:t xml:space="preserve"> (наставак)</w:t>
      </w:r>
    </w:p>
    <w:p w:rsidR="00FC3D0D" w:rsidRPr="00DA33E2" w:rsidRDefault="00FC3D0D" w:rsidP="00F04DFB">
      <w:pPr>
        <w:autoSpaceDE w:val="0"/>
        <w:autoSpaceDN w:val="0"/>
        <w:adjustRightInd w:val="0"/>
        <w:jc w:val="both"/>
        <w:rPr>
          <w:rFonts w:ascii="Arial" w:hAnsi="Arial" w:cs="Arial"/>
          <w:b/>
          <w:color w:val="000000"/>
          <w:sz w:val="18"/>
          <w:szCs w:val="18"/>
          <w:lang w:val="sr-Cyrl-RS"/>
        </w:rPr>
      </w:pPr>
    </w:p>
    <w:p w:rsidR="00D630EE" w:rsidRDefault="00D630EE" w:rsidP="00F04DFB">
      <w:pPr>
        <w:autoSpaceDE w:val="0"/>
        <w:autoSpaceDN w:val="0"/>
        <w:adjustRightInd w:val="0"/>
        <w:jc w:val="both"/>
        <w:rPr>
          <w:rFonts w:ascii="Arial" w:hAnsi="Arial" w:cs="Arial"/>
          <w:b/>
          <w:i/>
          <w:color w:val="000000"/>
          <w:sz w:val="18"/>
          <w:szCs w:val="18"/>
          <w:lang w:val="sr-Cyrl-RS"/>
        </w:rPr>
      </w:pPr>
      <w:r w:rsidRPr="00D630EE">
        <w:rPr>
          <w:rFonts w:ascii="Arial" w:hAnsi="Arial" w:cs="Arial"/>
          <w:b/>
          <w:i/>
          <w:color w:val="000000"/>
          <w:sz w:val="18"/>
          <w:szCs w:val="18"/>
          <w:lang w:val="sr-Cyrl-RS"/>
        </w:rPr>
        <w:t>Обелодањивање података у вези са структуром ликвидираних штета</w:t>
      </w:r>
    </w:p>
    <w:p w:rsidR="00FC3D0D" w:rsidRDefault="00FC3D0D" w:rsidP="00F04DFB">
      <w:pPr>
        <w:autoSpaceDE w:val="0"/>
        <w:autoSpaceDN w:val="0"/>
        <w:adjustRightInd w:val="0"/>
        <w:jc w:val="both"/>
        <w:rPr>
          <w:rFonts w:ascii="Arial" w:hAnsi="Arial" w:cs="Arial"/>
          <w:b/>
          <w:i/>
          <w:color w:val="000000"/>
          <w:sz w:val="18"/>
          <w:szCs w:val="18"/>
          <w:lang w:val="sr-Cyrl-RS"/>
        </w:rPr>
      </w:pPr>
    </w:p>
    <w:tbl>
      <w:tblPr>
        <w:tblW w:w="9476" w:type="dxa"/>
        <w:tblInd w:w="108" w:type="dxa"/>
        <w:tblLook w:val="04A0" w:firstRow="1" w:lastRow="0" w:firstColumn="1" w:lastColumn="0" w:noHBand="0" w:noVBand="1"/>
      </w:tblPr>
      <w:tblGrid>
        <w:gridCol w:w="554"/>
        <w:gridCol w:w="2788"/>
        <w:gridCol w:w="1017"/>
        <w:gridCol w:w="1017"/>
        <w:gridCol w:w="1017"/>
        <w:gridCol w:w="1017"/>
        <w:gridCol w:w="1049"/>
        <w:gridCol w:w="1017"/>
      </w:tblGrid>
      <w:tr w:rsidR="001545E8" w:rsidRPr="00D630EE" w:rsidTr="00E75312">
        <w:trPr>
          <w:trHeight w:val="20"/>
        </w:trPr>
        <w:tc>
          <w:tcPr>
            <w:tcW w:w="7410" w:type="dxa"/>
            <w:gridSpan w:val="6"/>
            <w:tcBorders>
              <w:top w:val="nil"/>
              <w:left w:val="nil"/>
              <w:bottom w:val="nil"/>
              <w:right w:val="nil"/>
            </w:tcBorders>
            <w:shd w:val="clear" w:color="auto" w:fill="auto"/>
            <w:noWrap/>
            <w:vAlign w:val="center"/>
            <w:hideMark/>
          </w:tcPr>
          <w:p w:rsidR="001545E8" w:rsidRPr="00D630EE" w:rsidRDefault="001545E8" w:rsidP="00F04DFB">
            <w:pPr>
              <w:rPr>
                <w:rFonts w:ascii="Arial" w:hAnsi="Arial" w:cs="Arial"/>
                <w:snapToGrid/>
                <w:sz w:val="18"/>
                <w:szCs w:val="18"/>
                <w:lang w:val="sr-Latn-RS" w:eastAsia="sr-Latn-RS"/>
              </w:rPr>
            </w:pPr>
            <w:r w:rsidRPr="00D630EE">
              <w:rPr>
                <w:rFonts w:ascii="Arial" w:hAnsi="Arial" w:cs="Arial"/>
                <w:b/>
                <w:bCs/>
                <w:snapToGrid/>
                <w:color w:val="000000"/>
                <w:sz w:val="18"/>
                <w:szCs w:val="18"/>
                <w:lang w:val="sr-Latn-RS" w:eastAsia="sr-Latn-RS"/>
              </w:rPr>
              <w:t>Структура ликвидираних штета по носиоцима ризика</w:t>
            </w:r>
          </w:p>
        </w:tc>
        <w:tc>
          <w:tcPr>
            <w:tcW w:w="2066" w:type="dxa"/>
            <w:gridSpan w:val="2"/>
            <w:tcBorders>
              <w:top w:val="nil"/>
              <w:left w:val="nil"/>
              <w:bottom w:val="nil"/>
              <w:right w:val="nil"/>
            </w:tcBorders>
            <w:shd w:val="clear" w:color="auto" w:fill="auto"/>
            <w:noWrap/>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 У 000 дин.</w:t>
            </w:r>
          </w:p>
        </w:tc>
      </w:tr>
      <w:tr w:rsidR="001545E8" w:rsidRPr="00D630EE" w:rsidTr="00E75312">
        <w:trPr>
          <w:trHeight w:val="20"/>
        </w:trPr>
        <w:tc>
          <w:tcPr>
            <w:tcW w:w="3342" w:type="dxa"/>
            <w:gridSpan w:val="2"/>
            <w:tcBorders>
              <w:top w:val="single" w:sz="4" w:space="0" w:color="auto"/>
              <w:left w:val="nil"/>
              <w:bottom w:val="single" w:sz="4" w:space="0" w:color="auto"/>
              <w:right w:val="nil"/>
            </w:tcBorders>
            <w:shd w:val="clear" w:color="auto" w:fill="auto"/>
            <w:noWrap/>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w:t>
            </w:r>
          </w:p>
        </w:tc>
        <w:tc>
          <w:tcPr>
            <w:tcW w:w="3051" w:type="dxa"/>
            <w:gridSpan w:val="3"/>
            <w:tcBorders>
              <w:top w:val="single" w:sz="4" w:space="0" w:color="auto"/>
              <w:left w:val="nil"/>
              <w:bottom w:val="single" w:sz="4" w:space="0" w:color="auto"/>
            </w:tcBorders>
            <w:shd w:val="clear" w:color="auto" w:fill="auto"/>
            <w:vAlign w:val="center"/>
            <w:hideMark/>
          </w:tcPr>
          <w:p w:rsidR="001545E8" w:rsidRPr="001545E8" w:rsidRDefault="001545E8" w:rsidP="00F04DFB">
            <w:pPr>
              <w:jc w:val="center"/>
              <w:rPr>
                <w:rFonts w:ascii="Arial" w:hAnsi="Arial" w:cs="Arial"/>
                <w:b/>
                <w:i/>
                <w:iCs/>
                <w:snapToGrid/>
                <w:color w:val="000000"/>
                <w:sz w:val="18"/>
                <w:szCs w:val="18"/>
                <w:lang w:val="sr-Latn-RS" w:eastAsia="sr-Latn-RS"/>
              </w:rPr>
            </w:pPr>
            <w:r w:rsidRPr="001545E8">
              <w:rPr>
                <w:rFonts w:ascii="Arial" w:hAnsi="Arial" w:cs="Arial"/>
                <w:b/>
                <w:i/>
                <w:iCs/>
                <w:snapToGrid/>
                <w:color w:val="000000"/>
                <w:sz w:val="18"/>
                <w:szCs w:val="18"/>
                <w:lang w:val="sr-Latn-RS" w:eastAsia="sr-Latn-RS"/>
              </w:rPr>
              <w:t>201</w:t>
            </w:r>
            <w:r w:rsidRPr="001545E8">
              <w:rPr>
                <w:rFonts w:ascii="Arial" w:hAnsi="Arial" w:cs="Arial"/>
                <w:b/>
                <w:i/>
                <w:iCs/>
                <w:snapToGrid/>
                <w:color w:val="000000"/>
                <w:sz w:val="18"/>
                <w:szCs w:val="18"/>
                <w:lang w:val="sr-Cyrl-RS" w:eastAsia="sr-Latn-RS"/>
              </w:rPr>
              <w:t>5</w:t>
            </w:r>
            <w:r w:rsidRPr="001545E8">
              <w:rPr>
                <w:rFonts w:ascii="Arial" w:hAnsi="Arial" w:cs="Arial"/>
                <w:b/>
                <w:i/>
                <w:iCs/>
                <w:snapToGrid/>
                <w:color w:val="000000"/>
                <w:sz w:val="18"/>
                <w:szCs w:val="18"/>
                <w:lang w:val="sr-Latn-RS" w:eastAsia="sr-Latn-RS"/>
              </w:rPr>
              <w:t>. година</w:t>
            </w:r>
          </w:p>
        </w:tc>
        <w:tc>
          <w:tcPr>
            <w:tcW w:w="3083" w:type="dxa"/>
            <w:gridSpan w:val="3"/>
            <w:tcBorders>
              <w:top w:val="single" w:sz="4" w:space="0" w:color="auto"/>
              <w:left w:val="nil"/>
              <w:bottom w:val="single" w:sz="4" w:space="0" w:color="auto"/>
            </w:tcBorders>
            <w:shd w:val="clear" w:color="auto" w:fill="auto"/>
            <w:vAlign w:val="center"/>
            <w:hideMark/>
          </w:tcPr>
          <w:p w:rsidR="001545E8" w:rsidRPr="001545E8" w:rsidRDefault="001545E8" w:rsidP="00F04DFB">
            <w:pPr>
              <w:jc w:val="center"/>
              <w:rPr>
                <w:rFonts w:ascii="Arial" w:hAnsi="Arial" w:cs="Arial"/>
                <w:b/>
                <w:bCs/>
                <w:i/>
                <w:iCs/>
                <w:snapToGrid/>
                <w:color w:val="000000"/>
                <w:sz w:val="18"/>
                <w:szCs w:val="18"/>
                <w:lang w:val="sr-Latn-RS" w:eastAsia="sr-Latn-RS"/>
              </w:rPr>
            </w:pPr>
            <w:r w:rsidRPr="001545E8">
              <w:rPr>
                <w:rFonts w:ascii="Arial" w:hAnsi="Arial" w:cs="Arial"/>
                <w:b/>
                <w:bCs/>
                <w:i/>
                <w:iCs/>
                <w:snapToGrid/>
                <w:color w:val="000000"/>
                <w:sz w:val="18"/>
                <w:szCs w:val="18"/>
                <w:lang w:val="sr-Latn-RS" w:eastAsia="sr-Latn-RS"/>
              </w:rPr>
              <w:t>201</w:t>
            </w:r>
            <w:r>
              <w:rPr>
                <w:rFonts w:ascii="Arial" w:hAnsi="Arial" w:cs="Arial"/>
                <w:b/>
                <w:bCs/>
                <w:i/>
                <w:iCs/>
                <w:snapToGrid/>
                <w:color w:val="000000"/>
                <w:sz w:val="18"/>
                <w:szCs w:val="18"/>
                <w:lang w:val="sr-Cyrl-RS" w:eastAsia="sr-Latn-RS"/>
              </w:rPr>
              <w:t>4</w:t>
            </w:r>
            <w:r w:rsidRPr="001545E8">
              <w:rPr>
                <w:rFonts w:ascii="Arial" w:hAnsi="Arial" w:cs="Arial"/>
                <w:b/>
                <w:bCs/>
                <w:i/>
                <w:iCs/>
                <w:snapToGrid/>
                <w:color w:val="000000"/>
                <w:sz w:val="18"/>
                <w:szCs w:val="18"/>
                <w:lang w:val="sr-Latn-RS" w:eastAsia="sr-Latn-RS"/>
              </w:rPr>
              <w:t>. година</w:t>
            </w:r>
          </w:p>
        </w:tc>
      </w:tr>
      <w:tr w:rsidR="001545E8" w:rsidRPr="00D630EE" w:rsidTr="00E75312">
        <w:trPr>
          <w:trHeight w:val="207"/>
        </w:trPr>
        <w:tc>
          <w:tcPr>
            <w:tcW w:w="554" w:type="dxa"/>
            <w:vMerge w:val="restart"/>
            <w:tcBorders>
              <w:top w:val="nil"/>
              <w:left w:val="nil"/>
              <w:bottom w:val="single" w:sz="4" w:space="0" w:color="000000"/>
              <w:right w:val="nil"/>
            </w:tcBorders>
            <w:shd w:val="clear" w:color="auto" w:fill="auto"/>
            <w:noWrap/>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2788" w:type="dxa"/>
            <w:vMerge w:val="restart"/>
            <w:tcBorders>
              <w:top w:val="nil"/>
              <w:left w:val="nil"/>
              <w:bottom w:val="single" w:sz="4" w:space="0" w:color="000000"/>
              <w:right w:val="nil"/>
            </w:tcBorders>
            <w:shd w:val="clear" w:color="auto" w:fill="auto"/>
            <w:vAlign w:val="center"/>
            <w:hideMark/>
          </w:tcPr>
          <w:p w:rsidR="001545E8" w:rsidRPr="00D630EE" w:rsidRDefault="001545E8"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Структура ликвидираних штета по носиоцима ризика</w:t>
            </w:r>
          </w:p>
        </w:tc>
        <w:tc>
          <w:tcPr>
            <w:tcW w:w="1017" w:type="dxa"/>
            <w:vMerge w:val="restart"/>
            <w:tcBorders>
              <w:top w:val="nil"/>
              <w:left w:val="nil"/>
              <w:bottom w:val="single" w:sz="4" w:space="0" w:color="000000"/>
              <w:right w:val="nil"/>
            </w:tcBorders>
            <w:shd w:val="clear" w:color="auto" w:fill="auto"/>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Живот</w:t>
            </w:r>
          </w:p>
        </w:tc>
        <w:tc>
          <w:tcPr>
            <w:tcW w:w="1017" w:type="dxa"/>
            <w:vMerge w:val="restart"/>
            <w:tcBorders>
              <w:top w:val="nil"/>
              <w:left w:val="nil"/>
              <w:bottom w:val="single" w:sz="4" w:space="0" w:color="000000"/>
              <w:right w:val="nil"/>
            </w:tcBorders>
            <w:shd w:val="clear" w:color="auto" w:fill="auto"/>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xml:space="preserve">Неживот     </w:t>
            </w:r>
          </w:p>
        </w:tc>
        <w:tc>
          <w:tcPr>
            <w:tcW w:w="1017" w:type="dxa"/>
            <w:vMerge w:val="restart"/>
            <w:tcBorders>
              <w:top w:val="nil"/>
              <w:left w:val="nil"/>
              <w:bottom w:val="single" w:sz="4" w:space="0" w:color="auto"/>
              <w:right w:val="nil"/>
            </w:tcBorders>
            <w:shd w:val="clear" w:color="auto" w:fill="auto"/>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Укупно</w:t>
            </w:r>
          </w:p>
        </w:tc>
        <w:tc>
          <w:tcPr>
            <w:tcW w:w="1017" w:type="dxa"/>
            <w:vMerge w:val="restart"/>
            <w:tcBorders>
              <w:top w:val="nil"/>
              <w:left w:val="nil"/>
              <w:bottom w:val="single" w:sz="4" w:space="0" w:color="auto"/>
              <w:right w:val="nil"/>
            </w:tcBorders>
            <w:shd w:val="clear" w:color="auto" w:fill="auto"/>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xml:space="preserve">Живот   </w:t>
            </w:r>
          </w:p>
        </w:tc>
        <w:tc>
          <w:tcPr>
            <w:tcW w:w="1049" w:type="dxa"/>
            <w:vMerge w:val="restart"/>
            <w:tcBorders>
              <w:top w:val="nil"/>
              <w:left w:val="nil"/>
              <w:bottom w:val="single" w:sz="4" w:space="0" w:color="auto"/>
              <w:right w:val="nil"/>
            </w:tcBorders>
            <w:shd w:val="clear" w:color="auto" w:fill="auto"/>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Неживот</w:t>
            </w:r>
          </w:p>
        </w:tc>
        <w:tc>
          <w:tcPr>
            <w:tcW w:w="1017" w:type="dxa"/>
            <w:vMerge w:val="restart"/>
            <w:tcBorders>
              <w:top w:val="nil"/>
              <w:left w:val="nil"/>
              <w:bottom w:val="single" w:sz="4" w:space="0" w:color="000000"/>
              <w:right w:val="nil"/>
            </w:tcBorders>
            <w:shd w:val="clear" w:color="auto" w:fill="auto"/>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xml:space="preserve">Укупно  </w:t>
            </w:r>
          </w:p>
        </w:tc>
      </w:tr>
      <w:tr w:rsidR="001545E8" w:rsidRPr="00D630EE" w:rsidTr="00E75312">
        <w:trPr>
          <w:trHeight w:val="207"/>
        </w:trPr>
        <w:tc>
          <w:tcPr>
            <w:tcW w:w="554" w:type="dxa"/>
            <w:vMerge/>
            <w:tcBorders>
              <w:top w:val="nil"/>
              <w:left w:val="nil"/>
              <w:bottom w:val="single" w:sz="4" w:space="0" w:color="000000"/>
              <w:right w:val="nil"/>
            </w:tcBorders>
            <w:vAlign w:val="center"/>
            <w:hideMark/>
          </w:tcPr>
          <w:p w:rsidR="001545E8" w:rsidRPr="00D630EE" w:rsidRDefault="001545E8" w:rsidP="00F04DFB">
            <w:pPr>
              <w:rPr>
                <w:rFonts w:ascii="Arial" w:hAnsi="Arial" w:cs="Arial"/>
                <w:i/>
                <w:iCs/>
                <w:snapToGrid/>
                <w:color w:val="000000"/>
                <w:sz w:val="18"/>
                <w:szCs w:val="18"/>
                <w:lang w:val="sr-Latn-RS" w:eastAsia="sr-Latn-RS"/>
              </w:rPr>
            </w:pPr>
          </w:p>
        </w:tc>
        <w:tc>
          <w:tcPr>
            <w:tcW w:w="2788" w:type="dxa"/>
            <w:vMerge/>
            <w:tcBorders>
              <w:top w:val="nil"/>
              <w:left w:val="nil"/>
              <w:bottom w:val="single" w:sz="4" w:space="0" w:color="000000"/>
              <w:right w:val="nil"/>
            </w:tcBorders>
            <w:vAlign w:val="center"/>
            <w:hideMark/>
          </w:tcPr>
          <w:p w:rsidR="001545E8" w:rsidRPr="00D630EE" w:rsidRDefault="001545E8" w:rsidP="00F04DFB">
            <w:pPr>
              <w:rPr>
                <w:rFonts w:ascii="Arial" w:hAnsi="Arial" w:cs="Arial"/>
                <w:b/>
                <w:bCs/>
                <w:i/>
                <w:iCs/>
                <w:snapToGrid/>
                <w:color w:val="000000"/>
                <w:sz w:val="18"/>
                <w:szCs w:val="18"/>
                <w:lang w:val="sr-Latn-RS" w:eastAsia="sr-Latn-RS"/>
              </w:rPr>
            </w:pPr>
          </w:p>
        </w:tc>
        <w:tc>
          <w:tcPr>
            <w:tcW w:w="1017" w:type="dxa"/>
            <w:vMerge/>
            <w:tcBorders>
              <w:top w:val="nil"/>
              <w:left w:val="nil"/>
              <w:bottom w:val="single" w:sz="4" w:space="0" w:color="000000"/>
              <w:right w:val="nil"/>
            </w:tcBorders>
            <w:vAlign w:val="center"/>
            <w:hideMark/>
          </w:tcPr>
          <w:p w:rsidR="001545E8" w:rsidRPr="00D630EE" w:rsidRDefault="001545E8" w:rsidP="00F04DFB">
            <w:pPr>
              <w:rPr>
                <w:rFonts w:ascii="Arial" w:hAnsi="Arial" w:cs="Arial"/>
                <w:i/>
                <w:iCs/>
                <w:snapToGrid/>
                <w:color w:val="000000"/>
                <w:sz w:val="18"/>
                <w:szCs w:val="18"/>
                <w:lang w:val="sr-Latn-RS" w:eastAsia="sr-Latn-RS"/>
              </w:rPr>
            </w:pPr>
          </w:p>
        </w:tc>
        <w:tc>
          <w:tcPr>
            <w:tcW w:w="1017" w:type="dxa"/>
            <w:vMerge/>
            <w:tcBorders>
              <w:top w:val="nil"/>
              <w:left w:val="nil"/>
              <w:bottom w:val="single" w:sz="4" w:space="0" w:color="000000"/>
              <w:right w:val="nil"/>
            </w:tcBorders>
            <w:vAlign w:val="center"/>
            <w:hideMark/>
          </w:tcPr>
          <w:p w:rsidR="001545E8" w:rsidRPr="00D630EE" w:rsidRDefault="001545E8" w:rsidP="00F04DFB">
            <w:pPr>
              <w:rPr>
                <w:rFonts w:ascii="Arial" w:hAnsi="Arial" w:cs="Arial"/>
                <w:i/>
                <w:iCs/>
                <w:snapToGrid/>
                <w:color w:val="000000"/>
                <w:sz w:val="18"/>
                <w:szCs w:val="18"/>
                <w:lang w:val="sr-Latn-RS" w:eastAsia="sr-Latn-RS"/>
              </w:rPr>
            </w:pPr>
          </w:p>
        </w:tc>
        <w:tc>
          <w:tcPr>
            <w:tcW w:w="1017" w:type="dxa"/>
            <w:vMerge/>
            <w:tcBorders>
              <w:top w:val="nil"/>
              <w:left w:val="nil"/>
              <w:bottom w:val="single" w:sz="4" w:space="0" w:color="auto"/>
              <w:right w:val="nil"/>
            </w:tcBorders>
            <w:vAlign w:val="center"/>
            <w:hideMark/>
          </w:tcPr>
          <w:p w:rsidR="001545E8" w:rsidRPr="00D630EE" w:rsidRDefault="001545E8" w:rsidP="00F04DFB">
            <w:pPr>
              <w:rPr>
                <w:rFonts w:ascii="Arial" w:hAnsi="Arial" w:cs="Arial"/>
                <w:i/>
                <w:iCs/>
                <w:snapToGrid/>
                <w:color w:val="000000"/>
                <w:sz w:val="18"/>
                <w:szCs w:val="18"/>
                <w:lang w:val="sr-Latn-RS" w:eastAsia="sr-Latn-RS"/>
              </w:rPr>
            </w:pPr>
          </w:p>
        </w:tc>
        <w:tc>
          <w:tcPr>
            <w:tcW w:w="1017" w:type="dxa"/>
            <w:vMerge/>
            <w:tcBorders>
              <w:top w:val="nil"/>
              <w:left w:val="nil"/>
              <w:bottom w:val="single" w:sz="4" w:space="0" w:color="auto"/>
              <w:right w:val="nil"/>
            </w:tcBorders>
            <w:vAlign w:val="center"/>
            <w:hideMark/>
          </w:tcPr>
          <w:p w:rsidR="001545E8" w:rsidRPr="00D630EE" w:rsidRDefault="001545E8" w:rsidP="00F04DFB">
            <w:pPr>
              <w:rPr>
                <w:rFonts w:ascii="Arial" w:hAnsi="Arial" w:cs="Arial"/>
                <w:i/>
                <w:iCs/>
                <w:snapToGrid/>
                <w:color w:val="000000"/>
                <w:sz w:val="18"/>
                <w:szCs w:val="18"/>
                <w:lang w:val="sr-Latn-RS" w:eastAsia="sr-Latn-RS"/>
              </w:rPr>
            </w:pPr>
          </w:p>
        </w:tc>
        <w:tc>
          <w:tcPr>
            <w:tcW w:w="1049" w:type="dxa"/>
            <w:vMerge/>
            <w:tcBorders>
              <w:top w:val="nil"/>
              <w:left w:val="nil"/>
              <w:bottom w:val="single" w:sz="4" w:space="0" w:color="auto"/>
              <w:right w:val="nil"/>
            </w:tcBorders>
            <w:vAlign w:val="center"/>
            <w:hideMark/>
          </w:tcPr>
          <w:p w:rsidR="001545E8" w:rsidRPr="00D630EE" w:rsidRDefault="001545E8" w:rsidP="00F04DFB">
            <w:pPr>
              <w:rPr>
                <w:rFonts w:ascii="Arial" w:hAnsi="Arial" w:cs="Arial"/>
                <w:i/>
                <w:iCs/>
                <w:snapToGrid/>
                <w:color w:val="000000"/>
                <w:sz w:val="18"/>
                <w:szCs w:val="18"/>
                <w:lang w:val="sr-Latn-RS" w:eastAsia="sr-Latn-RS"/>
              </w:rPr>
            </w:pPr>
          </w:p>
        </w:tc>
        <w:tc>
          <w:tcPr>
            <w:tcW w:w="1017" w:type="dxa"/>
            <w:vMerge/>
            <w:tcBorders>
              <w:top w:val="nil"/>
              <w:left w:val="nil"/>
              <w:bottom w:val="single" w:sz="4" w:space="0" w:color="000000"/>
              <w:right w:val="nil"/>
            </w:tcBorders>
            <w:vAlign w:val="center"/>
            <w:hideMark/>
          </w:tcPr>
          <w:p w:rsidR="001545E8" w:rsidRPr="00D630EE" w:rsidRDefault="001545E8" w:rsidP="00F04DFB">
            <w:pPr>
              <w:rPr>
                <w:rFonts w:ascii="Arial" w:hAnsi="Arial" w:cs="Arial"/>
                <w:i/>
                <w:iCs/>
                <w:snapToGrid/>
                <w:color w:val="000000"/>
                <w:sz w:val="18"/>
                <w:szCs w:val="18"/>
                <w:lang w:val="sr-Latn-RS" w:eastAsia="sr-Latn-RS"/>
              </w:rPr>
            </w:pPr>
          </w:p>
        </w:tc>
      </w:tr>
      <w:tr w:rsidR="00AF3683" w:rsidRPr="00D630EE" w:rsidTr="00A149ED">
        <w:trPr>
          <w:trHeight w:val="20"/>
        </w:trPr>
        <w:tc>
          <w:tcPr>
            <w:tcW w:w="3342" w:type="dxa"/>
            <w:gridSpan w:val="2"/>
            <w:tcBorders>
              <w:top w:val="single" w:sz="4" w:space="0" w:color="auto"/>
              <w:left w:val="nil"/>
              <w:bottom w:val="double" w:sz="6" w:space="0" w:color="auto"/>
              <w:right w:val="nil"/>
            </w:tcBorders>
            <w:shd w:val="clear" w:color="auto" w:fill="auto"/>
            <w:noWrap/>
            <w:vAlign w:val="center"/>
            <w:hideMark/>
          </w:tcPr>
          <w:p w:rsidR="00AF3683" w:rsidRPr="008673CE" w:rsidRDefault="00AF3683" w:rsidP="00F04DFB">
            <w:pPr>
              <w:jc w:val="center"/>
              <w:rPr>
                <w:rFonts w:ascii="Arial Narrow" w:hAnsi="Arial Narrow"/>
                <w:i/>
                <w:iCs/>
                <w:snapToGrid/>
                <w:color w:val="000000"/>
                <w:sz w:val="20"/>
                <w:lang w:val="sr-Latn-RS" w:eastAsia="sr-Latn-RS"/>
              </w:rPr>
            </w:pPr>
            <w:r w:rsidRPr="008673CE">
              <w:rPr>
                <w:rFonts w:ascii="Arial Narrow" w:hAnsi="Arial Narrow"/>
                <w:i/>
                <w:iCs/>
                <w:snapToGrid/>
                <w:color w:val="000000"/>
                <w:sz w:val="20"/>
                <w:lang w:val="sr-Latn-RS" w:eastAsia="sr-Latn-RS"/>
              </w:rPr>
              <w:t>1</w:t>
            </w:r>
          </w:p>
        </w:tc>
        <w:tc>
          <w:tcPr>
            <w:tcW w:w="1017" w:type="dxa"/>
            <w:tcBorders>
              <w:top w:val="single" w:sz="4" w:space="0" w:color="auto"/>
              <w:left w:val="nil"/>
              <w:bottom w:val="double" w:sz="6" w:space="0" w:color="auto"/>
              <w:right w:val="nil"/>
            </w:tcBorders>
            <w:shd w:val="clear" w:color="auto" w:fill="auto"/>
            <w:noWrap/>
            <w:vAlign w:val="center"/>
            <w:hideMark/>
          </w:tcPr>
          <w:p w:rsidR="00AF3683" w:rsidRPr="008673CE" w:rsidRDefault="00AF3683" w:rsidP="00F04DFB">
            <w:pPr>
              <w:jc w:val="center"/>
              <w:rPr>
                <w:rFonts w:ascii="Arial Narrow" w:hAnsi="Arial Narrow"/>
                <w:i/>
                <w:iCs/>
                <w:snapToGrid/>
                <w:color w:val="000000"/>
                <w:sz w:val="20"/>
                <w:lang w:val="sr-Latn-RS" w:eastAsia="sr-Latn-RS"/>
              </w:rPr>
            </w:pPr>
            <w:r w:rsidRPr="008673CE">
              <w:rPr>
                <w:rFonts w:ascii="Arial Narrow" w:hAnsi="Arial Narrow"/>
                <w:i/>
                <w:iCs/>
                <w:snapToGrid/>
                <w:color w:val="000000"/>
                <w:sz w:val="20"/>
                <w:lang w:val="sr-Latn-RS" w:eastAsia="sr-Latn-RS"/>
              </w:rPr>
              <w:t>2</w:t>
            </w:r>
          </w:p>
        </w:tc>
        <w:tc>
          <w:tcPr>
            <w:tcW w:w="1017" w:type="dxa"/>
            <w:tcBorders>
              <w:top w:val="nil"/>
              <w:left w:val="nil"/>
              <w:bottom w:val="nil"/>
              <w:right w:val="nil"/>
            </w:tcBorders>
            <w:shd w:val="clear" w:color="auto" w:fill="auto"/>
            <w:noWrap/>
            <w:vAlign w:val="center"/>
            <w:hideMark/>
          </w:tcPr>
          <w:p w:rsidR="00AF3683" w:rsidRPr="008673CE" w:rsidRDefault="00AF3683" w:rsidP="00F04DFB">
            <w:pPr>
              <w:jc w:val="center"/>
              <w:rPr>
                <w:rFonts w:ascii="Arial Narrow" w:hAnsi="Arial Narrow"/>
                <w:i/>
                <w:iCs/>
                <w:snapToGrid/>
                <w:color w:val="000000"/>
                <w:sz w:val="20"/>
                <w:lang w:val="sr-Latn-RS" w:eastAsia="sr-Latn-RS"/>
              </w:rPr>
            </w:pPr>
            <w:r>
              <w:rPr>
                <w:rFonts w:ascii="Arial Narrow" w:hAnsi="Arial Narrow"/>
                <w:i/>
                <w:iCs/>
                <w:snapToGrid/>
                <w:color w:val="000000"/>
                <w:sz w:val="20"/>
                <w:lang w:val="sr-Latn-RS" w:eastAsia="sr-Latn-RS"/>
              </w:rPr>
              <w:t>3</w:t>
            </w:r>
          </w:p>
        </w:tc>
        <w:tc>
          <w:tcPr>
            <w:tcW w:w="1017" w:type="dxa"/>
            <w:tcBorders>
              <w:top w:val="single" w:sz="4" w:space="0" w:color="auto"/>
              <w:left w:val="nil"/>
              <w:bottom w:val="nil"/>
              <w:right w:val="nil"/>
            </w:tcBorders>
            <w:shd w:val="clear" w:color="auto" w:fill="auto"/>
            <w:vAlign w:val="center"/>
            <w:hideMark/>
          </w:tcPr>
          <w:p w:rsidR="00AF3683" w:rsidRPr="008673CE" w:rsidRDefault="00AF3683" w:rsidP="00F04DFB">
            <w:pPr>
              <w:jc w:val="center"/>
              <w:rPr>
                <w:rFonts w:ascii="Arial Narrow" w:hAnsi="Arial Narrow"/>
                <w:i/>
                <w:iCs/>
                <w:snapToGrid/>
                <w:color w:val="000000"/>
                <w:sz w:val="20"/>
                <w:lang w:val="sr-Latn-RS" w:eastAsia="sr-Latn-RS"/>
              </w:rPr>
            </w:pPr>
            <w:r w:rsidRPr="008673CE">
              <w:rPr>
                <w:rFonts w:ascii="Arial Narrow" w:hAnsi="Arial Narrow"/>
                <w:i/>
                <w:iCs/>
                <w:snapToGrid/>
                <w:color w:val="000000"/>
                <w:sz w:val="20"/>
                <w:lang w:val="sr-Latn-RS" w:eastAsia="sr-Latn-RS"/>
              </w:rPr>
              <w:t>4= 2 + 3</w:t>
            </w:r>
          </w:p>
        </w:tc>
        <w:tc>
          <w:tcPr>
            <w:tcW w:w="1017" w:type="dxa"/>
            <w:tcBorders>
              <w:top w:val="single" w:sz="4" w:space="0" w:color="auto"/>
              <w:left w:val="nil"/>
              <w:bottom w:val="nil"/>
              <w:right w:val="nil"/>
            </w:tcBorders>
            <w:shd w:val="clear" w:color="auto" w:fill="auto"/>
            <w:noWrap/>
            <w:vAlign w:val="center"/>
            <w:hideMark/>
          </w:tcPr>
          <w:p w:rsidR="00AF3683" w:rsidRPr="008673CE" w:rsidRDefault="00AF3683" w:rsidP="00F04DFB">
            <w:pPr>
              <w:jc w:val="center"/>
              <w:rPr>
                <w:rFonts w:ascii="Arial Narrow" w:hAnsi="Arial Narrow"/>
                <w:i/>
                <w:iCs/>
                <w:snapToGrid/>
                <w:color w:val="000000"/>
                <w:sz w:val="20"/>
                <w:lang w:val="sr-Latn-RS" w:eastAsia="sr-Latn-RS"/>
              </w:rPr>
            </w:pPr>
            <w:r w:rsidRPr="008673CE">
              <w:rPr>
                <w:rFonts w:ascii="Arial Narrow" w:hAnsi="Arial Narrow"/>
                <w:i/>
                <w:iCs/>
                <w:snapToGrid/>
                <w:color w:val="000000"/>
                <w:sz w:val="20"/>
                <w:lang w:val="sr-Latn-RS" w:eastAsia="sr-Latn-RS"/>
              </w:rPr>
              <w:t>5</w:t>
            </w:r>
          </w:p>
        </w:tc>
        <w:tc>
          <w:tcPr>
            <w:tcW w:w="1049" w:type="dxa"/>
            <w:tcBorders>
              <w:top w:val="single" w:sz="4" w:space="0" w:color="auto"/>
              <w:left w:val="nil"/>
              <w:bottom w:val="nil"/>
              <w:right w:val="nil"/>
            </w:tcBorders>
            <w:shd w:val="clear" w:color="auto" w:fill="auto"/>
            <w:noWrap/>
            <w:vAlign w:val="center"/>
            <w:hideMark/>
          </w:tcPr>
          <w:p w:rsidR="00AF3683" w:rsidRPr="008673CE" w:rsidRDefault="00AF3683" w:rsidP="00F04DFB">
            <w:pPr>
              <w:jc w:val="center"/>
              <w:rPr>
                <w:rFonts w:ascii="Arial Narrow" w:hAnsi="Arial Narrow"/>
                <w:i/>
                <w:iCs/>
                <w:snapToGrid/>
                <w:color w:val="000000"/>
                <w:sz w:val="20"/>
                <w:lang w:val="sr-Latn-RS" w:eastAsia="sr-Latn-RS"/>
              </w:rPr>
            </w:pPr>
            <w:r w:rsidRPr="008673CE">
              <w:rPr>
                <w:rFonts w:ascii="Arial Narrow" w:hAnsi="Arial Narrow"/>
                <w:i/>
                <w:iCs/>
                <w:snapToGrid/>
                <w:color w:val="000000"/>
                <w:sz w:val="20"/>
                <w:lang w:val="sr-Latn-RS" w:eastAsia="sr-Latn-RS"/>
              </w:rPr>
              <w:t>6</w:t>
            </w:r>
          </w:p>
        </w:tc>
        <w:tc>
          <w:tcPr>
            <w:tcW w:w="1017" w:type="dxa"/>
            <w:tcBorders>
              <w:top w:val="nil"/>
              <w:left w:val="nil"/>
              <w:bottom w:val="nil"/>
              <w:right w:val="nil"/>
            </w:tcBorders>
            <w:shd w:val="clear" w:color="auto" w:fill="auto"/>
            <w:vAlign w:val="center"/>
            <w:hideMark/>
          </w:tcPr>
          <w:p w:rsidR="00AF3683" w:rsidRPr="008673CE" w:rsidRDefault="00AF3683" w:rsidP="00F04DFB">
            <w:pPr>
              <w:jc w:val="center"/>
              <w:rPr>
                <w:rFonts w:ascii="Arial Narrow" w:hAnsi="Arial Narrow"/>
                <w:i/>
                <w:iCs/>
                <w:snapToGrid/>
                <w:color w:val="000000"/>
                <w:sz w:val="20"/>
                <w:lang w:val="sr-Latn-RS" w:eastAsia="sr-Latn-RS"/>
              </w:rPr>
            </w:pPr>
            <w:r w:rsidRPr="008673CE">
              <w:rPr>
                <w:rFonts w:ascii="Arial Narrow" w:hAnsi="Arial Narrow"/>
                <w:i/>
                <w:iCs/>
                <w:snapToGrid/>
                <w:color w:val="000000"/>
                <w:sz w:val="20"/>
                <w:lang w:val="sr-Latn-RS" w:eastAsia="sr-Latn-RS"/>
              </w:rPr>
              <w:t>7= 5 +6</w:t>
            </w:r>
          </w:p>
        </w:tc>
      </w:tr>
      <w:tr w:rsidR="001545E8" w:rsidRPr="00D630EE" w:rsidTr="00FB5AD2">
        <w:trPr>
          <w:trHeight w:val="20"/>
        </w:trPr>
        <w:tc>
          <w:tcPr>
            <w:tcW w:w="554" w:type="dxa"/>
            <w:tcBorders>
              <w:top w:val="double" w:sz="4" w:space="0" w:color="auto"/>
              <w:left w:val="nil"/>
              <w:bottom w:val="single" w:sz="4" w:space="0" w:color="auto"/>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2788"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Ликвидиране штете у самопридржају</w:t>
            </w:r>
          </w:p>
        </w:tc>
        <w:tc>
          <w:tcPr>
            <w:tcW w:w="1017"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587.413</w:t>
            </w:r>
          </w:p>
        </w:tc>
        <w:tc>
          <w:tcPr>
            <w:tcW w:w="1017"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6.794.308</w:t>
            </w:r>
          </w:p>
        </w:tc>
        <w:tc>
          <w:tcPr>
            <w:tcW w:w="1017"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7.381.721</w:t>
            </w:r>
          </w:p>
        </w:tc>
        <w:tc>
          <w:tcPr>
            <w:tcW w:w="1017"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1.064.893</w:t>
            </w:r>
          </w:p>
        </w:tc>
        <w:tc>
          <w:tcPr>
            <w:tcW w:w="1049"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6.752.543</w:t>
            </w:r>
          </w:p>
        </w:tc>
        <w:tc>
          <w:tcPr>
            <w:tcW w:w="1017"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7.817.436</w:t>
            </w:r>
          </w:p>
        </w:tc>
      </w:tr>
      <w:tr w:rsidR="001545E8" w:rsidRPr="00D630EE" w:rsidTr="00E75312">
        <w:trPr>
          <w:trHeight w:val="20"/>
        </w:trPr>
        <w:tc>
          <w:tcPr>
            <w:tcW w:w="554" w:type="dxa"/>
            <w:tcBorders>
              <w:top w:val="nil"/>
              <w:left w:val="nil"/>
              <w:bottom w:val="double" w:sz="6" w:space="0" w:color="auto"/>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2788" w:type="dxa"/>
            <w:tcBorders>
              <w:top w:val="nil"/>
              <w:left w:val="nil"/>
              <w:bottom w:val="double" w:sz="6" w:space="0" w:color="auto"/>
              <w:right w:val="nil"/>
            </w:tcBorders>
            <w:shd w:val="clear" w:color="auto" w:fill="auto"/>
            <w:vAlign w:val="center"/>
            <w:hideMark/>
          </w:tcPr>
          <w:p w:rsidR="001545E8" w:rsidRPr="00D630EE" w:rsidRDefault="001545E8"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Удео реосигурања и саосигурања у ликвидираним штетама       </w:t>
            </w:r>
          </w:p>
        </w:tc>
        <w:tc>
          <w:tcPr>
            <w:tcW w:w="1017" w:type="dxa"/>
            <w:tcBorders>
              <w:top w:val="nil"/>
              <w:left w:val="nil"/>
              <w:bottom w:val="double" w:sz="6"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0</w:t>
            </w:r>
          </w:p>
        </w:tc>
        <w:tc>
          <w:tcPr>
            <w:tcW w:w="1017" w:type="dxa"/>
            <w:tcBorders>
              <w:top w:val="nil"/>
              <w:left w:val="nil"/>
              <w:bottom w:val="double" w:sz="6"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2.053.414</w:t>
            </w:r>
          </w:p>
        </w:tc>
        <w:tc>
          <w:tcPr>
            <w:tcW w:w="1017" w:type="dxa"/>
            <w:tcBorders>
              <w:top w:val="nil"/>
              <w:left w:val="nil"/>
              <w:bottom w:val="double" w:sz="6"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2.053.414</w:t>
            </w:r>
          </w:p>
        </w:tc>
        <w:tc>
          <w:tcPr>
            <w:tcW w:w="1017" w:type="dxa"/>
            <w:tcBorders>
              <w:top w:val="nil"/>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7.340</w:t>
            </w:r>
          </w:p>
        </w:tc>
        <w:tc>
          <w:tcPr>
            <w:tcW w:w="1049" w:type="dxa"/>
            <w:tcBorders>
              <w:top w:val="nil"/>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283.190</w:t>
            </w:r>
          </w:p>
        </w:tc>
        <w:tc>
          <w:tcPr>
            <w:tcW w:w="1017" w:type="dxa"/>
            <w:tcBorders>
              <w:top w:val="nil"/>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290.530</w:t>
            </w:r>
          </w:p>
        </w:tc>
      </w:tr>
      <w:tr w:rsidR="001545E8" w:rsidRPr="00D630EE" w:rsidTr="00E75312">
        <w:trPr>
          <w:trHeight w:val="20"/>
        </w:trPr>
        <w:tc>
          <w:tcPr>
            <w:tcW w:w="554" w:type="dxa"/>
            <w:tcBorders>
              <w:top w:val="nil"/>
              <w:left w:val="nil"/>
              <w:bottom w:val="double" w:sz="6" w:space="0" w:color="auto"/>
              <w:right w:val="nil"/>
            </w:tcBorders>
            <w:shd w:val="clear" w:color="000000" w:fill="F2F2F2"/>
            <w:vAlign w:val="center"/>
            <w:hideMark/>
          </w:tcPr>
          <w:p w:rsidR="001545E8" w:rsidRPr="00D630EE" w:rsidRDefault="001545E8"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w:t>
            </w:r>
          </w:p>
        </w:tc>
        <w:tc>
          <w:tcPr>
            <w:tcW w:w="2788" w:type="dxa"/>
            <w:tcBorders>
              <w:top w:val="nil"/>
              <w:left w:val="nil"/>
              <w:bottom w:val="double" w:sz="4" w:space="0" w:color="auto"/>
              <w:right w:val="nil"/>
            </w:tcBorders>
            <w:shd w:val="clear" w:color="000000" w:fill="F2F2F2"/>
            <w:vAlign w:val="center"/>
            <w:hideMark/>
          </w:tcPr>
          <w:p w:rsidR="001545E8" w:rsidRPr="00D630EE" w:rsidRDefault="001545E8"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Укупно ликвидиране штете  (1+2)</w:t>
            </w:r>
          </w:p>
        </w:tc>
        <w:tc>
          <w:tcPr>
            <w:tcW w:w="1017" w:type="dxa"/>
            <w:tcBorders>
              <w:top w:val="nil"/>
              <w:left w:val="nil"/>
              <w:bottom w:val="double" w:sz="6" w:space="0" w:color="auto"/>
              <w:right w:val="nil"/>
            </w:tcBorders>
            <w:shd w:val="clear" w:color="000000" w:fill="F2F2F2"/>
            <w:vAlign w:val="center"/>
            <w:hideMark/>
          </w:tcPr>
          <w:p w:rsidR="001545E8" w:rsidRPr="00D630EE" w:rsidRDefault="001545E8"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587.413</w:t>
            </w:r>
          </w:p>
        </w:tc>
        <w:tc>
          <w:tcPr>
            <w:tcW w:w="1017" w:type="dxa"/>
            <w:tcBorders>
              <w:top w:val="nil"/>
              <w:left w:val="nil"/>
              <w:bottom w:val="double" w:sz="6" w:space="0" w:color="auto"/>
              <w:right w:val="nil"/>
            </w:tcBorders>
            <w:shd w:val="clear" w:color="000000" w:fill="F2F2F2"/>
            <w:vAlign w:val="center"/>
            <w:hideMark/>
          </w:tcPr>
          <w:p w:rsidR="001545E8" w:rsidRPr="00D630EE" w:rsidRDefault="001545E8"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8.847.722</w:t>
            </w:r>
          </w:p>
        </w:tc>
        <w:tc>
          <w:tcPr>
            <w:tcW w:w="1017" w:type="dxa"/>
            <w:tcBorders>
              <w:top w:val="nil"/>
              <w:left w:val="nil"/>
              <w:bottom w:val="double" w:sz="6" w:space="0" w:color="auto"/>
              <w:right w:val="nil"/>
            </w:tcBorders>
            <w:shd w:val="clear" w:color="000000" w:fill="F2F2F2"/>
            <w:vAlign w:val="center"/>
            <w:hideMark/>
          </w:tcPr>
          <w:p w:rsidR="001545E8" w:rsidRPr="00D630EE" w:rsidRDefault="001545E8"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9.435.135</w:t>
            </w:r>
          </w:p>
        </w:tc>
        <w:tc>
          <w:tcPr>
            <w:tcW w:w="1017" w:type="dxa"/>
            <w:tcBorders>
              <w:top w:val="double" w:sz="6" w:space="0" w:color="auto"/>
              <w:left w:val="nil"/>
              <w:bottom w:val="double" w:sz="4" w:space="0" w:color="auto"/>
              <w:right w:val="nil"/>
            </w:tcBorders>
            <w:shd w:val="clear" w:color="000000" w:fill="F2F2F2"/>
            <w:vAlign w:val="center"/>
            <w:hideMark/>
          </w:tcPr>
          <w:p w:rsidR="001545E8" w:rsidRPr="00D630EE" w:rsidRDefault="001545E8"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1.072.233</w:t>
            </w:r>
          </w:p>
        </w:tc>
        <w:tc>
          <w:tcPr>
            <w:tcW w:w="1049" w:type="dxa"/>
            <w:tcBorders>
              <w:top w:val="double" w:sz="6" w:space="0" w:color="auto"/>
              <w:left w:val="nil"/>
              <w:bottom w:val="double" w:sz="6" w:space="0" w:color="auto"/>
              <w:right w:val="nil"/>
            </w:tcBorders>
            <w:shd w:val="clear" w:color="000000" w:fill="F2F2F2"/>
            <w:vAlign w:val="center"/>
            <w:hideMark/>
          </w:tcPr>
          <w:p w:rsidR="001545E8" w:rsidRPr="00D630EE" w:rsidRDefault="001545E8"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7.035.733</w:t>
            </w:r>
          </w:p>
        </w:tc>
        <w:tc>
          <w:tcPr>
            <w:tcW w:w="1017" w:type="dxa"/>
            <w:tcBorders>
              <w:top w:val="double" w:sz="6" w:space="0" w:color="auto"/>
              <w:left w:val="nil"/>
              <w:bottom w:val="double" w:sz="4" w:space="0" w:color="auto"/>
              <w:right w:val="nil"/>
            </w:tcBorders>
            <w:shd w:val="clear" w:color="000000" w:fill="F2F2F2"/>
            <w:vAlign w:val="center"/>
            <w:hideMark/>
          </w:tcPr>
          <w:p w:rsidR="001545E8" w:rsidRPr="00D630EE" w:rsidRDefault="001545E8"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8.107.966</w:t>
            </w:r>
          </w:p>
        </w:tc>
      </w:tr>
    </w:tbl>
    <w:p w:rsidR="000C2E06" w:rsidRDefault="000C2E06" w:rsidP="00F04DFB">
      <w:pPr>
        <w:autoSpaceDE w:val="0"/>
        <w:autoSpaceDN w:val="0"/>
        <w:adjustRightInd w:val="0"/>
        <w:spacing w:after="120"/>
        <w:jc w:val="both"/>
        <w:rPr>
          <w:rFonts w:ascii="Arial" w:hAnsi="Arial" w:cs="Arial"/>
          <w:b/>
          <w:i/>
          <w:color w:val="000000"/>
          <w:sz w:val="18"/>
          <w:szCs w:val="18"/>
          <w:lang w:val="sr-Cyrl-RS"/>
        </w:rPr>
      </w:pPr>
    </w:p>
    <w:tbl>
      <w:tblPr>
        <w:tblW w:w="9329" w:type="dxa"/>
        <w:tblInd w:w="108" w:type="dxa"/>
        <w:tblLook w:val="04A0" w:firstRow="1" w:lastRow="0" w:firstColumn="1" w:lastColumn="0" w:noHBand="0" w:noVBand="1"/>
      </w:tblPr>
      <w:tblGrid>
        <w:gridCol w:w="751"/>
        <w:gridCol w:w="1115"/>
        <w:gridCol w:w="4399"/>
        <w:gridCol w:w="1532"/>
        <w:gridCol w:w="1532"/>
      </w:tblGrid>
      <w:tr w:rsidR="001545E8" w:rsidRPr="00D630EE" w:rsidTr="001545E8">
        <w:trPr>
          <w:trHeight w:val="20"/>
        </w:trPr>
        <w:tc>
          <w:tcPr>
            <w:tcW w:w="6265" w:type="dxa"/>
            <w:gridSpan w:val="3"/>
            <w:tcBorders>
              <w:top w:val="nil"/>
              <w:left w:val="nil"/>
              <w:bottom w:val="single" w:sz="4" w:space="0" w:color="auto"/>
              <w:right w:val="nil"/>
            </w:tcBorders>
            <w:shd w:val="clear" w:color="auto" w:fill="auto"/>
            <w:noWrap/>
            <w:vAlign w:val="center"/>
            <w:hideMark/>
          </w:tcPr>
          <w:p w:rsidR="001545E8" w:rsidRPr="00D630EE" w:rsidRDefault="001545E8"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Структура ликвидираних штета по врстама осигурања</w:t>
            </w:r>
          </w:p>
        </w:tc>
        <w:tc>
          <w:tcPr>
            <w:tcW w:w="1532" w:type="dxa"/>
            <w:tcBorders>
              <w:top w:val="nil"/>
              <w:left w:val="nil"/>
              <w:bottom w:val="nil"/>
              <w:right w:val="nil"/>
            </w:tcBorders>
            <w:shd w:val="clear" w:color="auto" w:fill="auto"/>
            <w:noWrap/>
            <w:vAlign w:val="center"/>
            <w:hideMark/>
          </w:tcPr>
          <w:p w:rsidR="001545E8" w:rsidRPr="00D630EE" w:rsidRDefault="001545E8" w:rsidP="00F04DFB">
            <w:pPr>
              <w:jc w:val="both"/>
              <w:rPr>
                <w:rFonts w:ascii="Arial" w:hAnsi="Arial" w:cs="Arial"/>
                <w:snapToGrid/>
                <w:sz w:val="18"/>
                <w:szCs w:val="18"/>
                <w:lang w:val="sr-Latn-RS" w:eastAsia="sr-Latn-RS"/>
              </w:rPr>
            </w:pPr>
          </w:p>
        </w:tc>
        <w:tc>
          <w:tcPr>
            <w:tcW w:w="1532" w:type="dxa"/>
            <w:tcBorders>
              <w:top w:val="nil"/>
              <w:left w:val="nil"/>
              <w:bottom w:val="nil"/>
              <w:right w:val="nil"/>
            </w:tcBorders>
            <w:shd w:val="clear" w:color="auto" w:fill="auto"/>
            <w:noWrap/>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 У 000 дин.</w:t>
            </w:r>
          </w:p>
        </w:tc>
      </w:tr>
      <w:tr w:rsidR="001545E8" w:rsidRPr="00D630EE" w:rsidTr="00E75312">
        <w:trPr>
          <w:trHeight w:val="20"/>
        </w:trPr>
        <w:tc>
          <w:tcPr>
            <w:tcW w:w="751" w:type="dxa"/>
            <w:tcBorders>
              <w:top w:val="nil"/>
              <w:left w:val="nil"/>
              <w:bottom w:val="single" w:sz="4" w:space="0" w:color="auto"/>
              <w:right w:val="nil"/>
            </w:tcBorders>
            <w:shd w:val="clear" w:color="auto" w:fill="auto"/>
            <w:noWrap/>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1115" w:type="dxa"/>
            <w:tcBorders>
              <w:top w:val="nil"/>
              <w:left w:val="nil"/>
              <w:bottom w:val="single" w:sz="4" w:space="0" w:color="auto"/>
              <w:right w:val="nil"/>
            </w:tcBorders>
            <w:shd w:val="clear" w:color="auto" w:fill="auto"/>
            <w:noWrap/>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Шифра</w:t>
            </w:r>
          </w:p>
        </w:tc>
        <w:tc>
          <w:tcPr>
            <w:tcW w:w="4399" w:type="dxa"/>
            <w:tcBorders>
              <w:top w:val="single" w:sz="4" w:space="0" w:color="auto"/>
              <w:left w:val="nil"/>
              <w:bottom w:val="single" w:sz="4" w:space="0" w:color="auto"/>
              <w:right w:val="nil"/>
            </w:tcBorders>
            <w:shd w:val="clear" w:color="auto" w:fill="auto"/>
            <w:vAlign w:val="center"/>
            <w:hideMark/>
          </w:tcPr>
          <w:p w:rsidR="001545E8" w:rsidRPr="00D630EE" w:rsidRDefault="001545E8" w:rsidP="00F04DFB">
            <w:pP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xml:space="preserve">Врста осигурања                          </w:t>
            </w:r>
          </w:p>
        </w:tc>
        <w:tc>
          <w:tcPr>
            <w:tcW w:w="1532" w:type="dxa"/>
            <w:tcBorders>
              <w:top w:val="single" w:sz="4" w:space="0" w:color="auto"/>
              <w:left w:val="nil"/>
              <w:bottom w:val="single" w:sz="4" w:space="0" w:color="auto"/>
              <w:right w:val="nil"/>
            </w:tcBorders>
            <w:shd w:val="clear" w:color="auto" w:fill="auto"/>
            <w:vAlign w:val="center"/>
            <w:hideMark/>
          </w:tcPr>
          <w:p w:rsidR="001545E8" w:rsidRPr="00D630EE" w:rsidRDefault="001545E8"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2015. година</w:t>
            </w:r>
          </w:p>
        </w:tc>
        <w:tc>
          <w:tcPr>
            <w:tcW w:w="1532" w:type="dxa"/>
            <w:tcBorders>
              <w:top w:val="single" w:sz="4" w:space="0" w:color="auto"/>
              <w:left w:val="nil"/>
              <w:bottom w:val="single" w:sz="4" w:space="0" w:color="auto"/>
              <w:right w:val="nil"/>
            </w:tcBorders>
            <w:shd w:val="clear" w:color="auto" w:fill="auto"/>
            <w:vAlign w:val="center"/>
            <w:hideMark/>
          </w:tcPr>
          <w:p w:rsidR="001545E8" w:rsidRPr="00C93179" w:rsidRDefault="001545E8" w:rsidP="00F04DFB">
            <w:pPr>
              <w:jc w:val="center"/>
              <w:rPr>
                <w:rFonts w:ascii="Arial" w:hAnsi="Arial" w:cs="Arial"/>
                <w:b/>
                <w:i/>
                <w:iCs/>
                <w:snapToGrid/>
                <w:color w:val="000000"/>
                <w:sz w:val="18"/>
                <w:szCs w:val="18"/>
                <w:lang w:val="sr-Latn-RS" w:eastAsia="sr-Latn-RS"/>
              </w:rPr>
            </w:pPr>
            <w:r w:rsidRPr="00C93179">
              <w:rPr>
                <w:rFonts w:ascii="Arial" w:hAnsi="Arial" w:cs="Arial"/>
                <w:b/>
                <w:i/>
                <w:iCs/>
                <w:snapToGrid/>
                <w:color w:val="000000"/>
                <w:sz w:val="18"/>
                <w:szCs w:val="18"/>
                <w:lang w:val="sr-Latn-RS" w:eastAsia="sr-Latn-RS"/>
              </w:rPr>
              <w:t>2014. година</w:t>
            </w:r>
          </w:p>
        </w:tc>
      </w:tr>
      <w:tr w:rsidR="001545E8" w:rsidRPr="00D630EE" w:rsidTr="002F78F2">
        <w:trPr>
          <w:trHeight w:val="20"/>
        </w:trPr>
        <w:tc>
          <w:tcPr>
            <w:tcW w:w="6265" w:type="dxa"/>
            <w:gridSpan w:val="3"/>
            <w:tcBorders>
              <w:top w:val="nil"/>
              <w:left w:val="nil"/>
              <w:bottom w:val="nil"/>
              <w:right w:val="nil"/>
            </w:tcBorders>
            <w:shd w:val="clear" w:color="auto" w:fill="auto"/>
            <w:noWrap/>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w:t>
            </w:r>
          </w:p>
        </w:tc>
        <w:tc>
          <w:tcPr>
            <w:tcW w:w="1532" w:type="dxa"/>
            <w:tcBorders>
              <w:top w:val="nil"/>
              <w:left w:val="nil"/>
              <w:bottom w:val="double" w:sz="4" w:space="0" w:color="auto"/>
              <w:right w:val="nil"/>
            </w:tcBorders>
            <w:shd w:val="clear" w:color="auto" w:fill="auto"/>
            <w:noWrap/>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2</w:t>
            </w:r>
          </w:p>
        </w:tc>
        <w:tc>
          <w:tcPr>
            <w:tcW w:w="1532" w:type="dxa"/>
            <w:tcBorders>
              <w:top w:val="nil"/>
              <w:left w:val="nil"/>
              <w:bottom w:val="double" w:sz="4" w:space="0" w:color="auto"/>
              <w:right w:val="nil"/>
            </w:tcBorders>
            <w:shd w:val="clear" w:color="auto" w:fill="auto"/>
            <w:noWrap/>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3</w:t>
            </w:r>
          </w:p>
        </w:tc>
      </w:tr>
      <w:tr w:rsidR="001545E8" w:rsidRPr="00D630EE" w:rsidTr="002F78F2">
        <w:trPr>
          <w:trHeight w:val="20"/>
        </w:trPr>
        <w:tc>
          <w:tcPr>
            <w:tcW w:w="751" w:type="dxa"/>
            <w:tcBorders>
              <w:top w:val="double" w:sz="4" w:space="0" w:color="auto"/>
              <w:left w:val="nil"/>
              <w:bottom w:val="single" w:sz="4" w:space="0" w:color="auto"/>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1115" w:type="dxa"/>
            <w:tcBorders>
              <w:top w:val="double" w:sz="4" w:space="0" w:color="auto"/>
              <w:left w:val="nil"/>
              <w:bottom w:val="single" w:sz="4" w:space="0" w:color="auto"/>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4399"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Осигурање од последица незгоде                                      </w:t>
            </w:r>
          </w:p>
        </w:tc>
        <w:tc>
          <w:tcPr>
            <w:tcW w:w="1532"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820.584</w:t>
            </w:r>
          </w:p>
        </w:tc>
        <w:tc>
          <w:tcPr>
            <w:tcW w:w="1532" w:type="dxa"/>
            <w:tcBorders>
              <w:top w:val="doub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777.502</w:t>
            </w:r>
          </w:p>
        </w:tc>
      </w:tr>
      <w:tr w:rsidR="001545E8" w:rsidRPr="00D630EE" w:rsidTr="00E75312">
        <w:trPr>
          <w:trHeight w:val="20"/>
        </w:trPr>
        <w:tc>
          <w:tcPr>
            <w:tcW w:w="751" w:type="dxa"/>
            <w:tcBorders>
              <w:top w:val="nil"/>
              <w:left w:val="nil"/>
              <w:bottom w:val="nil"/>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1115" w:type="dxa"/>
            <w:tcBorders>
              <w:top w:val="nil"/>
              <w:left w:val="nil"/>
              <w:bottom w:val="nil"/>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w:t>
            </w:r>
          </w:p>
        </w:tc>
        <w:tc>
          <w:tcPr>
            <w:tcW w:w="4399" w:type="dxa"/>
            <w:tcBorders>
              <w:top w:val="nil"/>
              <w:left w:val="nil"/>
              <w:bottom w:val="nil"/>
              <w:right w:val="nil"/>
            </w:tcBorders>
            <w:shd w:val="clear" w:color="auto" w:fill="auto"/>
            <w:vAlign w:val="center"/>
            <w:hideMark/>
          </w:tcPr>
          <w:p w:rsidR="001545E8" w:rsidRPr="00D630EE" w:rsidRDefault="001545E8"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Осигурање моторних возила - каско           </w:t>
            </w:r>
          </w:p>
        </w:tc>
        <w:tc>
          <w:tcPr>
            <w:tcW w:w="1532" w:type="dxa"/>
            <w:tcBorders>
              <w:top w:val="nil"/>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1.032.309</w:t>
            </w:r>
          </w:p>
        </w:tc>
        <w:tc>
          <w:tcPr>
            <w:tcW w:w="1532" w:type="dxa"/>
            <w:tcBorders>
              <w:top w:val="nil"/>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1.329.622</w:t>
            </w:r>
          </w:p>
        </w:tc>
      </w:tr>
      <w:tr w:rsidR="001545E8" w:rsidRPr="00D630EE" w:rsidTr="00E75312">
        <w:trPr>
          <w:trHeight w:val="20"/>
        </w:trPr>
        <w:tc>
          <w:tcPr>
            <w:tcW w:w="751" w:type="dxa"/>
            <w:tcBorders>
              <w:top w:val="single" w:sz="4" w:space="0" w:color="auto"/>
              <w:left w:val="nil"/>
              <w:bottom w:val="single" w:sz="4" w:space="0" w:color="auto"/>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w:t>
            </w:r>
          </w:p>
        </w:tc>
        <w:tc>
          <w:tcPr>
            <w:tcW w:w="1115" w:type="dxa"/>
            <w:tcBorders>
              <w:top w:val="single" w:sz="4" w:space="0" w:color="auto"/>
              <w:left w:val="nil"/>
              <w:bottom w:val="nil"/>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w:t>
            </w:r>
          </w:p>
        </w:tc>
        <w:tc>
          <w:tcPr>
            <w:tcW w:w="4399" w:type="dxa"/>
            <w:tcBorders>
              <w:top w:val="single" w:sz="4" w:space="0" w:color="auto"/>
              <w:left w:val="nil"/>
              <w:bottom w:val="single" w:sz="4" w:space="0" w:color="auto"/>
              <w:right w:val="nil"/>
            </w:tcBorders>
            <w:shd w:val="clear" w:color="auto" w:fill="auto"/>
            <w:vAlign w:val="center"/>
            <w:hideMark/>
          </w:tcPr>
          <w:p w:rsidR="001545E8" w:rsidRPr="00D630EE" w:rsidRDefault="001545E8"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Осигурање робе у превозу                             </w:t>
            </w:r>
          </w:p>
        </w:tc>
        <w:tc>
          <w:tcPr>
            <w:tcW w:w="1532" w:type="dxa"/>
            <w:tcBorders>
              <w:top w:val="single" w:sz="4" w:space="0" w:color="auto"/>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19.738</w:t>
            </w:r>
          </w:p>
        </w:tc>
        <w:tc>
          <w:tcPr>
            <w:tcW w:w="1532" w:type="dxa"/>
            <w:tcBorders>
              <w:top w:val="single" w:sz="4" w:space="0" w:color="auto"/>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34.374</w:t>
            </w:r>
          </w:p>
        </w:tc>
      </w:tr>
      <w:tr w:rsidR="001545E8" w:rsidRPr="00D630EE" w:rsidTr="00E75312">
        <w:trPr>
          <w:trHeight w:val="20"/>
        </w:trPr>
        <w:tc>
          <w:tcPr>
            <w:tcW w:w="751" w:type="dxa"/>
            <w:tcBorders>
              <w:top w:val="nil"/>
              <w:left w:val="nil"/>
              <w:bottom w:val="nil"/>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w:t>
            </w:r>
          </w:p>
        </w:tc>
        <w:tc>
          <w:tcPr>
            <w:tcW w:w="1115" w:type="dxa"/>
            <w:tcBorders>
              <w:top w:val="single" w:sz="4" w:space="0" w:color="auto"/>
              <w:left w:val="nil"/>
              <w:bottom w:val="nil"/>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(10)</w:t>
            </w:r>
          </w:p>
        </w:tc>
        <w:tc>
          <w:tcPr>
            <w:tcW w:w="4399" w:type="dxa"/>
            <w:tcBorders>
              <w:top w:val="nil"/>
              <w:left w:val="nil"/>
              <w:bottom w:val="single" w:sz="4" w:space="0" w:color="auto"/>
              <w:right w:val="nil"/>
            </w:tcBorders>
            <w:shd w:val="clear" w:color="auto" w:fill="auto"/>
            <w:vAlign w:val="center"/>
            <w:hideMark/>
          </w:tcPr>
          <w:p w:rsidR="001545E8" w:rsidRPr="00D630EE" w:rsidRDefault="001545E8"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од одговорности  због употребе моторних возила</w:t>
            </w:r>
          </w:p>
        </w:tc>
        <w:tc>
          <w:tcPr>
            <w:tcW w:w="1532" w:type="dxa"/>
            <w:tcBorders>
              <w:top w:val="single" w:sz="4" w:space="0" w:color="auto"/>
              <w:left w:val="nil"/>
              <w:bottom w:val="single" w:sz="4"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2.550.301</w:t>
            </w:r>
          </w:p>
        </w:tc>
        <w:tc>
          <w:tcPr>
            <w:tcW w:w="1532" w:type="dxa"/>
            <w:tcBorders>
              <w:top w:val="single" w:sz="4" w:space="0" w:color="auto"/>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2.198.330</w:t>
            </w:r>
          </w:p>
        </w:tc>
      </w:tr>
      <w:tr w:rsidR="001545E8" w:rsidRPr="00D630EE" w:rsidTr="00E75312">
        <w:trPr>
          <w:trHeight w:val="20"/>
        </w:trPr>
        <w:tc>
          <w:tcPr>
            <w:tcW w:w="751" w:type="dxa"/>
            <w:tcBorders>
              <w:top w:val="single" w:sz="4" w:space="0" w:color="auto"/>
              <w:left w:val="nil"/>
              <w:bottom w:val="nil"/>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w:t>
            </w:r>
          </w:p>
        </w:tc>
        <w:tc>
          <w:tcPr>
            <w:tcW w:w="1115" w:type="dxa"/>
            <w:tcBorders>
              <w:top w:val="single" w:sz="4" w:space="0" w:color="auto"/>
              <w:left w:val="nil"/>
              <w:bottom w:val="nil"/>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(8;9)</w:t>
            </w:r>
          </w:p>
        </w:tc>
        <w:tc>
          <w:tcPr>
            <w:tcW w:w="4399" w:type="dxa"/>
            <w:tcBorders>
              <w:top w:val="nil"/>
              <w:left w:val="nil"/>
              <w:bottom w:val="single" w:sz="4" w:space="0" w:color="auto"/>
              <w:right w:val="nil"/>
            </w:tcBorders>
            <w:shd w:val="clear" w:color="auto" w:fill="auto"/>
            <w:vAlign w:val="center"/>
            <w:hideMark/>
          </w:tcPr>
          <w:p w:rsidR="001545E8" w:rsidRPr="00D630EE" w:rsidRDefault="001545E8"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имовине</w:t>
            </w:r>
          </w:p>
        </w:tc>
        <w:tc>
          <w:tcPr>
            <w:tcW w:w="1532" w:type="dxa"/>
            <w:tcBorders>
              <w:top w:val="nil"/>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3.996.253</w:t>
            </w:r>
          </w:p>
        </w:tc>
        <w:tc>
          <w:tcPr>
            <w:tcW w:w="1532" w:type="dxa"/>
            <w:tcBorders>
              <w:top w:val="single" w:sz="4" w:space="0" w:color="auto"/>
              <w:left w:val="nil"/>
              <w:bottom w:val="nil"/>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2.330.046</w:t>
            </w:r>
          </w:p>
        </w:tc>
      </w:tr>
      <w:tr w:rsidR="001545E8" w:rsidRPr="00D630EE" w:rsidTr="00E75312">
        <w:trPr>
          <w:trHeight w:val="20"/>
        </w:trPr>
        <w:tc>
          <w:tcPr>
            <w:tcW w:w="751" w:type="dxa"/>
            <w:tcBorders>
              <w:top w:val="single" w:sz="4" w:space="0" w:color="auto"/>
              <w:left w:val="nil"/>
              <w:bottom w:val="nil"/>
              <w:right w:val="nil"/>
            </w:tcBorders>
            <w:shd w:val="clear" w:color="auto" w:fill="auto"/>
            <w:noWrap/>
            <w:vAlign w:val="center"/>
            <w:hideMark/>
          </w:tcPr>
          <w:p w:rsidR="001545E8" w:rsidRPr="00D630EE" w:rsidRDefault="001545E8"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w:t>
            </w:r>
          </w:p>
        </w:tc>
        <w:tc>
          <w:tcPr>
            <w:tcW w:w="1115" w:type="dxa"/>
            <w:tcBorders>
              <w:top w:val="single" w:sz="4" w:space="0" w:color="auto"/>
              <w:left w:val="nil"/>
              <w:bottom w:val="double" w:sz="6" w:space="0" w:color="auto"/>
              <w:right w:val="nil"/>
            </w:tcBorders>
            <w:shd w:val="clear" w:color="auto" w:fill="auto"/>
            <w:noWrap/>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4399" w:type="dxa"/>
            <w:tcBorders>
              <w:top w:val="nil"/>
              <w:left w:val="nil"/>
              <w:bottom w:val="double" w:sz="6" w:space="0" w:color="auto"/>
              <w:right w:val="nil"/>
            </w:tcBorders>
            <w:shd w:val="clear" w:color="auto" w:fill="auto"/>
            <w:vAlign w:val="center"/>
            <w:hideMark/>
          </w:tcPr>
          <w:p w:rsidR="001545E8" w:rsidRPr="00D630EE" w:rsidRDefault="001545E8"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Остало</w:t>
            </w:r>
          </w:p>
        </w:tc>
        <w:tc>
          <w:tcPr>
            <w:tcW w:w="1532" w:type="dxa"/>
            <w:tcBorders>
              <w:top w:val="single" w:sz="4" w:space="0" w:color="auto"/>
              <w:left w:val="nil"/>
              <w:bottom w:val="double" w:sz="6" w:space="0" w:color="auto"/>
              <w:right w:val="nil"/>
            </w:tcBorders>
            <w:shd w:val="clear" w:color="auto" w:fill="auto"/>
            <w:vAlign w:val="center"/>
            <w:hideMark/>
          </w:tcPr>
          <w:p w:rsidR="001545E8" w:rsidRPr="00A04451" w:rsidRDefault="001545E8" w:rsidP="00F04DFB">
            <w:pPr>
              <w:jc w:val="right"/>
              <w:rPr>
                <w:rFonts w:ascii="Arial" w:hAnsi="Arial" w:cs="Arial"/>
                <w:snapToGrid/>
                <w:color w:val="000000"/>
                <w:sz w:val="18"/>
                <w:szCs w:val="18"/>
                <w:lang w:val="sr-Cyrl-RS" w:eastAsia="sr-Latn-RS"/>
              </w:rPr>
            </w:pPr>
            <w:r w:rsidRPr="00D630EE">
              <w:rPr>
                <w:rFonts w:ascii="Arial" w:hAnsi="Arial" w:cs="Arial"/>
                <w:snapToGrid/>
                <w:color w:val="000000"/>
                <w:sz w:val="18"/>
                <w:szCs w:val="18"/>
                <w:lang w:val="sr-Latn-RS" w:eastAsia="sr-Latn-RS"/>
              </w:rPr>
              <w:t>428.5</w:t>
            </w:r>
            <w:r w:rsidR="00A04451">
              <w:rPr>
                <w:rFonts w:ascii="Arial" w:hAnsi="Arial" w:cs="Arial"/>
                <w:snapToGrid/>
                <w:color w:val="000000"/>
                <w:sz w:val="18"/>
                <w:szCs w:val="18"/>
                <w:lang w:val="sr-Cyrl-RS" w:eastAsia="sr-Latn-RS"/>
              </w:rPr>
              <w:t>37</w:t>
            </w:r>
          </w:p>
        </w:tc>
        <w:tc>
          <w:tcPr>
            <w:tcW w:w="1532" w:type="dxa"/>
            <w:tcBorders>
              <w:top w:val="single" w:sz="4" w:space="0" w:color="auto"/>
              <w:left w:val="nil"/>
              <w:bottom w:val="double" w:sz="6" w:space="0" w:color="auto"/>
              <w:right w:val="nil"/>
            </w:tcBorders>
            <w:shd w:val="clear" w:color="auto" w:fill="auto"/>
            <w:vAlign w:val="center"/>
            <w:hideMark/>
          </w:tcPr>
          <w:p w:rsidR="001545E8" w:rsidRPr="00D630EE" w:rsidRDefault="001545E8"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365.859</w:t>
            </w:r>
          </w:p>
        </w:tc>
      </w:tr>
      <w:tr w:rsidR="001545E8" w:rsidRPr="00D630EE" w:rsidTr="00E75312">
        <w:trPr>
          <w:trHeight w:val="20"/>
        </w:trPr>
        <w:tc>
          <w:tcPr>
            <w:tcW w:w="751" w:type="dxa"/>
            <w:tcBorders>
              <w:top w:val="double" w:sz="6" w:space="0" w:color="auto"/>
              <w:left w:val="nil"/>
              <w:bottom w:val="double" w:sz="6" w:space="0" w:color="auto"/>
              <w:right w:val="nil"/>
            </w:tcBorders>
            <w:shd w:val="clear" w:color="000000" w:fill="FFFFFF"/>
            <w:vAlign w:val="center"/>
            <w:hideMark/>
          </w:tcPr>
          <w:p w:rsidR="001545E8" w:rsidRPr="00D630EE" w:rsidRDefault="001545E8"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7.</w:t>
            </w:r>
          </w:p>
        </w:tc>
        <w:tc>
          <w:tcPr>
            <w:tcW w:w="1115" w:type="dxa"/>
            <w:tcBorders>
              <w:top w:val="nil"/>
              <w:left w:val="nil"/>
              <w:bottom w:val="nil"/>
              <w:right w:val="nil"/>
            </w:tcBorders>
            <w:shd w:val="clear" w:color="000000" w:fill="FFFFFF"/>
            <w:vAlign w:val="center"/>
            <w:hideMark/>
          </w:tcPr>
          <w:p w:rsidR="001545E8" w:rsidRPr="00D630EE" w:rsidRDefault="001545E8"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 </w:t>
            </w:r>
          </w:p>
        </w:tc>
        <w:tc>
          <w:tcPr>
            <w:tcW w:w="4399" w:type="dxa"/>
            <w:tcBorders>
              <w:top w:val="nil"/>
              <w:left w:val="nil"/>
              <w:bottom w:val="double" w:sz="6" w:space="0" w:color="auto"/>
              <w:right w:val="nil"/>
            </w:tcBorders>
            <w:shd w:val="clear" w:color="000000" w:fill="FFFFFF"/>
            <w:vAlign w:val="center"/>
            <w:hideMark/>
          </w:tcPr>
          <w:p w:rsidR="001545E8" w:rsidRPr="00D630EE" w:rsidRDefault="001545E8"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Укупно неживотно осигурање (1+2+3+4+5+6)</w:t>
            </w:r>
          </w:p>
        </w:tc>
        <w:tc>
          <w:tcPr>
            <w:tcW w:w="1532" w:type="dxa"/>
            <w:tcBorders>
              <w:top w:val="nil"/>
              <w:left w:val="nil"/>
              <w:bottom w:val="double" w:sz="6" w:space="0" w:color="auto"/>
              <w:right w:val="nil"/>
            </w:tcBorders>
            <w:shd w:val="clear" w:color="000000" w:fill="FFFFFF"/>
            <w:vAlign w:val="center"/>
            <w:hideMark/>
          </w:tcPr>
          <w:p w:rsidR="001545E8" w:rsidRPr="00A04451" w:rsidRDefault="001545E8" w:rsidP="00F04DFB">
            <w:pPr>
              <w:jc w:val="right"/>
              <w:rPr>
                <w:rFonts w:ascii="Arial" w:hAnsi="Arial" w:cs="Arial"/>
                <w:b/>
                <w:bCs/>
                <w:i/>
                <w:iCs/>
                <w:snapToGrid/>
                <w:color w:val="000000"/>
                <w:sz w:val="18"/>
                <w:szCs w:val="18"/>
                <w:lang w:val="sr-Cyrl-RS" w:eastAsia="sr-Latn-RS"/>
              </w:rPr>
            </w:pPr>
            <w:r w:rsidRPr="00D630EE">
              <w:rPr>
                <w:rFonts w:ascii="Arial" w:hAnsi="Arial" w:cs="Arial"/>
                <w:b/>
                <w:bCs/>
                <w:i/>
                <w:iCs/>
                <w:snapToGrid/>
                <w:color w:val="000000"/>
                <w:sz w:val="18"/>
                <w:szCs w:val="18"/>
                <w:lang w:val="sr-Latn-RS" w:eastAsia="sr-Latn-RS"/>
              </w:rPr>
              <w:t>8.847.72</w:t>
            </w:r>
            <w:r w:rsidR="00A04451">
              <w:rPr>
                <w:rFonts w:ascii="Arial" w:hAnsi="Arial" w:cs="Arial"/>
                <w:b/>
                <w:bCs/>
                <w:i/>
                <w:iCs/>
                <w:snapToGrid/>
                <w:color w:val="000000"/>
                <w:sz w:val="18"/>
                <w:szCs w:val="18"/>
                <w:lang w:val="sr-Cyrl-RS" w:eastAsia="sr-Latn-RS"/>
              </w:rPr>
              <w:t>2</w:t>
            </w:r>
          </w:p>
        </w:tc>
        <w:tc>
          <w:tcPr>
            <w:tcW w:w="1532" w:type="dxa"/>
            <w:tcBorders>
              <w:top w:val="nil"/>
              <w:left w:val="nil"/>
              <w:bottom w:val="double" w:sz="6" w:space="0" w:color="auto"/>
              <w:right w:val="nil"/>
            </w:tcBorders>
            <w:shd w:val="clear" w:color="000000" w:fill="FFFFFF"/>
            <w:vAlign w:val="center"/>
            <w:hideMark/>
          </w:tcPr>
          <w:p w:rsidR="001545E8" w:rsidRPr="00D630EE" w:rsidRDefault="001545E8" w:rsidP="00F04DFB">
            <w:pPr>
              <w:jc w:val="right"/>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7.035.733</w:t>
            </w:r>
          </w:p>
        </w:tc>
      </w:tr>
      <w:tr w:rsidR="001545E8" w:rsidRPr="00D630EE" w:rsidTr="00E75312">
        <w:trPr>
          <w:trHeight w:val="20"/>
        </w:trPr>
        <w:tc>
          <w:tcPr>
            <w:tcW w:w="751" w:type="dxa"/>
            <w:tcBorders>
              <w:top w:val="nil"/>
              <w:left w:val="nil"/>
              <w:bottom w:val="nil"/>
              <w:right w:val="nil"/>
            </w:tcBorders>
            <w:shd w:val="clear" w:color="auto" w:fill="auto"/>
            <w:noWrap/>
            <w:vAlign w:val="center"/>
            <w:hideMark/>
          </w:tcPr>
          <w:p w:rsidR="001545E8" w:rsidRPr="00D630EE" w:rsidRDefault="001545E8"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8.</w:t>
            </w:r>
          </w:p>
        </w:tc>
        <w:tc>
          <w:tcPr>
            <w:tcW w:w="1115" w:type="dxa"/>
            <w:tcBorders>
              <w:top w:val="double" w:sz="6" w:space="0" w:color="auto"/>
              <w:left w:val="nil"/>
              <w:bottom w:val="double" w:sz="6" w:space="0" w:color="auto"/>
              <w:right w:val="nil"/>
            </w:tcBorders>
            <w:shd w:val="clear" w:color="auto" w:fill="auto"/>
            <w:noWrap/>
            <w:vAlign w:val="center"/>
            <w:hideMark/>
          </w:tcPr>
          <w:p w:rsidR="001545E8" w:rsidRPr="00D630EE" w:rsidRDefault="001545E8" w:rsidP="00F04DFB">
            <w:pPr>
              <w:jc w:val="right"/>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w:t>
            </w:r>
          </w:p>
        </w:tc>
        <w:tc>
          <w:tcPr>
            <w:tcW w:w="4399" w:type="dxa"/>
            <w:tcBorders>
              <w:top w:val="nil"/>
              <w:left w:val="nil"/>
              <w:bottom w:val="nil"/>
              <w:right w:val="nil"/>
            </w:tcBorders>
            <w:shd w:val="clear" w:color="auto" w:fill="auto"/>
            <w:vAlign w:val="center"/>
            <w:hideMark/>
          </w:tcPr>
          <w:p w:rsidR="001545E8" w:rsidRPr="00D630EE" w:rsidRDefault="001545E8" w:rsidP="00F04DFB">
            <w:pP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Животно осигурање</w:t>
            </w:r>
          </w:p>
        </w:tc>
        <w:tc>
          <w:tcPr>
            <w:tcW w:w="1532" w:type="dxa"/>
            <w:tcBorders>
              <w:top w:val="nil"/>
              <w:left w:val="nil"/>
              <w:bottom w:val="double" w:sz="6" w:space="0" w:color="auto"/>
              <w:right w:val="nil"/>
            </w:tcBorders>
            <w:shd w:val="clear" w:color="auto" w:fill="auto"/>
            <w:vAlign w:val="center"/>
            <w:hideMark/>
          </w:tcPr>
          <w:p w:rsidR="001545E8" w:rsidRPr="00A04451" w:rsidRDefault="001545E8" w:rsidP="00F04DFB">
            <w:pPr>
              <w:jc w:val="right"/>
              <w:rPr>
                <w:rFonts w:ascii="Arial" w:hAnsi="Arial" w:cs="Arial"/>
                <w:i/>
                <w:iCs/>
                <w:snapToGrid/>
                <w:color w:val="000000"/>
                <w:sz w:val="18"/>
                <w:szCs w:val="18"/>
                <w:lang w:val="sr-Cyrl-RS" w:eastAsia="sr-Latn-RS"/>
              </w:rPr>
            </w:pPr>
            <w:r w:rsidRPr="00D630EE">
              <w:rPr>
                <w:rFonts w:ascii="Arial" w:hAnsi="Arial" w:cs="Arial"/>
                <w:i/>
                <w:iCs/>
                <w:snapToGrid/>
                <w:color w:val="000000"/>
                <w:sz w:val="18"/>
                <w:szCs w:val="18"/>
                <w:lang w:val="sr-Latn-RS" w:eastAsia="sr-Latn-RS"/>
              </w:rPr>
              <w:t>587.41</w:t>
            </w:r>
            <w:r w:rsidR="00A04451">
              <w:rPr>
                <w:rFonts w:ascii="Arial" w:hAnsi="Arial" w:cs="Arial"/>
                <w:i/>
                <w:iCs/>
                <w:snapToGrid/>
                <w:color w:val="000000"/>
                <w:sz w:val="18"/>
                <w:szCs w:val="18"/>
                <w:lang w:val="sr-Cyrl-RS" w:eastAsia="sr-Latn-RS"/>
              </w:rPr>
              <w:t>3</w:t>
            </w:r>
          </w:p>
        </w:tc>
        <w:tc>
          <w:tcPr>
            <w:tcW w:w="1532" w:type="dxa"/>
            <w:tcBorders>
              <w:top w:val="nil"/>
              <w:left w:val="nil"/>
              <w:bottom w:val="double" w:sz="6" w:space="0" w:color="auto"/>
              <w:right w:val="nil"/>
            </w:tcBorders>
            <w:shd w:val="clear" w:color="auto" w:fill="auto"/>
            <w:vAlign w:val="center"/>
            <w:hideMark/>
          </w:tcPr>
          <w:p w:rsidR="001545E8" w:rsidRPr="00D630EE" w:rsidRDefault="001545E8" w:rsidP="00F04DFB">
            <w:pPr>
              <w:jc w:val="right"/>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1.072.233</w:t>
            </w:r>
          </w:p>
        </w:tc>
      </w:tr>
      <w:tr w:rsidR="001545E8" w:rsidRPr="00D630EE" w:rsidTr="002F78F2">
        <w:trPr>
          <w:trHeight w:val="20"/>
        </w:trPr>
        <w:tc>
          <w:tcPr>
            <w:tcW w:w="751" w:type="dxa"/>
            <w:tcBorders>
              <w:top w:val="double" w:sz="6" w:space="0" w:color="auto"/>
              <w:left w:val="nil"/>
              <w:bottom w:val="double" w:sz="4" w:space="0" w:color="auto"/>
              <w:right w:val="nil"/>
            </w:tcBorders>
            <w:shd w:val="clear" w:color="000000" w:fill="F2F2F2"/>
            <w:vAlign w:val="center"/>
            <w:hideMark/>
          </w:tcPr>
          <w:p w:rsidR="001545E8" w:rsidRPr="00D630EE" w:rsidRDefault="001545E8"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9.</w:t>
            </w:r>
          </w:p>
        </w:tc>
        <w:tc>
          <w:tcPr>
            <w:tcW w:w="1115" w:type="dxa"/>
            <w:tcBorders>
              <w:top w:val="nil"/>
              <w:left w:val="nil"/>
              <w:bottom w:val="double" w:sz="4" w:space="0" w:color="auto"/>
              <w:right w:val="nil"/>
            </w:tcBorders>
            <w:shd w:val="clear" w:color="000000" w:fill="F2F2F2"/>
            <w:vAlign w:val="center"/>
            <w:hideMark/>
          </w:tcPr>
          <w:p w:rsidR="001545E8" w:rsidRPr="00D630EE" w:rsidRDefault="001545E8"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w:t>
            </w:r>
          </w:p>
        </w:tc>
        <w:tc>
          <w:tcPr>
            <w:tcW w:w="4399" w:type="dxa"/>
            <w:tcBorders>
              <w:top w:val="double" w:sz="6" w:space="0" w:color="auto"/>
              <w:left w:val="nil"/>
              <w:bottom w:val="double" w:sz="4" w:space="0" w:color="auto"/>
              <w:right w:val="nil"/>
            </w:tcBorders>
            <w:shd w:val="clear" w:color="000000" w:fill="F2F2F2"/>
            <w:vAlign w:val="center"/>
            <w:hideMark/>
          </w:tcPr>
          <w:p w:rsidR="001545E8" w:rsidRPr="00D630EE" w:rsidRDefault="001545E8"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Укупно  ликвидиране штете (7+8)</w:t>
            </w:r>
          </w:p>
        </w:tc>
        <w:tc>
          <w:tcPr>
            <w:tcW w:w="1532" w:type="dxa"/>
            <w:tcBorders>
              <w:top w:val="nil"/>
              <w:left w:val="nil"/>
              <w:bottom w:val="double" w:sz="4" w:space="0" w:color="auto"/>
              <w:right w:val="nil"/>
            </w:tcBorders>
            <w:shd w:val="clear" w:color="000000" w:fill="F2F2F2"/>
            <w:vAlign w:val="center"/>
            <w:hideMark/>
          </w:tcPr>
          <w:p w:rsidR="001545E8" w:rsidRPr="00A04451" w:rsidRDefault="001545E8" w:rsidP="00F04DFB">
            <w:pPr>
              <w:jc w:val="right"/>
              <w:rPr>
                <w:rFonts w:ascii="Arial" w:hAnsi="Arial" w:cs="Arial"/>
                <w:b/>
                <w:bCs/>
                <w:snapToGrid/>
                <w:color w:val="000000"/>
                <w:sz w:val="18"/>
                <w:szCs w:val="18"/>
                <w:lang w:val="sr-Cyrl-RS" w:eastAsia="sr-Latn-RS"/>
              </w:rPr>
            </w:pPr>
            <w:r w:rsidRPr="00D630EE">
              <w:rPr>
                <w:rFonts w:ascii="Arial" w:hAnsi="Arial" w:cs="Arial"/>
                <w:b/>
                <w:bCs/>
                <w:snapToGrid/>
                <w:color w:val="000000"/>
                <w:sz w:val="18"/>
                <w:szCs w:val="18"/>
                <w:lang w:val="sr-Latn-RS" w:eastAsia="sr-Latn-RS"/>
              </w:rPr>
              <w:t>9.435.1</w:t>
            </w:r>
            <w:r w:rsidR="00A04451">
              <w:rPr>
                <w:rFonts w:ascii="Arial" w:hAnsi="Arial" w:cs="Arial"/>
                <w:b/>
                <w:bCs/>
                <w:snapToGrid/>
                <w:color w:val="000000"/>
                <w:sz w:val="18"/>
                <w:szCs w:val="18"/>
                <w:lang w:val="sr-Cyrl-RS" w:eastAsia="sr-Latn-RS"/>
              </w:rPr>
              <w:t>35</w:t>
            </w:r>
          </w:p>
        </w:tc>
        <w:tc>
          <w:tcPr>
            <w:tcW w:w="1532" w:type="dxa"/>
            <w:tcBorders>
              <w:top w:val="nil"/>
              <w:left w:val="nil"/>
              <w:bottom w:val="double" w:sz="4" w:space="0" w:color="auto"/>
              <w:right w:val="nil"/>
            </w:tcBorders>
            <w:shd w:val="clear" w:color="000000" w:fill="F2F2F2"/>
            <w:vAlign w:val="center"/>
            <w:hideMark/>
          </w:tcPr>
          <w:p w:rsidR="001545E8" w:rsidRPr="00D630EE" w:rsidRDefault="001545E8"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8.107.966</w:t>
            </w:r>
          </w:p>
        </w:tc>
      </w:tr>
    </w:tbl>
    <w:p w:rsidR="00D630EE" w:rsidRPr="00D630EE" w:rsidRDefault="00D630EE" w:rsidP="00F04DFB">
      <w:pPr>
        <w:autoSpaceDE w:val="0"/>
        <w:autoSpaceDN w:val="0"/>
        <w:adjustRightInd w:val="0"/>
        <w:spacing w:after="120"/>
        <w:jc w:val="both"/>
        <w:rPr>
          <w:rFonts w:ascii="Arial" w:hAnsi="Arial" w:cs="Arial"/>
          <w:color w:val="000000"/>
          <w:sz w:val="18"/>
          <w:szCs w:val="18"/>
          <w:lang w:val="sr-Cyrl-R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Компанија реосигурава део ризика које прибавља како би контролисала изложеност губицима и на тај начин смањила ризик концентрације. Компанија има комбинацију пропорционалних и непропорционалних уговора о реосигурању. </w:t>
      </w:r>
    </w:p>
    <w:p w:rsidR="00323BB3" w:rsidRPr="00323BB3" w:rsidRDefault="00323BB3"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Самопридржај је један од основних чинилаца у опредељењу ризика који ће Компанија давати у покриће реосигурања, односно дела ризика који ће задржавати. </w:t>
      </w:r>
    </w:p>
    <w:p w:rsidR="00323BB3" w:rsidRPr="00323BB3" w:rsidRDefault="00323BB3"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Ризик произилази из неадекватно одређеног нивоа самопридржаја, као и из ризика непримењивања подзаконских аката и интерних аката Компаније којима су дефинисане процедуре за реосигурање вишкова ризика односно изравнање ризика. </w:t>
      </w:r>
    </w:p>
    <w:p w:rsidR="00323BB3" w:rsidRPr="00323BB3" w:rsidRDefault="00323BB3" w:rsidP="00F04DFB">
      <w:pPr>
        <w:ind w:left="567" w:right="29"/>
        <w:jc w:val="both"/>
        <w:rPr>
          <w:rFonts w:ascii="Arial" w:hAnsi="Arial" w:cs="Arial"/>
          <w:snapToGrid/>
          <w:sz w:val="18"/>
          <w:szCs w:val="18"/>
          <w:lang w:val="sr-Cyrl-CS" w:eastAsia="sr-Latn-CS"/>
        </w:rPr>
      </w:pP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Компанија је током 2015. године спроводила одговорну и опрезну политику саосигурања и реосигурања вишкова ризика, у складу са Одлуком о критеријумима, начину утврђивања, табели максималног самопридржаја и укупном износу самопридржаја за 2015. годину, као и Правилником о условима и начину саосигурања и реосигурања</w:t>
      </w:r>
      <w:r w:rsidR="00323BB3">
        <w:rPr>
          <w:rFonts w:ascii="Arial" w:hAnsi="Arial" w:cs="Arial"/>
          <w:snapToGrid/>
          <w:sz w:val="18"/>
          <w:szCs w:val="18"/>
          <w:lang w:val="sr-Cyrl-CS" w:eastAsia="sr-Latn-CS"/>
        </w:rPr>
        <w:t>.</w:t>
      </w:r>
    </w:p>
    <w:p w:rsidR="00D65463" w:rsidRDefault="00D65463" w:rsidP="00F04DFB">
      <w:pPr>
        <w:rPr>
          <w:rFonts w:ascii="Arial" w:eastAsia="Calibri" w:hAnsi="Arial" w:cs="Arial"/>
          <w:bCs/>
          <w:snapToGrid/>
          <w:sz w:val="18"/>
          <w:szCs w:val="18"/>
          <w:lang w:val="sr-Cyrl-CS"/>
        </w:rPr>
      </w:pPr>
      <w:r>
        <w:rPr>
          <w:rFonts w:ascii="Arial" w:eastAsia="Calibri" w:hAnsi="Arial" w:cs="Arial"/>
          <w:bCs/>
          <w:snapToGrid/>
          <w:sz w:val="18"/>
          <w:szCs w:val="18"/>
          <w:lang w:val="sr-Cyrl-CS"/>
        </w:rPr>
        <w:br w:type="page"/>
      </w:r>
    </w:p>
    <w:p w:rsidR="007F687D" w:rsidRDefault="007F687D" w:rsidP="00F04DFB">
      <w:pPr>
        <w:rPr>
          <w:rFonts w:ascii="Arial" w:eastAsia="Calibri" w:hAnsi="Arial" w:cs="Arial"/>
          <w:bCs/>
          <w:snapToGrid/>
          <w:sz w:val="18"/>
          <w:szCs w:val="18"/>
          <w:lang w:val="sr-Cyrl-CS"/>
        </w:rPr>
      </w:pPr>
    </w:p>
    <w:p w:rsidR="00B86480" w:rsidRDefault="003420E5" w:rsidP="00F04DFB">
      <w:pPr>
        <w:tabs>
          <w:tab w:val="left" w:pos="708"/>
          <w:tab w:val="left" w:pos="1635"/>
        </w:tabs>
        <w:jc w:val="both"/>
        <w:rPr>
          <w:rFonts w:ascii="Arial" w:hAnsi="Arial" w:cs="Arial"/>
          <w:b/>
          <w:sz w:val="18"/>
          <w:szCs w:val="18"/>
        </w:rPr>
      </w:pPr>
      <w:r>
        <w:rPr>
          <w:rFonts w:ascii="Arial" w:hAnsi="Arial" w:cs="Arial"/>
          <w:b/>
          <w:sz w:val="18"/>
          <w:szCs w:val="18"/>
          <w:lang w:val="sr-Cyrl-RS"/>
        </w:rPr>
        <w:t>53</w:t>
      </w:r>
      <w:r w:rsidR="00B86480">
        <w:rPr>
          <w:rFonts w:ascii="Arial" w:hAnsi="Arial" w:cs="Arial"/>
          <w:b/>
          <w:sz w:val="18"/>
          <w:szCs w:val="18"/>
          <w:lang w:val="sr-Cyrl-RS"/>
        </w:rPr>
        <w:t>.</w:t>
      </w:r>
      <w:r w:rsidR="00B86480">
        <w:rPr>
          <w:rFonts w:ascii="Arial" w:hAnsi="Arial" w:cs="Arial"/>
          <w:b/>
          <w:sz w:val="18"/>
          <w:szCs w:val="18"/>
        </w:rPr>
        <w:tab/>
      </w:r>
      <w:r w:rsidR="00B86480">
        <w:rPr>
          <w:rFonts w:ascii="Arial" w:hAnsi="Arial" w:cs="Arial"/>
          <w:b/>
          <w:sz w:val="18"/>
          <w:szCs w:val="18"/>
          <w:lang w:val="sr-Cyrl-RS"/>
        </w:rPr>
        <w:t>УПРАВЉАЊЕ РИЗИЦИМА</w:t>
      </w:r>
      <w:r w:rsidR="00B86480" w:rsidRPr="00012679">
        <w:rPr>
          <w:rFonts w:ascii="Arial" w:hAnsi="Arial" w:cs="Arial"/>
          <w:b/>
          <w:sz w:val="18"/>
          <w:szCs w:val="18"/>
        </w:rPr>
        <w:t xml:space="preserve"> (наставак)</w:t>
      </w:r>
    </w:p>
    <w:p w:rsidR="00C4446F" w:rsidRDefault="00C4446F" w:rsidP="00F04DFB">
      <w:pPr>
        <w:tabs>
          <w:tab w:val="left" w:pos="708"/>
          <w:tab w:val="left" w:pos="1635"/>
        </w:tabs>
        <w:jc w:val="both"/>
        <w:rPr>
          <w:rFonts w:ascii="Arial" w:hAnsi="Arial" w:cs="Arial"/>
          <w:b/>
          <w:sz w:val="18"/>
          <w:szCs w:val="18"/>
        </w:rPr>
      </w:pPr>
    </w:p>
    <w:p w:rsidR="00B86480" w:rsidRPr="00C4446F" w:rsidRDefault="003420E5" w:rsidP="00F04DFB">
      <w:pPr>
        <w:autoSpaceDE w:val="0"/>
        <w:autoSpaceDN w:val="0"/>
        <w:adjustRightInd w:val="0"/>
        <w:jc w:val="both"/>
        <w:rPr>
          <w:rFonts w:ascii="Arial" w:hAnsi="Arial" w:cs="Arial"/>
          <w:b/>
          <w:color w:val="000000"/>
          <w:sz w:val="18"/>
          <w:szCs w:val="18"/>
          <w:lang w:val="sr-Cyrl-RS"/>
        </w:rPr>
      </w:pPr>
      <w:r>
        <w:rPr>
          <w:rFonts w:ascii="Arial" w:hAnsi="Arial" w:cs="Arial"/>
          <w:b/>
          <w:color w:val="000000"/>
          <w:sz w:val="18"/>
          <w:szCs w:val="18"/>
          <w:lang w:val="sr-Cyrl-RS"/>
        </w:rPr>
        <w:t>53</w:t>
      </w:r>
      <w:r w:rsidR="00B86480" w:rsidRPr="00C4446F">
        <w:rPr>
          <w:rFonts w:ascii="Arial" w:hAnsi="Arial" w:cs="Arial"/>
          <w:b/>
          <w:color w:val="000000"/>
          <w:sz w:val="18"/>
          <w:szCs w:val="18"/>
          <w:lang w:val="sr-Cyrl-RS"/>
        </w:rPr>
        <w:t>.</w:t>
      </w:r>
      <w:r w:rsidR="00DA33E2">
        <w:rPr>
          <w:rFonts w:ascii="Arial" w:hAnsi="Arial" w:cs="Arial"/>
          <w:b/>
          <w:color w:val="000000"/>
          <w:sz w:val="18"/>
          <w:szCs w:val="18"/>
          <w:lang w:val="sr-Cyrl-RS"/>
        </w:rPr>
        <w:t>6</w:t>
      </w:r>
      <w:r w:rsidR="00B86480" w:rsidRPr="00C4446F">
        <w:rPr>
          <w:rFonts w:ascii="Arial" w:hAnsi="Arial" w:cs="Arial"/>
          <w:b/>
          <w:color w:val="000000"/>
          <w:sz w:val="18"/>
          <w:szCs w:val="18"/>
          <w:lang w:val="sr-Cyrl-RS"/>
        </w:rPr>
        <w:t>. Обелодањивање података у складу са МСФИ 4 (наставак)</w:t>
      </w:r>
    </w:p>
    <w:p w:rsidR="00C4446F" w:rsidRPr="00B86480" w:rsidRDefault="00C4446F" w:rsidP="00F04DFB">
      <w:pPr>
        <w:autoSpaceDE w:val="0"/>
        <w:autoSpaceDN w:val="0"/>
        <w:adjustRightInd w:val="0"/>
        <w:jc w:val="both"/>
        <w:rPr>
          <w:rFonts w:ascii="Arial" w:hAnsi="Arial" w:cs="Arial"/>
          <w:b/>
          <w:i/>
          <w:color w:val="000000"/>
          <w:sz w:val="18"/>
          <w:szCs w:val="18"/>
          <w:lang w:val="sr-Cyrl-RS"/>
        </w:rPr>
      </w:pPr>
    </w:p>
    <w:p w:rsidR="00D630EE" w:rsidRDefault="00D630EE" w:rsidP="00F04DFB">
      <w:pPr>
        <w:autoSpaceDE w:val="0"/>
        <w:autoSpaceDN w:val="0"/>
        <w:adjustRightInd w:val="0"/>
        <w:jc w:val="both"/>
        <w:rPr>
          <w:rFonts w:ascii="Arial" w:hAnsi="Arial" w:cs="Arial"/>
          <w:b/>
          <w:i/>
          <w:color w:val="000000"/>
          <w:sz w:val="18"/>
          <w:szCs w:val="18"/>
          <w:lang w:val="sr-Cyrl-RS" w:eastAsia="sr-Latn-CS"/>
        </w:rPr>
      </w:pPr>
      <w:r w:rsidRPr="00D65463">
        <w:rPr>
          <w:rFonts w:ascii="Arial" w:hAnsi="Arial" w:cs="Arial"/>
          <w:b/>
          <w:bCs/>
          <w:i/>
          <w:color w:val="000000"/>
          <w:sz w:val="18"/>
          <w:szCs w:val="18"/>
          <w:lang w:val="sr-Cyrl-RS"/>
        </w:rPr>
        <w:t>Структура укупно остварене (меродавне) премије</w:t>
      </w:r>
      <w:r w:rsidRPr="00D65463">
        <w:rPr>
          <w:rFonts w:ascii="Arial" w:hAnsi="Arial" w:cs="Arial"/>
          <w:b/>
          <w:i/>
          <w:color w:val="000000"/>
          <w:sz w:val="18"/>
          <w:szCs w:val="18"/>
          <w:lang w:val="sr-Cyrl-RS" w:eastAsia="sr-Latn-CS"/>
        </w:rPr>
        <w:t xml:space="preserve"> према носиоцима ризика, приказана је у следећој табели:</w:t>
      </w:r>
    </w:p>
    <w:tbl>
      <w:tblPr>
        <w:tblW w:w="5000" w:type="pct"/>
        <w:tblLook w:val="04A0" w:firstRow="1" w:lastRow="0" w:firstColumn="1" w:lastColumn="0" w:noHBand="0" w:noVBand="1"/>
      </w:tblPr>
      <w:tblGrid>
        <w:gridCol w:w="554"/>
        <w:gridCol w:w="1877"/>
        <w:gridCol w:w="1097"/>
        <w:gridCol w:w="1117"/>
        <w:gridCol w:w="1117"/>
        <w:gridCol w:w="1057"/>
        <w:gridCol w:w="1117"/>
        <w:gridCol w:w="1136"/>
      </w:tblGrid>
      <w:tr w:rsidR="00D65463" w:rsidRPr="00FE749E" w:rsidTr="00D65463">
        <w:trPr>
          <w:trHeight w:val="20"/>
        </w:trPr>
        <w:tc>
          <w:tcPr>
            <w:tcW w:w="305" w:type="pct"/>
            <w:tcBorders>
              <w:top w:val="nil"/>
              <w:left w:val="nil"/>
              <w:bottom w:val="nil"/>
              <w:right w:val="nil"/>
            </w:tcBorders>
            <w:shd w:val="clear" w:color="auto" w:fill="auto"/>
            <w:noWrap/>
            <w:vAlign w:val="center"/>
            <w:hideMark/>
          </w:tcPr>
          <w:p w:rsidR="00D65463" w:rsidRPr="00FE749E" w:rsidRDefault="00D65463" w:rsidP="00F04DFB">
            <w:pPr>
              <w:rPr>
                <w:rFonts w:ascii="Arial" w:hAnsi="Arial" w:cs="Arial"/>
                <w:snapToGrid/>
                <w:sz w:val="18"/>
                <w:szCs w:val="18"/>
                <w:lang w:val="sr-Latn-RS" w:eastAsia="sr-Latn-RS"/>
              </w:rPr>
            </w:pPr>
          </w:p>
        </w:tc>
        <w:tc>
          <w:tcPr>
            <w:tcW w:w="1035" w:type="pct"/>
            <w:tcBorders>
              <w:top w:val="nil"/>
              <w:left w:val="nil"/>
              <w:bottom w:val="nil"/>
              <w:right w:val="nil"/>
            </w:tcBorders>
            <w:shd w:val="clear" w:color="auto" w:fill="auto"/>
            <w:noWrap/>
            <w:vAlign w:val="center"/>
            <w:hideMark/>
          </w:tcPr>
          <w:p w:rsidR="00D65463" w:rsidRPr="00FE749E" w:rsidRDefault="00D65463" w:rsidP="00F04DFB">
            <w:pPr>
              <w:rPr>
                <w:rFonts w:ascii="Arial" w:hAnsi="Arial" w:cs="Arial"/>
                <w:snapToGrid/>
                <w:sz w:val="18"/>
                <w:szCs w:val="18"/>
                <w:lang w:val="sr-Latn-RS" w:eastAsia="sr-Latn-RS"/>
              </w:rPr>
            </w:pPr>
          </w:p>
        </w:tc>
        <w:tc>
          <w:tcPr>
            <w:tcW w:w="605" w:type="pct"/>
            <w:tcBorders>
              <w:top w:val="nil"/>
              <w:left w:val="nil"/>
              <w:bottom w:val="nil"/>
              <w:right w:val="nil"/>
            </w:tcBorders>
            <w:shd w:val="clear" w:color="auto" w:fill="auto"/>
            <w:noWrap/>
            <w:vAlign w:val="center"/>
            <w:hideMark/>
          </w:tcPr>
          <w:p w:rsidR="00D65463" w:rsidRPr="00FE749E" w:rsidRDefault="00D65463" w:rsidP="00F04DFB">
            <w:pPr>
              <w:rPr>
                <w:rFonts w:ascii="Arial" w:hAnsi="Arial" w:cs="Arial"/>
                <w:snapToGrid/>
                <w:sz w:val="18"/>
                <w:szCs w:val="18"/>
                <w:lang w:val="sr-Latn-RS" w:eastAsia="sr-Latn-RS"/>
              </w:rPr>
            </w:pPr>
          </w:p>
        </w:tc>
        <w:tc>
          <w:tcPr>
            <w:tcW w:w="616" w:type="pct"/>
            <w:tcBorders>
              <w:top w:val="nil"/>
              <w:left w:val="nil"/>
              <w:bottom w:val="nil"/>
              <w:right w:val="nil"/>
            </w:tcBorders>
            <w:shd w:val="clear" w:color="auto" w:fill="auto"/>
            <w:noWrap/>
            <w:vAlign w:val="center"/>
            <w:hideMark/>
          </w:tcPr>
          <w:p w:rsidR="00D65463" w:rsidRPr="00FE749E" w:rsidRDefault="00D65463" w:rsidP="00F04DFB">
            <w:pPr>
              <w:rPr>
                <w:rFonts w:ascii="Arial" w:hAnsi="Arial" w:cs="Arial"/>
                <w:snapToGrid/>
                <w:sz w:val="18"/>
                <w:szCs w:val="18"/>
                <w:lang w:val="sr-Latn-RS" w:eastAsia="sr-Latn-RS"/>
              </w:rPr>
            </w:pPr>
          </w:p>
        </w:tc>
        <w:tc>
          <w:tcPr>
            <w:tcW w:w="616" w:type="pct"/>
            <w:tcBorders>
              <w:top w:val="nil"/>
              <w:left w:val="nil"/>
              <w:bottom w:val="nil"/>
              <w:right w:val="nil"/>
            </w:tcBorders>
            <w:shd w:val="clear" w:color="auto" w:fill="auto"/>
            <w:noWrap/>
            <w:vAlign w:val="center"/>
            <w:hideMark/>
          </w:tcPr>
          <w:p w:rsidR="00D65463" w:rsidRPr="00FE749E" w:rsidRDefault="00D65463" w:rsidP="00F04DFB">
            <w:pPr>
              <w:rPr>
                <w:rFonts w:ascii="Arial" w:hAnsi="Arial" w:cs="Arial"/>
                <w:snapToGrid/>
                <w:sz w:val="18"/>
                <w:szCs w:val="18"/>
                <w:lang w:val="sr-Latn-RS" w:eastAsia="sr-Latn-RS"/>
              </w:rPr>
            </w:pPr>
          </w:p>
        </w:tc>
        <w:tc>
          <w:tcPr>
            <w:tcW w:w="583" w:type="pct"/>
            <w:tcBorders>
              <w:top w:val="nil"/>
              <w:left w:val="nil"/>
              <w:bottom w:val="nil"/>
              <w:right w:val="nil"/>
            </w:tcBorders>
            <w:shd w:val="clear" w:color="auto" w:fill="auto"/>
            <w:noWrap/>
            <w:vAlign w:val="center"/>
            <w:hideMark/>
          </w:tcPr>
          <w:p w:rsidR="00D65463" w:rsidRPr="00FE749E" w:rsidRDefault="00D65463" w:rsidP="00F04DFB">
            <w:pPr>
              <w:rPr>
                <w:rFonts w:ascii="Arial" w:hAnsi="Arial" w:cs="Arial"/>
                <w:snapToGrid/>
                <w:sz w:val="18"/>
                <w:szCs w:val="18"/>
                <w:lang w:val="sr-Latn-RS" w:eastAsia="sr-Latn-RS"/>
              </w:rPr>
            </w:pPr>
          </w:p>
        </w:tc>
        <w:tc>
          <w:tcPr>
            <w:tcW w:w="616" w:type="pct"/>
            <w:tcBorders>
              <w:top w:val="nil"/>
              <w:left w:val="nil"/>
              <w:bottom w:val="nil"/>
              <w:right w:val="nil"/>
            </w:tcBorders>
            <w:shd w:val="clear" w:color="auto" w:fill="auto"/>
            <w:noWrap/>
            <w:vAlign w:val="center"/>
            <w:hideMark/>
          </w:tcPr>
          <w:p w:rsidR="00D65463" w:rsidRPr="00FE749E" w:rsidRDefault="00D65463" w:rsidP="00F04DFB">
            <w:pPr>
              <w:rPr>
                <w:rFonts w:ascii="Arial" w:hAnsi="Arial" w:cs="Arial"/>
                <w:snapToGrid/>
                <w:sz w:val="18"/>
                <w:szCs w:val="18"/>
                <w:lang w:val="sr-Latn-RS" w:eastAsia="sr-Latn-RS"/>
              </w:rPr>
            </w:pPr>
          </w:p>
        </w:tc>
        <w:tc>
          <w:tcPr>
            <w:tcW w:w="626" w:type="pct"/>
            <w:tcBorders>
              <w:top w:val="nil"/>
              <w:left w:val="nil"/>
              <w:bottom w:val="nil"/>
              <w:right w:val="nil"/>
            </w:tcBorders>
            <w:shd w:val="clear" w:color="auto" w:fill="auto"/>
            <w:noWrap/>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 xml:space="preserve"> У 000 дин.</w:t>
            </w:r>
          </w:p>
        </w:tc>
      </w:tr>
      <w:tr w:rsidR="00D65463" w:rsidRPr="00FE749E" w:rsidTr="00D65463">
        <w:trPr>
          <w:trHeight w:val="20"/>
        </w:trPr>
        <w:tc>
          <w:tcPr>
            <w:tcW w:w="1340" w:type="pct"/>
            <w:gridSpan w:val="2"/>
            <w:tcBorders>
              <w:top w:val="single" w:sz="4" w:space="0" w:color="auto"/>
              <w:left w:val="nil"/>
              <w:bottom w:val="single" w:sz="4" w:space="0" w:color="auto"/>
              <w:right w:val="nil"/>
            </w:tcBorders>
            <w:shd w:val="clear" w:color="auto" w:fill="auto"/>
            <w:noWrap/>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 </w:t>
            </w:r>
          </w:p>
        </w:tc>
        <w:tc>
          <w:tcPr>
            <w:tcW w:w="1836" w:type="pct"/>
            <w:gridSpan w:val="3"/>
            <w:tcBorders>
              <w:top w:val="single" w:sz="4" w:space="0" w:color="auto"/>
              <w:left w:val="nil"/>
              <w:bottom w:val="single" w:sz="4" w:space="0" w:color="auto"/>
              <w:right w:val="single" w:sz="4" w:space="0" w:color="auto"/>
            </w:tcBorders>
            <w:shd w:val="clear" w:color="auto" w:fill="auto"/>
            <w:vAlign w:val="center"/>
            <w:hideMark/>
          </w:tcPr>
          <w:p w:rsidR="00D65463" w:rsidRPr="00FE749E" w:rsidRDefault="00D65463" w:rsidP="00F04DFB">
            <w:pPr>
              <w:jc w:val="center"/>
              <w:rPr>
                <w:rFonts w:ascii="Arial" w:hAnsi="Arial" w:cs="Arial"/>
                <w:b/>
                <w:i/>
                <w:iCs/>
                <w:snapToGrid/>
                <w:color w:val="000000"/>
                <w:sz w:val="18"/>
                <w:szCs w:val="18"/>
                <w:lang w:val="sr-Latn-RS" w:eastAsia="sr-Latn-RS"/>
              </w:rPr>
            </w:pPr>
            <w:r w:rsidRPr="00FE749E">
              <w:rPr>
                <w:rFonts w:ascii="Arial" w:hAnsi="Arial" w:cs="Arial"/>
                <w:b/>
                <w:i/>
                <w:iCs/>
                <w:snapToGrid/>
                <w:color w:val="000000"/>
                <w:sz w:val="18"/>
                <w:szCs w:val="18"/>
                <w:lang w:val="sr-Latn-RS" w:eastAsia="sr-Latn-RS"/>
              </w:rPr>
              <w:t>201</w:t>
            </w:r>
            <w:r w:rsidRPr="00FE749E">
              <w:rPr>
                <w:rFonts w:ascii="Arial" w:hAnsi="Arial" w:cs="Arial"/>
                <w:b/>
                <w:i/>
                <w:iCs/>
                <w:snapToGrid/>
                <w:color w:val="000000"/>
                <w:sz w:val="18"/>
                <w:szCs w:val="18"/>
                <w:lang w:val="sr-Cyrl-RS" w:eastAsia="sr-Latn-RS"/>
              </w:rPr>
              <w:t>5</w:t>
            </w:r>
            <w:r w:rsidRPr="00FE749E">
              <w:rPr>
                <w:rFonts w:ascii="Arial" w:hAnsi="Arial" w:cs="Arial"/>
                <w:b/>
                <w:i/>
                <w:iCs/>
                <w:snapToGrid/>
                <w:color w:val="000000"/>
                <w:sz w:val="18"/>
                <w:szCs w:val="18"/>
                <w:lang w:val="sr-Latn-RS" w:eastAsia="sr-Latn-RS"/>
              </w:rPr>
              <w:t>. година</w:t>
            </w:r>
          </w:p>
        </w:tc>
        <w:tc>
          <w:tcPr>
            <w:tcW w:w="1824" w:type="pct"/>
            <w:gridSpan w:val="3"/>
            <w:tcBorders>
              <w:top w:val="single" w:sz="4" w:space="0" w:color="auto"/>
              <w:left w:val="nil"/>
              <w:bottom w:val="single" w:sz="4" w:space="0" w:color="auto"/>
              <w:right w:val="single" w:sz="4" w:space="0" w:color="auto"/>
            </w:tcBorders>
            <w:shd w:val="clear" w:color="auto" w:fill="auto"/>
            <w:vAlign w:val="center"/>
            <w:hideMark/>
          </w:tcPr>
          <w:p w:rsidR="00D65463" w:rsidRPr="00FE749E" w:rsidRDefault="00D65463" w:rsidP="00F04DFB">
            <w:pPr>
              <w:jc w:val="center"/>
              <w:rPr>
                <w:rFonts w:ascii="Arial" w:hAnsi="Arial" w:cs="Arial"/>
                <w:b/>
                <w:bCs/>
                <w:i/>
                <w:iCs/>
                <w:snapToGrid/>
                <w:color w:val="000000"/>
                <w:sz w:val="18"/>
                <w:szCs w:val="18"/>
                <w:lang w:val="sr-Latn-RS" w:eastAsia="sr-Latn-RS"/>
              </w:rPr>
            </w:pPr>
            <w:r w:rsidRPr="00FE749E">
              <w:rPr>
                <w:rFonts w:ascii="Arial" w:hAnsi="Arial" w:cs="Arial"/>
                <w:b/>
                <w:bCs/>
                <w:i/>
                <w:iCs/>
                <w:snapToGrid/>
                <w:color w:val="000000"/>
                <w:sz w:val="18"/>
                <w:szCs w:val="18"/>
                <w:lang w:val="sr-Latn-RS" w:eastAsia="sr-Latn-RS"/>
              </w:rPr>
              <w:t>201</w:t>
            </w:r>
            <w:r w:rsidRPr="00FE749E">
              <w:rPr>
                <w:rFonts w:ascii="Arial" w:hAnsi="Arial" w:cs="Arial"/>
                <w:b/>
                <w:bCs/>
                <w:i/>
                <w:iCs/>
                <w:snapToGrid/>
                <w:color w:val="000000"/>
                <w:sz w:val="18"/>
                <w:szCs w:val="18"/>
                <w:lang w:val="sr-Cyrl-RS" w:eastAsia="sr-Latn-RS"/>
              </w:rPr>
              <w:t>4</w:t>
            </w:r>
            <w:r w:rsidRPr="00FE749E">
              <w:rPr>
                <w:rFonts w:ascii="Arial" w:hAnsi="Arial" w:cs="Arial"/>
                <w:b/>
                <w:bCs/>
                <w:i/>
                <w:iCs/>
                <w:snapToGrid/>
                <w:color w:val="000000"/>
                <w:sz w:val="18"/>
                <w:szCs w:val="18"/>
                <w:lang w:val="sr-Latn-RS" w:eastAsia="sr-Latn-RS"/>
              </w:rPr>
              <w:t>. година</w:t>
            </w:r>
          </w:p>
        </w:tc>
      </w:tr>
      <w:tr w:rsidR="00D65463" w:rsidRPr="00FE749E" w:rsidTr="00D65463">
        <w:trPr>
          <w:trHeight w:val="207"/>
        </w:trPr>
        <w:tc>
          <w:tcPr>
            <w:tcW w:w="305" w:type="pct"/>
            <w:vMerge w:val="restart"/>
            <w:tcBorders>
              <w:top w:val="nil"/>
              <w:left w:val="nil"/>
              <w:bottom w:val="single" w:sz="4" w:space="0" w:color="000000"/>
              <w:right w:val="nil"/>
            </w:tcBorders>
            <w:shd w:val="clear" w:color="auto" w:fill="auto"/>
            <w:noWrap/>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Р.Б.</w:t>
            </w:r>
          </w:p>
        </w:tc>
        <w:tc>
          <w:tcPr>
            <w:tcW w:w="1035" w:type="pct"/>
            <w:vMerge w:val="restart"/>
            <w:tcBorders>
              <w:top w:val="nil"/>
              <w:left w:val="nil"/>
              <w:bottom w:val="single" w:sz="4" w:space="0" w:color="000000"/>
              <w:right w:val="nil"/>
            </w:tcBorders>
            <w:shd w:val="clear" w:color="auto" w:fill="auto"/>
            <w:vAlign w:val="center"/>
            <w:hideMark/>
          </w:tcPr>
          <w:p w:rsidR="00D65463" w:rsidRPr="00FE749E" w:rsidRDefault="00D65463" w:rsidP="00F04DFB">
            <w:pPr>
              <w:rPr>
                <w:rFonts w:ascii="Arial" w:hAnsi="Arial" w:cs="Arial"/>
                <w:b/>
                <w:bCs/>
                <w:i/>
                <w:iCs/>
                <w:snapToGrid/>
                <w:color w:val="000000"/>
                <w:sz w:val="18"/>
                <w:szCs w:val="18"/>
                <w:lang w:val="sr-Latn-RS" w:eastAsia="sr-Latn-RS"/>
              </w:rPr>
            </w:pPr>
            <w:r w:rsidRPr="00FE749E">
              <w:rPr>
                <w:rFonts w:ascii="Arial" w:hAnsi="Arial" w:cs="Arial"/>
                <w:b/>
                <w:bCs/>
                <w:i/>
                <w:iCs/>
                <w:snapToGrid/>
                <w:color w:val="000000"/>
                <w:sz w:val="18"/>
                <w:szCs w:val="18"/>
                <w:lang w:val="sr-Cyrl-RS" w:eastAsia="sr-Latn-RS"/>
              </w:rPr>
              <w:t>М</w:t>
            </w:r>
            <w:r w:rsidRPr="00FE749E">
              <w:rPr>
                <w:rFonts w:ascii="Arial" w:hAnsi="Arial" w:cs="Arial"/>
                <w:b/>
                <w:bCs/>
                <w:i/>
                <w:iCs/>
                <w:snapToGrid/>
                <w:color w:val="000000"/>
                <w:sz w:val="18"/>
                <w:szCs w:val="18"/>
                <w:lang w:val="sr-Latn-RS" w:eastAsia="sr-Latn-RS"/>
              </w:rPr>
              <w:t>еродавна премиј</w:t>
            </w:r>
            <w:r w:rsidRPr="00FE749E">
              <w:rPr>
                <w:rFonts w:ascii="Arial" w:hAnsi="Arial" w:cs="Arial"/>
                <w:b/>
                <w:bCs/>
                <w:i/>
                <w:iCs/>
                <w:snapToGrid/>
                <w:color w:val="000000"/>
                <w:sz w:val="18"/>
                <w:szCs w:val="18"/>
                <w:lang w:val="sr-Cyrl-RS" w:eastAsia="sr-Latn-RS"/>
              </w:rPr>
              <w:t>а</w:t>
            </w:r>
            <w:r w:rsidRPr="00FE749E">
              <w:rPr>
                <w:rFonts w:ascii="Arial" w:hAnsi="Arial" w:cs="Arial"/>
                <w:b/>
                <w:bCs/>
                <w:i/>
                <w:iCs/>
                <w:snapToGrid/>
                <w:color w:val="000000"/>
                <w:sz w:val="18"/>
                <w:szCs w:val="18"/>
                <w:lang w:val="sr-Latn-RS" w:eastAsia="sr-Latn-RS"/>
              </w:rPr>
              <w:t xml:space="preserve"> по носиоцима ризика</w:t>
            </w:r>
          </w:p>
        </w:tc>
        <w:tc>
          <w:tcPr>
            <w:tcW w:w="605" w:type="pct"/>
            <w:vMerge w:val="restart"/>
            <w:tcBorders>
              <w:top w:val="nil"/>
              <w:left w:val="nil"/>
              <w:bottom w:val="single" w:sz="4" w:space="0" w:color="auto"/>
              <w:right w:val="nil"/>
            </w:tcBorders>
            <w:shd w:val="clear" w:color="auto" w:fill="auto"/>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Живот</w:t>
            </w:r>
          </w:p>
        </w:tc>
        <w:tc>
          <w:tcPr>
            <w:tcW w:w="616" w:type="pct"/>
            <w:vMerge w:val="restart"/>
            <w:tcBorders>
              <w:top w:val="nil"/>
              <w:left w:val="nil"/>
              <w:bottom w:val="single" w:sz="4" w:space="0" w:color="000000"/>
              <w:right w:val="nil"/>
            </w:tcBorders>
            <w:shd w:val="clear" w:color="auto" w:fill="auto"/>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 xml:space="preserve">Неживот     </w:t>
            </w:r>
          </w:p>
        </w:tc>
        <w:tc>
          <w:tcPr>
            <w:tcW w:w="616" w:type="pct"/>
            <w:vMerge w:val="restart"/>
            <w:tcBorders>
              <w:top w:val="nil"/>
              <w:left w:val="nil"/>
              <w:bottom w:val="single" w:sz="4" w:space="0" w:color="auto"/>
              <w:right w:val="nil"/>
            </w:tcBorders>
            <w:shd w:val="clear" w:color="auto" w:fill="auto"/>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 xml:space="preserve">Укупно  </w:t>
            </w:r>
          </w:p>
        </w:tc>
        <w:tc>
          <w:tcPr>
            <w:tcW w:w="583" w:type="pct"/>
            <w:vMerge w:val="restart"/>
            <w:tcBorders>
              <w:top w:val="nil"/>
              <w:left w:val="nil"/>
              <w:bottom w:val="single" w:sz="4" w:space="0" w:color="auto"/>
              <w:right w:val="nil"/>
            </w:tcBorders>
            <w:shd w:val="clear" w:color="auto" w:fill="auto"/>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 xml:space="preserve">Живот     </w:t>
            </w:r>
          </w:p>
        </w:tc>
        <w:tc>
          <w:tcPr>
            <w:tcW w:w="616" w:type="pct"/>
            <w:vMerge w:val="restart"/>
            <w:tcBorders>
              <w:top w:val="nil"/>
              <w:left w:val="nil"/>
              <w:bottom w:val="single" w:sz="4" w:space="0" w:color="auto"/>
              <w:right w:val="nil"/>
            </w:tcBorders>
            <w:shd w:val="clear" w:color="auto" w:fill="auto"/>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 xml:space="preserve">Неживот   </w:t>
            </w:r>
          </w:p>
        </w:tc>
        <w:tc>
          <w:tcPr>
            <w:tcW w:w="626" w:type="pct"/>
            <w:vMerge w:val="restart"/>
            <w:tcBorders>
              <w:top w:val="nil"/>
              <w:left w:val="nil"/>
              <w:bottom w:val="single" w:sz="4" w:space="0" w:color="000000"/>
              <w:right w:val="nil"/>
            </w:tcBorders>
            <w:shd w:val="clear" w:color="auto" w:fill="auto"/>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Укупно</w:t>
            </w:r>
          </w:p>
        </w:tc>
      </w:tr>
      <w:tr w:rsidR="00D65463" w:rsidRPr="00FE749E" w:rsidTr="00D65463">
        <w:trPr>
          <w:trHeight w:val="207"/>
        </w:trPr>
        <w:tc>
          <w:tcPr>
            <w:tcW w:w="305" w:type="pct"/>
            <w:vMerge/>
            <w:tcBorders>
              <w:top w:val="nil"/>
              <w:left w:val="nil"/>
              <w:bottom w:val="single" w:sz="4" w:space="0" w:color="000000"/>
              <w:right w:val="nil"/>
            </w:tcBorders>
            <w:vAlign w:val="center"/>
            <w:hideMark/>
          </w:tcPr>
          <w:p w:rsidR="00D65463" w:rsidRPr="00FE749E" w:rsidRDefault="00D65463" w:rsidP="00F04DFB">
            <w:pPr>
              <w:rPr>
                <w:rFonts w:ascii="Arial" w:hAnsi="Arial" w:cs="Arial"/>
                <w:i/>
                <w:iCs/>
                <w:snapToGrid/>
                <w:color w:val="000000"/>
                <w:sz w:val="18"/>
                <w:szCs w:val="18"/>
                <w:lang w:val="sr-Latn-RS" w:eastAsia="sr-Latn-RS"/>
              </w:rPr>
            </w:pPr>
          </w:p>
        </w:tc>
        <w:tc>
          <w:tcPr>
            <w:tcW w:w="1035" w:type="pct"/>
            <w:vMerge/>
            <w:tcBorders>
              <w:top w:val="nil"/>
              <w:left w:val="nil"/>
              <w:bottom w:val="single" w:sz="4" w:space="0" w:color="000000"/>
              <w:right w:val="nil"/>
            </w:tcBorders>
            <w:vAlign w:val="center"/>
            <w:hideMark/>
          </w:tcPr>
          <w:p w:rsidR="00D65463" w:rsidRPr="00FE749E" w:rsidRDefault="00D65463" w:rsidP="00F04DFB">
            <w:pPr>
              <w:rPr>
                <w:rFonts w:ascii="Arial" w:hAnsi="Arial" w:cs="Arial"/>
                <w:b/>
                <w:bCs/>
                <w:i/>
                <w:iCs/>
                <w:snapToGrid/>
                <w:color w:val="000000"/>
                <w:sz w:val="18"/>
                <w:szCs w:val="18"/>
                <w:lang w:val="sr-Latn-RS" w:eastAsia="sr-Latn-RS"/>
              </w:rPr>
            </w:pPr>
          </w:p>
        </w:tc>
        <w:tc>
          <w:tcPr>
            <w:tcW w:w="605" w:type="pct"/>
            <w:vMerge/>
            <w:tcBorders>
              <w:top w:val="nil"/>
              <w:left w:val="nil"/>
              <w:bottom w:val="single" w:sz="4" w:space="0" w:color="auto"/>
              <w:right w:val="nil"/>
            </w:tcBorders>
            <w:vAlign w:val="center"/>
            <w:hideMark/>
          </w:tcPr>
          <w:p w:rsidR="00D65463" w:rsidRPr="00FE749E" w:rsidRDefault="00D65463" w:rsidP="00F04DFB">
            <w:pPr>
              <w:rPr>
                <w:rFonts w:ascii="Arial" w:hAnsi="Arial" w:cs="Arial"/>
                <w:i/>
                <w:iCs/>
                <w:snapToGrid/>
                <w:color w:val="000000"/>
                <w:sz w:val="18"/>
                <w:szCs w:val="18"/>
                <w:lang w:val="sr-Latn-RS" w:eastAsia="sr-Latn-RS"/>
              </w:rPr>
            </w:pPr>
          </w:p>
        </w:tc>
        <w:tc>
          <w:tcPr>
            <w:tcW w:w="616" w:type="pct"/>
            <w:vMerge/>
            <w:tcBorders>
              <w:top w:val="nil"/>
              <w:left w:val="nil"/>
              <w:bottom w:val="single" w:sz="4" w:space="0" w:color="000000"/>
              <w:right w:val="nil"/>
            </w:tcBorders>
            <w:vAlign w:val="center"/>
            <w:hideMark/>
          </w:tcPr>
          <w:p w:rsidR="00D65463" w:rsidRPr="00FE749E" w:rsidRDefault="00D65463" w:rsidP="00F04DFB">
            <w:pPr>
              <w:rPr>
                <w:rFonts w:ascii="Arial" w:hAnsi="Arial" w:cs="Arial"/>
                <w:i/>
                <w:iCs/>
                <w:snapToGrid/>
                <w:color w:val="000000"/>
                <w:sz w:val="18"/>
                <w:szCs w:val="18"/>
                <w:lang w:val="sr-Latn-RS" w:eastAsia="sr-Latn-RS"/>
              </w:rPr>
            </w:pPr>
          </w:p>
        </w:tc>
        <w:tc>
          <w:tcPr>
            <w:tcW w:w="616" w:type="pct"/>
            <w:vMerge/>
            <w:tcBorders>
              <w:top w:val="nil"/>
              <w:left w:val="nil"/>
              <w:bottom w:val="single" w:sz="4" w:space="0" w:color="auto"/>
              <w:right w:val="nil"/>
            </w:tcBorders>
            <w:vAlign w:val="center"/>
            <w:hideMark/>
          </w:tcPr>
          <w:p w:rsidR="00D65463" w:rsidRPr="00FE749E" w:rsidRDefault="00D65463" w:rsidP="00F04DFB">
            <w:pPr>
              <w:rPr>
                <w:rFonts w:ascii="Arial" w:hAnsi="Arial" w:cs="Arial"/>
                <w:i/>
                <w:iCs/>
                <w:snapToGrid/>
                <w:color w:val="000000"/>
                <w:sz w:val="18"/>
                <w:szCs w:val="18"/>
                <w:lang w:val="sr-Latn-RS" w:eastAsia="sr-Latn-RS"/>
              </w:rPr>
            </w:pPr>
          </w:p>
        </w:tc>
        <w:tc>
          <w:tcPr>
            <w:tcW w:w="583" w:type="pct"/>
            <w:vMerge/>
            <w:tcBorders>
              <w:top w:val="nil"/>
              <w:left w:val="nil"/>
              <w:bottom w:val="single" w:sz="4" w:space="0" w:color="auto"/>
              <w:right w:val="nil"/>
            </w:tcBorders>
            <w:vAlign w:val="center"/>
            <w:hideMark/>
          </w:tcPr>
          <w:p w:rsidR="00D65463" w:rsidRPr="00FE749E" w:rsidRDefault="00D65463" w:rsidP="00F04DFB">
            <w:pPr>
              <w:rPr>
                <w:rFonts w:ascii="Arial" w:hAnsi="Arial" w:cs="Arial"/>
                <w:i/>
                <w:iCs/>
                <w:snapToGrid/>
                <w:color w:val="000000"/>
                <w:sz w:val="18"/>
                <w:szCs w:val="18"/>
                <w:lang w:val="sr-Latn-RS" w:eastAsia="sr-Latn-RS"/>
              </w:rPr>
            </w:pPr>
          </w:p>
        </w:tc>
        <w:tc>
          <w:tcPr>
            <w:tcW w:w="616" w:type="pct"/>
            <w:vMerge/>
            <w:tcBorders>
              <w:top w:val="nil"/>
              <w:left w:val="nil"/>
              <w:bottom w:val="single" w:sz="4" w:space="0" w:color="auto"/>
              <w:right w:val="nil"/>
            </w:tcBorders>
            <w:vAlign w:val="center"/>
            <w:hideMark/>
          </w:tcPr>
          <w:p w:rsidR="00D65463" w:rsidRPr="00FE749E" w:rsidRDefault="00D65463" w:rsidP="00F04DFB">
            <w:pPr>
              <w:rPr>
                <w:rFonts w:ascii="Arial" w:hAnsi="Arial" w:cs="Arial"/>
                <w:i/>
                <w:iCs/>
                <w:snapToGrid/>
                <w:color w:val="000000"/>
                <w:sz w:val="18"/>
                <w:szCs w:val="18"/>
                <w:lang w:val="sr-Latn-RS" w:eastAsia="sr-Latn-RS"/>
              </w:rPr>
            </w:pPr>
          </w:p>
        </w:tc>
        <w:tc>
          <w:tcPr>
            <w:tcW w:w="626" w:type="pct"/>
            <w:vMerge/>
            <w:tcBorders>
              <w:top w:val="nil"/>
              <w:left w:val="nil"/>
              <w:bottom w:val="single" w:sz="4" w:space="0" w:color="000000"/>
              <w:right w:val="nil"/>
            </w:tcBorders>
            <w:vAlign w:val="center"/>
            <w:hideMark/>
          </w:tcPr>
          <w:p w:rsidR="00D65463" w:rsidRPr="00FE749E" w:rsidRDefault="00D65463" w:rsidP="00F04DFB">
            <w:pPr>
              <w:rPr>
                <w:rFonts w:ascii="Arial" w:hAnsi="Arial" w:cs="Arial"/>
                <w:i/>
                <w:iCs/>
                <w:snapToGrid/>
                <w:color w:val="000000"/>
                <w:sz w:val="18"/>
                <w:szCs w:val="18"/>
                <w:lang w:val="sr-Latn-RS" w:eastAsia="sr-Latn-RS"/>
              </w:rPr>
            </w:pPr>
          </w:p>
        </w:tc>
      </w:tr>
      <w:tr w:rsidR="00D65463" w:rsidRPr="00FE749E" w:rsidTr="00D65463">
        <w:trPr>
          <w:trHeight w:val="20"/>
        </w:trPr>
        <w:tc>
          <w:tcPr>
            <w:tcW w:w="1340" w:type="pct"/>
            <w:gridSpan w:val="2"/>
            <w:tcBorders>
              <w:top w:val="single" w:sz="4" w:space="0" w:color="auto"/>
              <w:left w:val="nil"/>
              <w:bottom w:val="double" w:sz="6" w:space="0" w:color="auto"/>
              <w:right w:val="nil"/>
            </w:tcBorders>
            <w:shd w:val="clear" w:color="auto" w:fill="auto"/>
            <w:noWrap/>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1</w:t>
            </w:r>
          </w:p>
        </w:tc>
        <w:tc>
          <w:tcPr>
            <w:tcW w:w="605" w:type="pct"/>
            <w:tcBorders>
              <w:top w:val="single" w:sz="4" w:space="0" w:color="auto"/>
              <w:left w:val="nil"/>
              <w:bottom w:val="double" w:sz="6" w:space="0" w:color="auto"/>
              <w:right w:val="nil"/>
            </w:tcBorders>
            <w:shd w:val="clear" w:color="auto" w:fill="auto"/>
            <w:noWrap/>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2</w:t>
            </w:r>
          </w:p>
        </w:tc>
        <w:tc>
          <w:tcPr>
            <w:tcW w:w="616" w:type="pct"/>
            <w:tcBorders>
              <w:top w:val="nil"/>
              <w:left w:val="nil"/>
              <w:bottom w:val="nil"/>
              <w:right w:val="nil"/>
            </w:tcBorders>
            <w:shd w:val="clear" w:color="auto" w:fill="auto"/>
            <w:noWrap/>
            <w:vAlign w:val="center"/>
            <w:hideMark/>
          </w:tcPr>
          <w:p w:rsidR="00D65463" w:rsidRPr="00FE749E" w:rsidRDefault="00D65463" w:rsidP="00F04DFB">
            <w:pPr>
              <w:jc w:val="center"/>
              <w:rPr>
                <w:rFonts w:ascii="Arial" w:hAnsi="Arial" w:cs="Arial"/>
                <w:i/>
                <w:iCs/>
                <w:snapToGrid/>
                <w:color w:val="000000"/>
                <w:sz w:val="18"/>
                <w:szCs w:val="18"/>
                <w:lang w:val="sr-Cyrl-RS" w:eastAsia="sr-Latn-RS"/>
              </w:rPr>
            </w:pPr>
            <w:r w:rsidRPr="00FE749E">
              <w:rPr>
                <w:rFonts w:ascii="Arial" w:hAnsi="Arial" w:cs="Arial"/>
                <w:i/>
                <w:iCs/>
                <w:snapToGrid/>
                <w:color w:val="000000"/>
                <w:sz w:val="18"/>
                <w:szCs w:val="18"/>
                <w:lang w:val="sr-Cyrl-RS" w:eastAsia="sr-Latn-RS"/>
              </w:rPr>
              <w:t>3</w:t>
            </w:r>
          </w:p>
        </w:tc>
        <w:tc>
          <w:tcPr>
            <w:tcW w:w="616" w:type="pct"/>
            <w:tcBorders>
              <w:top w:val="single" w:sz="4" w:space="0" w:color="auto"/>
              <w:left w:val="nil"/>
              <w:bottom w:val="nil"/>
              <w:right w:val="nil"/>
            </w:tcBorders>
            <w:shd w:val="clear" w:color="auto" w:fill="auto"/>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Cyrl-RS" w:eastAsia="sr-Latn-RS"/>
              </w:rPr>
              <w:t>4=(2+3)</w:t>
            </w:r>
          </w:p>
        </w:tc>
        <w:tc>
          <w:tcPr>
            <w:tcW w:w="583" w:type="pct"/>
            <w:tcBorders>
              <w:top w:val="single" w:sz="4" w:space="0" w:color="auto"/>
              <w:left w:val="nil"/>
              <w:bottom w:val="nil"/>
              <w:right w:val="nil"/>
            </w:tcBorders>
            <w:shd w:val="clear" w:color="auto" w:fill="auto"/>
            <w:noWrap/>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5</w:t>
            </w:r>
          </w:p>
        </w:tc>
        <w:tc>
          <w:tcPr>
            <w:tcW w:w="616" w:type="pct"/>
            <w:tcBorders>
              <w:top w:val="single" w:sz="4" w:space="0" w:color="auto"/>
              <w:left w:val="nil"/>
              <w:bottom w:val="double" w:sz="4" w:space="0" w:color="auto"/>
              <w:right w:val="nil"/>
            </w:tcBorders>
            <w:shd w:val="clear" w:color="auto" w:fill="auto"/>
            <w:noWrap/>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6</w:t>
            </w:r>
          </w:p>
        </w:tc>
        <w:tc>
          <w:tcPr>
            <w:tcW w:w="626" w:type="pct"/>
            <w:tcBorders>
              <w:top w:val="nil"/>
              <w:left w:val="nil"/>
              <w:bottom w:val="nil"/>
              <w:right w:val="nil"/>
            </w:tcBorders>
            <w:shd w:val="clear" w:color="auto" w:fill="auto"/>
            <w:vAlign w:val="center"/>
            <w:hideMark/>
          </w:tcPr>
          <w:p w:rsidR="00D65463" w:rsidRPr="00FE749E" w:rsidRDefault="00D65463" w:rsidP="00F04DFB">
            <w:pPr>
              <w:jc w:val="center"/>
              <w:rPr>
                <w:rFonts w:ascii="Arial" w:hAnsi="Arial" w:cs="Arial"/>
                <w:i/>
                <w:iCs/>
                <w:snapToGrid/>
                <w:color w:val="000000"/>
                <w:sz w:val="18"/>
                <w:szCs w:val="18"/>
                <w:lang w:val="sr-Latn-RS" w:eastAsia="sr-Latn-RS"/>
              </w:rPr>
            </w:pPr>
            <w:r w:rsidRPr="00FE749E">
              <w:rPr>
                <w:rFonts w:ascii="Arial" w:hAnsi="Arial" w:cs="Arial"/>
                <w:i/>
                <w:iCs/>
                <w:snapToGrid/>
                <w:color w:val="000000"/>
                <w:sz w:val="18"/>
                <w:szCs w:val="18"/>
                <w:lang w:val="sr-Latn-RS" w:eastAsia="sr-Latn-RS"/>
              </w:rPr>
              <w:t>7= 5 +6</w:t>
            </w:r>
          </w:p>
        </w:tc>
      </w:tr>
      <w:tr w:rsidR="00D65463" w:rsidRPr="00FE749E" w:rsidTr="00D65463">
        <w:trPr>
          <w:trHeight w:val="20"/>
        </w:trPr>
        <w:tc>
          <w:tcPr>
            <w:tcW w:w="305" w:type="pct"/>
            <w:tcBorders>
              <w:top w:val="nil"/>
              <w:left w:val="nil"/>
              <w:bottom w:val="single" w:sz="4" w:space="0" w:color="auto"/>
              <w:right w:val="nil"/>
            </w:tcBorders>
            <w:shd w:val="clear" w:color="auto" w:fill="auto"/>
            <w:noWrap/>
            <w:vAlign w:val="center"/>
            <w:hideMark/>
          </w:tcPr>
          <w:p w:rsidR="00D65463" w:rsidRPr="00FE749E" w:rsidRDefault="00D65463" w:rsidP="00F04DFB">
            <w:pPr>
              <w:jc w:val="cente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w:t>
            </w:r>
          </w:p>
        </w:tc>
        <w:tc>
          <w:tcPr>
            <w:tcW w:w="1035" w:type="pct"/>
            <w:tcBorders>
              <w:top w:val="nil"/>
              <w:left w:val="nil"/>
              <w:bottom w:val="single" w:sz="4" w:space="0" w:color="auto"/>
              <w:right w:val="nil"/>
            </w:tcBorders>
            <w:shd w:val="clear" w:color="auto" w:fill="auto"/>
            <w:vAlign w:val="center"/>
            <w:hideMark/>
          </w:tcPr>
          <w:p w:rsidR="00D65463" w:rsidRPr="00FE749E" w:rsidRDefault="00D65463" w:rsidP="00F04DFB">
            <w:pP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Остварена (меродавна) премија у самопридржају</w:t>
            </w:r>
          </w:p>
        </w:tc>
        <w:tc>
          <w:tcPr>
            <w:tcW w:w="605" w:type="pct"/>
            <w:tcBorders>
              <w:top w:val="nil"/>
              <w:left w:val="nil"/>
              <w:bottom w:val="nil"/>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1.301.621</w:t>
            </w:r>
          </w:p>
        </w:tc>
        <w:tc>
          <w:tcPr>
            <w:tcW w:w="616" w:type="pct"/>
            <w:tcBorders>
              <w:top w:val="double" w:sz="6" w:space="0" w:color="auto"/>
              <w:left w:val="nil"/>
              <w:bottom w:val="single" w:sz="4" w:space="0" w:color="auto"/>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16.753.403</w:t>
            </w:r>
          </w:p>
        </w:tc>
        <w:tc>
          <w:tcPr>
            <w:tcW w:w="616" w:type="pct"/>
            <w:tcBorders>
              <w:top w:val="double" w:sz="6" w:space="0" w:color="auto"/>
              <w:left w:val="nil"/>
              <w:bottom w:val="single" w:sz="4" w:space="0" w:color="auto"/>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18.055.024</w:t>
            </w:r>
          </w:p>
        </w:tc>
        <w:tc>
          <w:tcPr>
            <w:tcW w:w="583" w:type="pct"/>
            <w:tcBorders>
              <w:top w:val="double" w:sz="6" w:space="0" w:color="auto"/>
              <w:left w:val="nil"/>
              <w:bottom w:val="single" w:sz="4" w:space="0" w:color="auto"/>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1.349.802</w:t>
            </w:r>
          </w:p>
        </w:tc>
        <w:tc>
          <w:tcPr>
            <w:tcW w:w="616" w:type="pct"/>
            <w:tcBorders>
              <w:top w:val="double" w:sz="4" w:space="0" w:color="auto"/>
              <w:left w:val="nil"/>
              <w:bottom w:val="nil"/>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13.983.846</w:t>
            </w:r>
          </w:p>
        </w:tc>
        <w:tc>
          <w:tcPr>
            <w:tcW w:w="626" w:type="pct"/>
            <w:tcBorders>
              <w:top w:val="double" w:sz="6" w:space="0" w:color="auto"/>
              <w:left w:val="nil"/>
              <w:bottom w:val="single" w:sz="4" w:space="0" w:color="auto"/>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15.333.648</w:t>
            </w:r>
          </w:p>
        </w:tc>
      </w:tr>
      <w:tr w:rsidR="00D65463" w:rsidRPr="00FE749E" w:rsidTr="00D65463">
        <w:trPr>
          <w:trHeight w:val="20"/>
        </w:trPr>
        <w:tc>
          <w:tcPr>
            <w:tcW w:w="305" w:type="pct"/>
            <w:tcBorders>
              <w:top w:val="nil"/>
              <w:left w:val="nil"/>
              <w:bottom w:val="double" w:sz="6" w:space="0" w:color="auto"/>
              <w:right w:val="nil"/>
            </w:tcBorders>
            <w:shd w:val="clear" w:color="auto" w:fill="auto"/>
            <w:noWrap/>
            <w:vAlign w:val="center"/>
            <w:hideMark/>
          </w:tcPr>
          <w:p w:rsidR="00D65463" w:rsidRPr="00FE749E" w:rsidRDefault="00D65463" w:rsidP="00F04DFB">
            <w:pPr>
              <w:jc w:val="cente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2.</w:t>
            </w:r>
          </w:p>
        </w:tc>
        <w:tc>
          <w:tcPr>
            <w:tcW w:w="1035" w:type="pct"/>
            <w:tcBorders>
              <w:top w:val="nil"/>
              <w:left w:val="nil"/>
              <w:bottom w:val="double" w:sz="6" w:space="0" w:color="auto"/>
              <w:right w:val="nil"/>
            </w:tcBorders>
            <w:shd w:val="clear" w:color="auto" w:fill="auto"/>
            <w:vAlign w:val="center"/>
            <w:hideMark/>
          </w:tcPr>
          <w:p w:rsidR="00D65463" w:rsidRPr="00FE749E" w:rsidRDefault="00D65463" w:rsidP="00F04DFB">
            <w:pP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Удео реосигурања и  саосигурања</w:t>
            </w:r>
          </w:p>
        </w:tc>
        <w:tc>
          <w:tcPr>
            <w:tcW w:w="605" w:type="pct"/>
            <w:tcBorders>
              <w:top w:val="single" w:sz="4" w:space="0" w:color="auto"/>
              <w:left w:val="nil"/>
              <w:bottom w:val="nil"/>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5.161</w:t>
            </w:r>
          </w:p>
        </w:tc>
        <w:tc>
          <w:tcPr>
            <w:tcW w:w="616" w:type="pct"/>
            <w:tcBorders>
              <w:top w:val="nil"/>
              <w:left w:val="nil"/>
              <w:bottom w:val="double" w:sz="6" w:space="0" w:color="auto"/>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2.336.811</w:t>
            </w:r>
          </w:p>
        </w:tc>
        <w:tc>
          <w:tcPr>
            <w:tcW w:w="616" w:type="pct"/>
            <w:tcBorders>
              <w:top w:val="nil"/>
              <w:left w:val="nil"/>
              <w:bottom w:val="nil"/>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2.341.972</w:t>
            </w:r>
          </w:p>
        </w:tc>
        <w:tc>
          <w:tcPr>
            <w:tcW w:w="583" w:type="pct"/>
            <w:tcBorders>
              <w:top w:val="nil"/>
              <w:left w:val="nil"/>
              <w:bottom w:val="double" w:sz="6" w:space="0" w:color="auto"/>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4.575</w:t>
            </w:r>
          </w:p>
        </w:tc>
        <w:tc>
          <w:tcPr>
            <w:tcW w:w="616" w:type="pct"/>
            <w:tcBorders>
              <w:top w:val="single" w:sz="4" w:space="0" w:color="auto"/>
              <w:left w:val="nil"/>
              <w:bottom w:val="nil"/>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1.371.400</w:t>
            </w:r>
          </w:p>
        </w:tc>
        <w:tc>
          <w:tcPr>
            <w:tcW w:w="626" w:type="pct"/>
            <w:tcBorders>
              <w:top w:val="nil"/>
              <w:left w:val="nil"/>
              <w:bottom w:val="nil"/>
              <w:right w:val="nil"/>
            </w:tcBorders>
            <w:shd w:val="clear" w:color="auto" w:fill="auto"/>
            <w:vAlign w:val="center"/>
            <w:hideMark/>
          </w:tcPr>
          <w:p w:rsidR="00D65463" w:rsidRPr="00FE749E" w:rsidRDefault="00D65463" w:rsidP="00F04DFB">
            <w:pPr>
              <w:jc w:val="right"/>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1.375.975</w:t>
            </w:r>
          </w:p>
        </w:tc>
      </w:tr>
      <w:tr w:rsidR="00D65463" w:rsidRPr="00FE749E" w:rsidTr="00D65463">
        <w:trPr>
          <w:trHeight w:val="20"/>
        </w:trPr>
        <w:tc>
          <w:tcPr>
            <w:tcW w:w="305" w:type="pct"/>
            <w:tcBorders>
              <w:top w:val="nil"/>
              <w:left w:val="nil"/>
              <w:bottom w:val="double" w:sz="6" w:space="0" w:color="auto"/>
              <w:right w:val="nil"/>
            </w:tcBorders>
            <w:shd w:val="clear" w:color="000000" w:fill="F2F2F2"/>
            <w:vAlign w:val="center"/>
            <w:hideMark/>
          </w:tcPr>
          <w:p w:rsidR="00D65463" w:rsidRPr="00FE749E" w:rsidRDefault="00D65463" w:rsidP="00F04DFB">
            <w:pPr>
              <w:jc w:val="center"/>
              <w:rPr>
                <w:rFonts w:ascii="Arial" w:hAnsi="Arial" w:cs="Arial"/>
                <w:b/>
                <w:bCs/>
                <w:snapToGrid/>
                <w:color w:val="000000"/>
                <w:sz w:val="18"/>
                <w:szCs w:val="18"/>
                <w:lang w:val="sr-Latn-RS" w:eastAsia="sr-Latn-RS"/>
              </w:rPr>
            </w:pPr>
            <w:r w:rsidRPr="00FE749E">
              <w:rPr>
                <w:rFonts w:ascii="Arial" w:hAnsi="Arial" w:cs="Arial"/>
                <w:b/>
                <w:bCs/>
                <w:snapToGrid/>
                <w:color w:val="000000"/>
                <w:sz w:val="18"/>
                <w:szCs w:val="18"/>
                <w:lang w:val="sr-Latn-RS" w:eastAsia="sr-Latn-RS"/>
              </w:rPr>
              <w:t>3.</w:t>
            </w:r>
          </w:p>
        </w:tc>
        <w:tc>
          <w:tcPr>
            <w:tcW w:w="1035" w:type="pct"/>
            <w:tcBorders>
              <w:top w:val="nil"/>
              <w:left w:val="nil"/>
              <w:bottom w:val="nil"/>
              <w:right w:val="nil"/>
            </w:tcBorders>
            <w:shd w:val="clear" w:color="000000" w:fill="F2F2F2"/>
            <w:vAlign w:val="center"/>
            <w:hideMark/>
          </w:tcPr>
          <w:p w:rsidR="00D65463" w:rsidRPr="00FE749E" w:rsidRDefault="00D65463" w:rsidP="00F04DFB">
            <w:pPr>
              <w:rPr>
                <w:rFonts w:ascii="Arial" w:hAnsi="Arial" w:cs="Arial"/>
                <w:b/>
                <w:bCs/>
                <w:snapToGrid/>
                <w:color w:val="000000"/>
                <w:sz w:val="18"/>
                <w:szCs w:val="18"/>
                <w:lang w:val="sr-Latn-RS" w:eastAsia="sr-Latn-RS"/>
              </w:rPr>
            </w:pPr>
            <w:r w:rsidRPr="00FE749E">
              <w:rPr>
                <w:rFonts w:ascii="Arial" w:hAnsi="Arial" w:cs="Arial"/>
                <w:b/>
                <w:bCs/>
                <w:snapToGrid/>
                <w:color w:val="000000"/>
                <w:sz w:val="18"/>
                <w:szCs w:val="18"/>
                <w:lang w:val="sr-Latn-RS" w:eastAsia="sr-Latn-RS"/>
              </w:rPr>
              <w:t>Укупно остварена (меродавна) премија (1 + 2)</w:t>
            </w:r>
          </w:p>
        </w:tc>
        <w:tc>
          <w:tcPr>
            <w:tcW w:w="605" w:type="pct"/>
            <w:tcBorders>
              <w:top w:val="double" w:sz="6" w:space="0" w:color="auto"/>
              <w:left w:val="nil"/>
              <w:bottom w:val="nil"/>
              <w:right w:val="nil"/>
            </w:tcBorders>
            <w:shd w:val="clear" w:color="000000" w:fill="F2F2F2"/>
            <w:vAlign w:val="center"/>
            <w:hideMark/>
          </w:tcPr>
          <w:p w:rsidR="00D65463" w:rsidRPr="00FE749E" w:rsidRDefault="00D65463" w:rsidP="00F04DFB">
            <w:pPr>
              <w:jc w:val="right"/>
              <w:rPr>
                <w:rFonts w:ascii="Arial" w:hAnsi="Arial" w:cs="Arial"/>
                <w:b/>
                <w:bCs/>
                <w:snapToGrid/>
                <w:color w:val="000000"/>
                <w:sz w:val="18"/>
                <w:szCs w:val="18"/>
                <w:lang w:val="sr-Latn-RS" w:eastAsia="sr-Latn-RS"/>
              </w:rPr>
            </w:pPr>
            <w:r w:rsidRPr="00FE749E">
              <w:rPr>
                <w:rFonts w:ascii="Arial" w:hAnsi="Arial" w:cs="Arial"/>
                <w:b/>
                <w:bCs/>
                <w:snapToGrid/>
                <w:color w:val="000000"/>
                <w:sz w:val="18"/>
                <w:szCs w:val="18"/>
                <w:lang w:val="sr-Latn-RS" w:eastAsia="sr-Latn-RS"/>
              </w:rPr>
              <w:t>1.306.782</w:t>
            </w:r>
          </w:p>
        </w:tc>
        <w:tc>
          <w:tcPr>
            <w:tcW w:w="616" w:type="pct"/>
            <w:tcBorders>
              <w:top w:val="nil"/>
              <w:left w:val="nil"/>
              <w:bottom w:val="double" w:sz="6" w:space="0" w:color="auto"/>
              <w:right w:val="nil"/>
            </w:tcBorders>
            <w:shd w:val="clear" w:color="000000" w:fill="F2F2F2"/>
            <w:vAlign w:val="center"/>
            <w:hideMark/>
          </w:tcPr>
          <w:p w:rsidR="00D65463" w:rsidRPr="00FE749E" w:rsidRDefault="00D65463" w:rsidP="00F04DFB">
            <w:pPr>
              <w:jc w:val="right"/>
              <w:rPr>
                <w:rFonts w:ascii="Arial" w:hAnsi="Arial" w:cs="Arial"/>
                <w:b/>
                <w:bCs/>
                <w:snapToGrid/>
                <w:color w:val="000000"/>
                <w:sz w:val="18"/>
                <w:szCs w:val="18"/>
                <w:lang w:val="sr-Latn-RS" w:eastAsia="sr-Latn-RS"/>
              </w:rPr>
            </w:pPr>
            <w:r w:rsidRPr="00FE749E">
              <w:rPr>
                <w:rFonts w:ascii="Arial" w:hAnsi="Arial" w:cs="Arial"/>
                <w:b/>
                <w:bCs/>
                <w:snapToGrid/>
                <w:color w:val="000000"/>
                <w:sz w:val="18"/>
                <w:szCs w:val="18"/>
                <w:lang w:val="sr-Latn-RS" w:eastAsia="sr-Latn-RS"/>
              </w:rPr>
              <w:t>19.090.214</w:t>
            </w:r>
          </w:p>
        </w:tc>
        <w:tc>
          <w:tcPr>
            <w:tcW w:w="616" w:type="pct"/>
            <w:tcBorders>
              <w:top w:val="double" w:sz="6" w:space="0" w:color="auto"/>
              <w:left w:val="nil"/>
              <w:bottom w:val="double" w:sz="4" w:space="0" w:color="auto"/>
              <w:right w:val="nil"/>
            </w:tcBorders>
            <w:shd w:val="clear" w:color="000000" w:fill="F2F2F2"/>
            <w:vAlign w:val="center"/>
            <w:hideMark/>
          </w:tcPr>
          <w:p w:rsidR="00D65463" w:rsidRPr="00FE749E" w:rsidRDefault="00D65463" w:rsidP="00F04DFB">
            <w:pPr>
              <w:jc w:val="right"/>
              <w:rPr>
                <w:rFonts w:ascii="Arial" w:hAnsi="Arial" w:cs="Arial"/>
                <w:b/>
                <w:bCs/>
                <w:snapToGrid/>
                <w:color w:val="000000"/>
                <w:sz w:val="18"/>
                <w:szCs w:val="18"/>
                <w:lang w:val="sr-Latn-RS" w:eastAsia="sr-Latn-RS"/>
              </w:rPr>
            </w:pPr>
            <w:r w:rsidRPr="00FE749E">
              <w:rPr>
                <w:rFonts w:ascii="Arial" w:hAnsi="Arial" w:cs="Arial"/>
                <w:b/>
                <w:bCs/>
                <w:snapToGrid/>
                <w:color w:val="000000"/>
                <w:sz w:val="18"/>
                <w:szCs w:val="18"/>
                <w:lang w:val="sr-Latn-RS" w:eastAsia="sr-Latn-RS"/>
              </w:rPr>
              <w:t>20.396.996</w:t>
            </w:r>
          </w:p>
        </w:tc>
        <w:tc>
          <w:tcPr>
            <w:tcW w:w="583" w:type="pct"/>
            <w:tcBorders>
              <w:top w:val="nil"/>
              <w:left w:val="nil"/>
              <w:bottom w:val="double" w:sz="6" w:space="0" w:color="auto"/>
              <w:right w:val="nil"/>
            </w:tcBorders>
            <w:shd w:val="clear" w:color="000000" w:fill="F2F2F2"/>
            <w:vAlign w:val="center"/>
            <w:hideMark/>
          </w:tcPr>
          <w:p w:rsidR="00D65463" w:rsidRPr="00FE749E" w:rsidRDefault="00D65463" w:rsidP="00F04DFB">
            <w:pPr>
              <w:jc w:val="right"/>
              <w:rPr>
                <w:rFonts w:ascii="Arial" w:hAnsi="Arial" w:cs="Arial"/>
                <w:b/>
                <w:bCs/>
                <w:snapToGrid/>
                <w:color w:val="000000"/>
                <w:sz w:val="18"/>
                <w:szCs w:val="18"/>
                <w:lang w:val="sr-Latn-RS" w:eastAsia="sr-Latn-RS"/>
              </w:rPr>
            </w:pPr>
            <w:r w:rsidRPr="00FE749E">
              <w:rPr>
                <w:rFonts w:ascii="Arial" w:hAnsi="Arial" w:cs="Arial"/>
                <w:b/>
                <w:bCs/>
                <w:snapToGrid/>
                <w:color w:val="000000"/>
                <w:sz w:val="18"/>
                <w:szCs w:val="18"/>
                <w:lang w:val="sr-Latn-RS" w:eastAsia="sr-Latn-RS"/>
              </w:rPr>
              <w:t>1.354.377</w:t>
            </w:r>
          </w:p>
        </w:tc>
        <w:tc>
          <w:tcPr>
            <w:tcW w:w="616" w:type="pct"/>
            <w:tcBorders>
              <w:top w:val="double" w:sz="6" w:space="0" w:color="auto"/>
              <w:left w:val="nil"/>
              <w:bottom w:val="nil"/>
              <w:right w:val="nil"/>
            </w:tcBorders>
            <w:shd w:val="clear" w:color="000000" w:fill="F2F2F2"/>
            <w:vAlign w:val="center"/>
            <w:hideMark/>
          </w:tcPr>
          <w:p w:rsidR="00D65463" w:rsidRPr="00FE749E" w:rsidRDefault="00D65463" w:rsidP="00F04DFB">
            <w:pPr>
              <w:jc w:val="right"/>
              <w:rPr>
                <w:rFonts w:ascii="Arial" w:hAnsi="Arial" w:cs="Arial"/>
                <w:b/>
                <w:bCs/>
                <w:snapToGrid/>
                <w:color w:val="000000"/>
                <w:sz w:val="18"/>
                <w:szCs w:val="18"/>
                <w:lang w:val="sr-Latn-RS" w:eastAsia="sr-Latn-RS"/>
              </w:rPr>
            </w:pPr>
            <w:r w:rsidRPr="00FE749E">
              <w:rPr>
                <w:rFonts w:ascii="Arial" w:hAnsi="Arial" w:cs="Arial"/>
                <w:b/>
                <w:bCs/>
                <w:snapToGrid/>
                <w:color w:val="000000"/>
                <w:sz w:val="18"/>
                <w:szCs w:val="18"/>
                <w:lang w:val="sr-Latn-RS" w:eastAsia="sr-Latn-RS"/>
              </w:rPr>
              <w:t>15.355.246</w:t>
            </w:r>
          </w:p>
        </w:tc>
        <w:tc>
          <w:tcPr>
            <w:tcW w:w="626" w:type="pct"/>
            <w:tcBorders>
              <w:top w:val="double" w:sz="6" w:space="0" w:color="auto"/>
              <w:left w:val="nil"/>
              <w:bottom w:val="nil"/>
              <w:right w:val="nil"/>
            </w:tcBorders>
            <w:shd w:val="clear" w:color="000000" w:fill="F2F2F2"/>
            <w:vAlign w:val="center"/>
            <w:hideMark/>
          </w:tcPr>
          <w:p w:rsidR="00D65463" w:rsidRPr="00FE749E" w:rsidRDefault="00D65463" w:rsidP="00F04DFB">
            <w:pPr>
              <w:jc w:val="right"/>
              <w:rPr>
                <w:rFonts w:ascii="Arial" w:hAnsi="Arial" w:cs="Arial"/>
                <w:b/>
                <w:bCs/>
                <w:snapToGrid/>
                <w:color w:val="000000"/>
                <w:sz w:val="18"/>
                <w:szCs w:val="18"/>
                <w:lang w:val="sr-Latn-RS" w:eastAsia="sr-Latn-RS"/>
              </w:rPr>
            </w:pPr>
            <w:r w:rsidRPr="00FE749E">
              <w:rPr>
                <w:rFonts w:ascii="Arial" w:hAnsi="Arial" w:cs="Arial"/>
                <w:b/>
                <w:bCs/>
                <w:snapToGrid/>
                <w:color w:val="000000"/>
                <w:sz w:val="18"/>
                <w:szCs w:val="18"/>
                <w:lang w:val="sr-Latn-RS" w:eastAsia="sr-Latn-RS"/>
              </w:rPr>
              <w:t>16.709.623</w:t>
            </w:r>
          </w:p>
        </w:tc>
      </w:tr>
      <w:tr w:rsidR="00D65463" w:rsidRPr="00FE749E" w:rsidTr="00D65463">
        <w:trPr>
          <w:trHeight w:val="20"/>
        </w:trPr>
        <w:tc>
          <w:tcPr>
            <w:tcW w:w="305" w:type="pct"/>
            <w:tcBorders>
              <w:top w:val="nil"/>
              <w:left w:val="nil"/>
              <w:bottom w:val="nil"/>
              <w:right w:val="nil"/>
            </w:tcBorders>
            <w:shd w:val="clear" w:color="auto" w:fill="auto"/>
            <w:noWrap/>
            <w:vAlign w:val="bottom"/>
            <w:hideMark/>
          </w:tcPr>
          <w:p w:rsidR="00D65463" w:rsidRPr="00FE749E" w:rsidRDefault="00D65463" w:rsidP="00F04DFB">
            <w:pPr>
              <w:jc w:val="right"/>
              <w:rPr>
                <w:rFonts w:ascii="Arial" w:hAnsi="Arial" w:cs="Arial"/>
                <w:b/>
                <w:bCs/>
                <w:snapToGrid/>
                <w:color w:val="000000"/>
                <w:sz w:val="18"/>
                <w:szCs w:val="18"/>
                <w:lang w:val="sr-Latn-RS" w:eastAsia="sr-Latn-RS"/>
              </w:rPr>
            </w:pPr>
          </w:p>
        </w:tc>
        <w:tc>
          <w:tcPr>
            <w:tcW w:w="1035" w:type="pct"/>
            <w:tcBorders>
              <w:top w:val="double" w:sz="6" w:space="0" w:color="auto"/>
              <w:left w:val="nil"/>
              <w:bottom w:val="nil"/>
              <w:right w:val="nil"/>
            </w:tcBorders>
            <w:shd w:val="clear" w:color="auto" w:fill="auto"/>
            <w:noWrap/>
            <w:vAlign w:val="bottom"/>
            <w:hideMark/>
          </w:tcPr>
          <w:p w:rsidR="00D65463" w:rsidRPr="00FE749E" w:rsidRDefault="00D65463" w:rsidP="00F04DFB">
            <w:pP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 </w:t>
            </w:r>
          </w:p>
        </w:tc>
        <w:tc>
          <w:tcPr>
            <w:tcW w:w="605" w:type="pct"/>
            <w:tcBorders>
              <w:top w:val="double" w:sz="6" w:space="0" w:color="auto"/>
              <w:left w:val="nil"/>
              <w:bottom w:val="nil"/>
              <w:right w:val="nil"/>
            </w:tcBorders>
            <w:shd w:val="clear" w:color="auto" w:fill="auto"/>
            <w:noWrap/>
            <w:vAlign w:val="bottom"/>
            <w:hideMark/>
          </w:tcPr>
          <w:p w:rsidR="00D65463" w:rsidRPr="00FE749E" w:rsidRDefault="00D65463" w:rsidP="00F04DFB">
            <w:pP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 </w:t>
            </w:r>
          </w:p>
        </w:tc>
        <w:tc>
          <w:tcPr>
            <w:tcW w:w="616" w:type="pct"/>
            <w:tcBorders>
              <w:top w:val="nil"/>
              <w:left w:val="nil"/>
              <w:bottom w:val="nil"/>
              <w:right w:val="nil"/>
            </w:tcBorders>
            <w:shd w:val="clear" w:color="auto" w:fill="auto"/>
            <w:noWrap/>
            <w:vAlign w:val="bottom"/>
            <w:hideMark/>
          </w:tcPr>
          <w:p w:rsidR="00D65463" w:rsidRPr="00FE749E" w:rsidRDefault="00D65463" w:rsidP="00F04DFB">
            <w:pPr>
              <w:rPr>
                <w:rFonts w:ascii="Arial" w:hAnsi="Arial" w:cs="Arial"/>
                <w:snapToGrid/>
                <w:color w:val="000000"/>
                <w:sz w:val="18"/>
                <w:szCs w:val="18"/>
                <w:lang w:val="sr-Latn-RS" w:eastAsia="sr-Latn-RS"/>
              </w:rPr>
            </w:pPr>
          </w:p>
        </w:tc>
        <w:tc>
          <w:tcPr>
            <w:tcW w:w="616" w:type="pct"/>
            <w:tcBorders>
              <w:top w:val="double" w:sz="4" w:space="0" w:color="auto"/>
              <w:left w:val="nil"/>
              <w:bottom w:val="nil"/>
              <w:right w:val="nil"/>
            </w:tcBorders>
            <w:shd w:val="clear" w:color="auto" w:fill="auto"/>
            <w:noWrap/>
            <w:vAlign w:val="bottom"/>
            <w:hideMark/>
          </w:tcPr>
          <w:p w:rsidR="00D65463" w:rsidRPr="00FE749E" w:rsidRDefault="00D65463" w:rsidP="00F04DFB">
            <w:pPr>
              <w:rPr>
                <w:rFonts w:ascii="Arial" w:hAnsi="Arial" w:cs="Arial"/>
                <w:snapToGrid/>
                <w:sz w:val="18"/>
                <w:szCs w:val="18"/>
                <w:lang w:val="sr-Latn-RS" w:eastAsia="sr-Latn-RS"/>
              </w:rPr>
            </w:pPr>
          </w:p>
        </w:tc>
        <w:tc>
          <w:tcPr>
            <w:tcW w:w="583" w:type="pct"/>
            <w:tcBorders>
              <w:top w:val="double" w:sz="6" w:space="0" w:color="auto"/>
              <w:left w:val="nil"/>
              <w:bottom w:val="nil"/>
              <w:right w:val="nil"/>
            </w:tcBorders>
            <w:shd w:val="clear" w:color="auto" w:fill="auto"/>
            <w:noWrap/>
            <w:vAlign w:val="bottom"/>
            <w:hideMark/>
          </w:tcPr>
          <w:p w:rsidR="00D65463" w:rsidRPr="00FE749E" w:rsidRDefault="00D65463" w:rsidP="00F04DFB">
            <w:pP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 </w:t>
            </w:r>
          </w:p>
        </w:tc>
        <w:tc>
          <w:tcPr>
            <w:tcW w:w="616" w:type="pct"/>
            <w:tcBorders>
              <w:top w:val="double" w:sz="6" w:space="0" w:color="auto"/>
              <w:left w:val="nil"/>
              <w:bottom w:val="nil"/>
              <w:right w:val="nil"/>
            </w:tcBorders>
            <w:shd w:val="clear" w:color="auto" w:fill="auto"/>
            <w:noWrap/>
            <w:vAlign w:val="bottom"/>
            <w:hideMark/>
          </w:tcPr>
          <w:p w:rsidR="00D65463" w:rsidRPr="00FE749E" w:rsidRDefault="00D65463" w:rsidP="00F04DFB">
            <w:pP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 </w:t>
            </w:r>
          </w:p>
        </w:tc>
        <w:tc>
          <w:tcPr>
            <w:tcW w:w="626" w:type="pct"/>
            <w:tcBorders>
              <w:top w:val="double" w:sz="6" w:space="0" w:color="auto"/>
              <w:left w:val="nil"/>
              <w:bottom w:val="nil"/>
              <w:right w:val="nil"/>
            </w:tcBorders>
            <w:shd w:val="clear" w:color="auto" w:fill="auto"/>
            <w:noWrap/>
            <w:vAlign w:val="bottom"/>
            <w:hideMark/>
          </w:tcPr>
          <w:p w:rsidR="00D65463" w:rsidRPr="00FE749E" w:rsidRDefault="00D65463" w:rsidP="00F04DFB">
            <w:pPr>
              <w:rPr>
                <w:rFonts w:ascii="Arial" w:hAnsi="Arial" w:cs="Arial"/>
                <w:snapToGrid/>
                <w:color w:val="000000"/>
                <w:sz w:val="18"/>
                <w:szCs w:val="18"/>
                <w:lang w:val="sr-Latn-RS" w:eastAsia="sr-Latn-RS"/>
              </w:rPr>
            </w:pPr>
            <w:r w:rsidRPr="00FE749E">
              <w:rPr>
                <w:rFonts w:ascii="Arial" w:hAnsi="Arial" w:cs="Arial"/>
                <w:snapToGrid/>
                <w:color w:val="000000"/>
                <w:sz w:val="18"/>
                <w:szCs w:val="18"/>
                <w:lang w:val="sr-Latn-RS" w:eastAsia="sr-Latn-RS"/>
              </w:rPr>
              <w:t> </w:t>
            </w:r>
          </w:p>
        </w:tc>
      </w:tr>
    </w:tbl>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Компанија спроводи перманентну анализу показатеља и информација од значаја за утврђивање висине самопридржаја.Најмање једном годишње захтева се преиспитивање адекватности нивоа самопридржаја. Предмет анализе је свака врста/тарифа осигурања појединачно. </w:t>
      </w:r>
    </w:p>
    <w:p w:rsidR="00323BB3" w:rsidRPr="00323BB3" w:rsidRDefault="00323BB3" w:rsidP="00F04DFB">
      <w:pPr>
        <w:ind w:left="567" w:right="29"/>
        <w:jc w:val="both"/>
        <w:rPr>
          <w:rFonts w:ascii="Arial" w:hAnsi="Arial" w:cs="Arial"/>
          <w:snapToGrid/>
          <w:sz w:val="18"/>
          <w:szCs w:val="18"/>
          <w:lang w:val="sr-Cyrl-CS" w:eastAsia="sr-Latn-CS"/>
        </w:rPr>
      </w:pP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У поступку преузимања ризика у осигурање, у складу са актима Компаније, води се рачуна о елаборатима за процену ММШ (максимално могуће штете) као и о ризику неблаговременог пријављивања или непријављивања ризика у реосигурање. </w:t>
      </w:r>
    </w:p>
    <w:p w:rsidR="00D630EE" w:rsidRPr="00D630EE" w:rsidRDefault="00D630EE" w:rsidP="00F04DFB">
      <w:pPr>
        <w:spacing w:before="120" w:after="120"/>
        <w:jc w:val="both"/>
        <w:rPr>
          <w:rFonts w:ascii="Arial" w:hAnsi="Arial" w:cs="Arial"/>
          <w:b/>
          <w:i/>
          <w:color w:val="000000"/>
          <w:sz w:val="18"/>
          <w:szCs w:val="18"/>
          <w:lang w:val="sr-Cyrl-RS"/>
        </w:rPr>
      </w:pPr>
      <w:r w:rsidRPr="00D630EE">
        <w:rPr>
          <w:rFonts w:ascii="Arial" w:hAnsi="Arial" w:cs="Arial"/>
          <w:b/>
          <w:i/>
          <w:color w:val="000000"/>
          <w:sz w:val="18"/>
          <w:szCs w:val="18"/>
          <w:lang w:val="sr-Cyrl-RS"/>
        </w:rPr>
        <w:t xml:space="preserve">Структура техничких резерви </w:t>
      </w: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Обрачун техничких  Компанија врши у складу са Законом о осигурању, подзаконским актима донетим на основу закона и интерним актима Компаније. </w:t>
      </w:r>
    </w:p>
    <w:tbl>
      <w:tblPr>
        <w:tblW w:w="9254" w:type="dxa"/>
        <w:tblInd w:w="108" w:type="dxa"/>
        <w:tblLook w:val="04A0" w:firstRow="1" w:lastRow="0" w:firstColumn="1" w:lastColumn="0" w:noHBand="0" w:noVBand="1"/>
      </w:tblPr>
      <w:tblGrid>
        <w:gridCol w:w="591"/>
        <w:gridCol w:w="5113"/>
        <w:gridCol w:w="1800"/>
        <w:gridCol w:w="1750"/>
      </w:tblGrid>
      <w:tr w:rsidR="00B86480" w:rsidRPr="00D630EE" w:rsidTr="00E75312">
        <w:trPr>
          <w:trHeight w:val="20"/>
        </w:trPr>
        <w:tc>
          <w:tcPr>
            <w:tcW w:w="9254" w:type="dxa"/>
            <w:gridSpan w:val="4"/>
            <w:tcBorders>
              <w:top w:val="nil"/>
              <w:left w:val="nil"/>
              <w:bottom w:val="nil"/>
              <w:right w:val="nil"/>
            </w:tcBorders>
            <w:shd w:val="clear" w:color="auto" w:fill="auto"/>
            <w:noWrap/>
            <w:vAlign w:val="center"/>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У 000 дин</w:t>
            </w:r>
          </w:p>
        </w:tc>
      </w:tr>
      <w:tr w:rsidR="00B86480" w:rsidRPr="00D630EE" w:rsidTr="007B4426">
        <w:trPr>
          <w:trHeight w:val="20"/>
        </w:trPr>
        <w:tc>
          <w:tcPr>
            <w:tcW w:w="591" w:type="dxa"/>
            <w:tcBorders>
              <w:top w:val="single" w:sz="4" w:space="0" w:color="auto"/>
              <w:left w:val="nil"/>
              <w:bottom w:val="single" w:sz="4" w:space="0" w:color="auto"/>
              <w:right w:val="nil"/>
            </w:tcBorders>
            <w:shd w:val="clear" w:color="auto" w:fill="auto"/>
            <w:noWrap/>
            <w:vAlign w:val="bottom"/>
            <w:hideMark/>
          </w:tcPr>
          <w:p w:rsidR="00B86480" w:rsidRPr="00D630EE" w:rsidRDefault="00B86480"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5113" w:type="dxa"/>
            <w:tcBorders>
              <w:top w:val="single" w:sz="4" w:space="0" w:color="auto"/>
              <w:left w:val="nil"/>
              <w:bottom w:val="single" w:sz="4" w:space="0" w:color="auto"/>
              <w:right w:val="nil"/>
            </w:tcBorders>
            <w:shd w:val="clear" w:color="auto" w:fill="auto"/>
            <w:vAlign w:val="center"/>
            <w:hideMark/>
          </w:tcPr>
          <w:p w:rsidR="00B86480" w:rsidRPr="00D630EE" w:rsidRDefault="00B86480"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Показатељ</w:t>
            </w:r>
          </w:p>
        </w:tc>
        <w:tc>
          <w:tcPr>
            <w:tcW w:w="1800" w:type="dxa"/>
            <w:tcBorders>
              <w:top w:val="single" w:sz="4" w:space="0" w:color="auto"/>
              <w:left w:val="nil"/>
              <w:bottom w:val="single" w:sz="4" w:space="0" w:color="auto"/>
              <w:right w:val="nil"/>
            </w:tcBorders>
            <w:shd w:val="clear" w:color="auto" w:fill="auto"/>
            <w:vAlign w:val="center"/>
            <w:hideMark/>
          </w:tcPr>
          <w:p w:rsidR="00B86480" w:rsidRPr="00D630EE" w:rsidRDefault="00B86480"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31.12.2015.</w:t>
            </w:r>
          </w:p>
        </w:tc>
        <w:tc>
          <w:tcPr>
            <w:tcW w:w="1750" w:type="dxa"/>
            <w:tcBorders>
              <w:top w:val="single" w:sz="4" w:space="0" w:color="auto"/>
              <w:left w:val="nil"/>
              <w:bottom w:val="single" w:sz="4" w:space="0" w:color="auto"/>
              <w:right w:val="nil"/>
            </w:tcBorders>
            <w:shd w:val="clear" w:color="auto" w:fill="auto"/>
            <w:vAlign w:val="center"/>
            <w:hideMark/>
          </w:tcPr>
          <w:p w:rsidR="00B86480" w:rsidRPr="00B86480" w:rsidRDefault="00B86480" w:rsidP="00F04DFB">
            <w:pPr>
              <w:jc w:val="center"/>
              <w:rPr>
                <w:rFonts w:ascii="Arial" w:hAnsi="Arial" w:cs="Arial"/>
                <w:b/>
                <w:i/>
                <w:iCs/>
                <w:snapToGrid/>
                <w:color w:val="000000"/>
                <w:sz w:val="18"/>
                <w:szCs w:val="18"/>
                <w:lang w:val="sr-Latn-RS" w:eastAsia="sr-Latn-RS"/>
              </w:rPr>
            </w:pPr>
            <w:r w:rsidRPr="00B86480">
              <w:rPr>
                <w:rFonts w:ascii="Arial" w:hAnsi="Arial" w:cs="Arial"/>
                <w:b/>
                <w:i/>
                <w:iCs/>
                <w:snapToGrid/>
                <w:color w:val="000000"/>
                <w:sz w:val="18"/>
                <w:szCs w:val="18"/>
                <w:lang w:val="sr-Latn-RS" w:eastAsia="sr-Latn-RS"/>
              </w:rPr>
              <w:t>31.12.2014.</w:t>
            </w:r>
          </w:p>
        </w:tc>
      </w:tr>
      <w:tr w:rsidR="00B86480" w:rsidRPr="00D630EE" w:rsidTr="007B4426">
        <w:trPr>
          <w:trHeight w:val="20"/>
        </w:trPr>
        <w:tc>
          <w:tcPr>
            <w:tcW w:w="5704" w:type="dxa"/>
            <w:gridSpan w:val="2"/>
            <w:tcBorders>
              <w:top w:val="single" w:sz="4" w:space="0" w:color="auto"/>
              <w:left w:val="nil"/>
              <w:bottom w:val="double" w:sz="6" w:space="0" w:color="auto"/>
              <w:right w:val="single" w:sz="4" w:space="0" w:color="auto"/>
            </w:tcBorders>
            <w:shd w:val="clear" w:color="auto" w:fill="auto"/>
            <w:vAlign w:val="center"/>
            <w:hideMark/>
          </w:tcPr>
          <w:p w:rsidR="00B86480" w:rsidRPr="00D630EE" w:rsidRDefault="00B86480"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w:t>
            </w:r>
          </w:p>
        </w:tc>
        <w:tc>
          <w:tcPr>
            <w:tcW w:w="1800" w:type="dxa"/>
            <w:tcBorders>
              <w:top w:val="nil"/>
              <w:left w:val="nil"/>
              <w:bottom w:val="nil"/>
              <w:right w:val="nil"/>
            </w:tcBorders>
            <w:shd w:val="clear" w:color="auto" w:fill="auto"/>
            <w:vAlign w:val="center"/>
            <w:hideMark/>
          </w:tcPr>
          <w:p w:rsidR="00B86480" w:rsidRPr="00D630EE" w:rsidRDefault="00B86480"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2</w:t>
            </w:r>
          </w:p>
        </w:tc>
        <w:tc>
          <w:tcPr>
            <w:tcW w:w="1750" w:type="dxa"/>
            <w:tcBorders>
              <w:top w:val="nil"/>
              <w:left w:val="nil"/>
              <w:bottom w:val="nil"/>
              <w:right w:val="nil"/>
            </w:tcBorders>
            <w:shd w:val="clear" w:color="auto" w:fill="auto"/>
            <w:vAlign w:val="center"/>
            <w:hideMark/>
          </w:tcPr>
          <w:p w:rsidR="00B86480" w:rsidRPr="00D630EE" w:rsidRDefault="00B86480"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3</w:t>
            </w:r>
          </w:p>
        </w:tc>
      </w:tr>
      <w:tr w:rsidR="00B86480" w:rsidRPr="00D630EE" w:rsidTr="007B4426">
        <w:trPr>
          <w:trHeight w:val="20"/>
        </w:trPr>
        <w:tc>
          <w:tcPr>
            <w:tcW w:w="591" w:type="dxa"/>
            <w:tcBorders>
              <w:top w:val="nil"/>
              <w:left w:val="nil"/>
              <w:bottom w:val="single" w:sz="4" w:space="0" w:color="auto"/>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5113" w:type="dxa"/>
            <w:tcBorders>
              <w:top w:val="nil"/>
              <w:left w:val="nil"/>
              <w:bottom w:val="single" w:sz="4" w:space="0" w:color="auto"/>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Преносне премије укупаног портфеља - неживот</w:t>
            </w:r>
          </w:p>
        </w:tc>
        <w:tc>
          <w:tcPr>
            <w:tcW w:w="1800" w:type="dxa"/>
            <w:tcBorders>
              <w:top w:val="double" w:sz="6" w:space="0" w:color="auto"/>
              <w:left w:val="nil"/>
              <w:bottom w:val="single" w:sz="4" w:space="0" w:color="auto"/>
              <w:right w:val="nil"/>
            </w:tcBorders>
            <w:shd w:val="clear" w:color="auto" w:fill="auto"/>
            <w:vAlign w:val="bottom"/>
            <w:hideMark/>
          </w:tcPr>
          <w:p w:rsidR="00B86480" w:rsidRPr="00D630EE" w:rsidRDefault="00B86480" w:rsidP="00F04DFB">
            <w:pPr>
              <w:jc w:val="right"/>
              <w:rPr>
                <w:rFonts w:ascii="Arial" w:hAnsi="Arial" w:cs="Arial"/>
                <w:b/>
                <w:bCs/>
                <w:snapToGrid/>
                <w:sz w:val="18"/>
                <w:szCs w:val="18"/>
                <w:lang w:val="sr-Latn-RS" w:eastAsia="sr-Latn-RS"/>
              </w:rPr>
            </w:pPr>
            <w:r w:rsidRPr="00D630EE">
              <w:rPr>
                <w:rFonts w:ascii="Arial" w:hAnsi="Arial" w:cs="Arial"/>
                <w:b/>
                <w:bCs/>
                <w:snapToGrid/>
                <w:sz w:val="18"/>
                <w:szCs w:val="18"/>
                <w:lang w:val="sr-Latn-RS" w:eastAsia="sr-Latn-RS"/>
              </w:rPr>
              <w:t>7.433.670</w:t>
            </w:r>
          </w:p>
        </w:tc>
        <w:tc>
          <w:tcPr>
            <w:tcW w:w="1750" w:type="dxa"/>
            <w:tcBorders>
              <w:top w:val="double" w:sz="6" w:space="0" w:color="auto"/>
              <w:left w:val="nil"/>
              <w:bottom w:val="single" w:sz="4" w:space="0" w:color="auto"/>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6.369.479</w:t>
            </w:r>
          </w:p>
        </w:tc>
      </w:tr>
      <w:tr w:rsidR="00B86480" w:rsidRPr="00D630EE" w:rsidTr="007B4426">
        <w:trPr>
          <w:trHeight w:val="20"/>
        </w:trPr>
        <w:tc>
          <w:tcPr>
            <w:tcW w:w="591" w:type="dxa"/>
            <w:tcBorders>
              <w:top w:val="nil"/>
              <w:left w:val="nil"/>
              <w:bottom w:val="nil"/>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5113" w:type="dxa"/>
            <w:tcBorders>
              <w:top w:val="nil"/>
              <w:left w:val="nil"/>
              <w:bottom w:val="nil"/>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Резерве за неистекле ризике - неживот</w:t>
            </w:r>
          </w:p>
        </w:tc>
        <w:tc>
          <w:tcPr>
            <w:tcW w:w="1800" w:type="dxa"/>
            <w:tcBorders>
              <w:top w:val="nil"/>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157.884</w:t>
            </w:r>
          </w:p>
        </w:tc>
        <w:tc>
          <w:tcPr>
            <w:tcW w:w="1750" w:type="dxa"/>
            <w:tcBorders>
              <w:top w:val="nil"/>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r>
      <w:tr w:rsidR="00B86480" w:rsidRPr="00D630EE" w:rsidTr="007B4426">
        <w:trPr>
          <w:trHeight w:val="20"/>
        </w:trPr>
        <w:tc>
          <w:tcPr>
            <w:tcW w:w="591" w:type="dxa"/>
            <w:tcBorders>
              <w:top w:val="single" w:sz="4" w:space="0" w:color="auto"/>
              <w:left w:val="nil"/>
              <w:bottom w:val="nil"/>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w:t>
            </w:r>
          </w:p>
        </w:tc>
        <w:tc>
          <w:tcPr>
            <w:tcW w:w="5113" w:type="dxa"/>
            <w:tcBorders>
              <w:top w:val="single" w:sz="4" w:space="0" w:color="auto"/>
              <w:left w:val="nil"/>
              <w:bottom w:val="nil"/>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Резерве за бонусе и попусте - неживот</w:t>
            </w:r>
          </w:p>
        </w:tc>
        <w:tc>
          <w:tcPr>
            <w:tcW w:w="1800" w:type="dxa"/>
            <w:tcBorders>
              <w:top w:val="single" w:sz="4"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39.530</w:t>
            </w:r>
          </w:p>
        </w:tc>
        <w:tc>
          <w:tcPr>
            <w:tcW w:w="1750" w:type="dxa"/>
            <w:tcBorders>
              <w:top w:val="single" w:sz="4"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r>
      <w:tr w:rsidR="00B86480" w:rsidRPr="00D630EE" w:rsidTr="007B4426">
        <w:trPr>
          <w:trHeight w:val="20"/>
        </w:trPr>
        <w:tc>
          <w:tcPr>
            <w:tcW w:w="591" w:type="dxa"/>
            <w:tcBorders>
              <w:top w:val="single" w:sz="4" w:space="0" w:color="auto"/>
              <w:left w:val="nil"/>
              <w:bottom w:val="single" w:sz="4" w:space="0" w:color="auto"/>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w:t>
            </w:r>
          </w:p>
        </w:tc>
        <w:tc>
          <w:tcPr>
            <w:tcW w:w="5113" w:type="dxa"/>
            <w:tcBorders>
              <w:top w:val="single" w:sz="4" w:space="0" w:color="auto"/>
              <w:left w:val="nil"/>
              <w:bottom w:val="single" w:sz="4" w:space="0" w:color="auto"/>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Резервисане штете укупног портфеља - неживот</w:t>
            </w:r>
          </w:p>
        </w:tc>
        <w:tc>
          <w:tcPr>
            <w:tcW w:w="1800" w:type="dxa"/>
            <w:tcBorders>
              <w:top w:val="single" w:sz="4" w:space="0" w:color="auto"/>
              <w:left w:val="nil"/>
              <w:bottom w:val="single" w:sz="4" w:space="0" w:color="auto"/>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7.812.916</w:t>
            </w:r>
          </w:p>
        </w:tc>
        <w:tc>
          <w:tcPr>
            <w:tcW w:w="1750" w:type="dxa"/>
            <w:tcBorders>
              <w:top w:val="single" w:sz="4" w:space="0" w:color="auto"/>
              <w:left w:val="nil"/>
              <w:bottom w:val="single" w:sz="4" w:space="0" w:color="auto"/>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6.266.601</w:t>
            </w:r>
          </w:p>
        </w:tc>
      </w:tr>
      <w:tr w:rsidR="00B86480" w:rsidRPr="00D630EE" w:rsidTr="007B4426">
        <w:trPr>
          <w:trHeight w:val="20"/>
        </w:trPr>
        <w:tc>
          <w:tcPr>
            <w:tcW w:w="591" w:type="dxa"/>
            <w:tcBorders>
              <w:top w:val="nil"/>
              <w:left w:val="nil"/>
              <w:bottom w:val="nil"/>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w:t>
            </w:r>
          </w:p>
        </w:tc>
        <w:tc>
          <w:tcPr>
            <w:tcW w:w="5113" w:type="dxa"/>
            <w:tcBorders>
              <w:top w:val="nil"/>
              <w:left w:val="nil"/>
              <w:bottom w:val="nil"/>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Резерве за изравнање ризика - неживот</w:t>
            </w:r>
          </w:p>
        </w:tc>
        <w:tc>
          <w:tcPr>
            <w:tcW w:w="1800" w:type="dxa"/>
            <w:tcBorders>
              <w:top w:val="nil"/>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60.554</w:t>
            </w:r>
          </w:p>
        </w:tc>
        <w:tc>
          <w:tcPr>
            <w:tcW w:w="1750" w:type="dxa"/>
            <w:tcBorders>
              <w:top w:val="nil"/>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1.481.966</w:t>
            </w:r>
          </w:p>
        </w:tc>
      </w:tr>
      <w:tr w:rsidR="00B86480" w:rsidRPr="00D630EE" w:rsidTr="007B4426">
        <w:trPr>
          <w:trHeight w:val="20"/>
        </w:trPr>
        <w:tc>
          <w:tcPr>
            <w:tcW w:w="591" w:type="dxa"/>
            <w:tcBorders>
              <w:top w:val="double" w:sz="6" w:space="0" w:color="auto"/>
              <w:left w:val="nil"/>
              <w:bottom w:val="nil"/>
              <w:right w:val="nil"/>
            </w:tcBorders>
            <w:shd w:val="clear" w:color="auto" w:fill="auto"/>
            <w:noWrap/>
            <w:vAlign w:val="center"/>
            <w:hideMark/>
          </w:tcPr>
          <w:p w:rsidR="00B86480" w:rsidRPr="00D630EE" w:rsidRDefault="00B86480"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6.</w:t>
            </w:r>
          </w:p>
        </w:tc>
        <w:tc>
          <w:tcPr>
            <w:tcW w:w="5113" w:type="dxa"/>
            <w:tcBorders>
              <w:top w:val="double" w:sz="6" w:space="0" w:color="auto"/>
              <w:left w:val="nil"/>
              <w:bottom w:val="nil"/>
              <w:right w:val="nil"/>
            </w:tcBorders>
            <w:shd w:val="clear" w:color="auto" w:fill="auto"/>
            <w:vAlign w:val="center"/>
            <w:hideMark/>
          </w:tcPr>
          <w:p w:rsidR="00B86480" w:rsidRPr="00D630EE" w:rsidRDefault="00B86480"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Укупно техничке резерве - неживот (1 + 2 + 3 + 4 + 5)</w:t>
            </w:r>
          </w:p>
        </w:tc>
        <w:tc>
          <w:tcPr>
            <w:tcW w:w="180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15.504.554</w:t>
            </w:r>
          </w:p>
        </w:tc>
        <w:tc>
          <w:tcPr>
            <w:tcW w:w="175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14.118.046</w:t>
            </w:r>
          </w:p>
        </w:tc>
      </w:tr>
      <w:tr w:rsidR="00B86480" w:rsidRPr="00D630EE" w:rsidTr="007B4426">
        <w:trPr>
          <w:trHeight w:val="20"/>
        </w:trPr>
        <w:tc>
          <w:tcPr>
            <w:tcW w:w="591" w:type="dxa"/>
            <w:tcBorders>
              <w:top w:val="double" w:sz="6" w:space="0" w:color="auto"/>
              <w:left w:val="nil"/>
              <w:bottom w:val="nil"/>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w:t>
            </w:r>
          </w:p>
        </w:tc>
        <w:tc>
          <w:tcPr>
            <w:tcW w:w="5113" w:type="dxa"/>
            <w:tcBorders>
              <w:top w:val="double" w:sz="6" w:space="0" w:color="auto"/>
              <w:left w:val="nil"/>
              <w:bottom w:val="nil"/>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Преносна премија реосигурања и саосигурања + учешће реосигуравача у резервисаним штетама  - неживот</w:t>
            </w:r>
          </w:p>
        </w:tc>
        <w:tc>
          <w:tcPr>
            <w:tcW w:w="180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snapToGrid/>
                <w:sz w:val="18"/>
                <w:szCs w:val="18"/>
                <w:lang w:val="sr-Latn-RS" w:eastAsia="sr-Latn-RS"/>
              </w:rPr>
            </w:pPr>
            <w:r w:rsidRPr="00D630EE">
              <w:rPr>
                <w:rFonts w:ascii="Arial" w:hAnsi="Arial" w:cs="Arial"/>
                <w:snapToGrid/>
                <w:sz w:val="18"/>
                <w:szCs w:val="18"/>
                <w:lang w:val="sr-Latn-RS" w:eastAsia="sr-Latn-RS"/>
              </w:rPr>
              <w:t>689.434</w:t>
            </w:r>
          </w:p>
        </w:tc>
        <w:tc>
          <w:tcPr>
            <w:tcW w:w="175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916.497</w:t>
            </w:r>
          </w:p>
        </w:tc>
      </w:tr>
      <w:tr w:rsidR="00B86480" w:rsidRPr="00D630EE" w:rsidTr="007B4426">
        <w:trPr>
          <w:trHeight w:val="20"/>
        </w:trPr>
        <w:tc>
          <w:tcPr>
            <w:tcW w:w="591" w:type="dxa"/>
            <w:tcBorders>
              <w:top w:val="double" w:sz="6" w:space="0" w:color="auto"/>
              <w:left w:val="nil"/>
              <w:bottom w:val="nil"/>
              <w:right w:val="nil"/>
            </w:tcBorders>
            <w:shd w:val="clear" w:color="auto" w:fill="auto"/>
            <w:noWrap/>
            <w:vAlign w:val="center"/>
            <w:hideMark/>
          </w:tcPr>
          <w:p w:rsidR="00B86480" w:rsidRPr="00D630EE" w:rsidRDefault="00B86480"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8.</w:t>
            </w:r>
          </w:p>
        </w:tc>
        <w:tc>
          <w:tcPr>
            <w:tcW w:w="5113" w:type="dxa"/>
            <w:tcBorders>
              <w:top w:val="double" w:sz="6" w:space="0" w:color="auto"/>
              <w:left w:val="nil"/>
              <w:bottom w:val="double" w:sz="6" w:space="0" w:color="auto"/>
              <w:right w:val="nil"/>
            </w:tcBorders>
            <w:shd w:val="clear" w:color="auto" w:fill="auto"/>
            <w:vAlign w:val="center"/>
            <w:hideMark/>
          </w:tcPr>
          <w:p w:rsidR="00B86480" w:rsidRPr="00D630EE" w:rsidRDefault="00B86480"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Техничке резерве у самопридржају - неживот (6 - 7)</w:t>
            </w:r>
          </w:p>
        </w:tc>
        <w:tc>
          <w:tcPr>
            <w:tcW w:w="1800" w:type="dxa"/>
            <w:tcBorders>
              <w:top w:val="double" w:sz="6" w:space="0" w:color="auto"/>
              <w:left w:val="nil"/>
              <w:bottom w:val="double" w:sz="6" w:space="0" w:color="auto"/>
              <w:right w:val="nil"/>
            </w:tcBorders>
            <w:shd w:val="clear" w:color="auto" w:fill="auto"/>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14.815.120</w:t>
            </w:r>
          </w:p>
        </w:tc>
        <w:tc>
          <w:tcPr>
            <w:tcW w:w="1750" w:type="dxa"/>
            <w:tcBorders>
              <w:top w:val="double" w:sz="6" w:space="0" w:color="auto"/>
              <w:left w:val="nil"/>
              <w:bottom w:val="double" w:sz="6" w:space="0" w:color="auto"/>
              <w:right w:val="nil"/>
            </w:tcBorders>
            <w:shd w:val="clear" w:color="auto" w:fill="auto"/>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13.201.549</w:t>
            </w:r>
          </w:p>
        </w:tc>
      </w:tr>
      <w:tr w:rsidR="00B86480" w:rsidRPr="00D630EE" w:rsidTr="007B4426">
        <w:trPr>
          <w:trHeight w:val="20"/>
        </w:trPr>
        <w:tc>
          <w:tcPr>
            <w:tcW w:w="591" w:type="dxa"/>
            <w:tcBorders>
              <w:top w:val="double" w:sz="6" w:space="0" w:color="auto"/>
              <w:left w:val="nil"/>
              <w:bottom w:val="single" w:sz="4" w:space="0" w:color="auto"/>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9.</w:t>
            </w:r>
          </w:p>
        </w:tc>
        <w:tc>
          <w:tcPr>
            <w:tcW w:w="5113" w:type="dxa"/>
            <w:tcBorders>
              <w:top w:val="nil"/>
              <w:left w:val="nil"/>
              <w:bottom w:val="single" w:sz="4" w:space="0" w:color="auto"/>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Преносне премије-живот </w:t>
            </w:r>
          </w:p>
        </w:tc>
        <w:tc>
          <w:tcPr>
            <w:tcW w:w="1800" w:type="dxa"/>
            <w:tcBorders>
              <w:top w:val="nil"/>
              <w:left w:val="nil"/>
              <w:bottom w:val="single" w:sz="4" w:space="0" w:color="auto"/>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1.619</w:t>
            </w:r>
          </w:p>
        </w:tc>
        <w:tc>
          <w:tcPr>
            <w:tcW w:w="1750" w:type="dxa"/>
            <w:tcBorders>
              <w:top w:val="nil"/>
              <w:left w:val="nil"/>
              <w:bottom w:val="single" w:sz="4" w:space="0" w:color="auto"/>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1.470</w:t>
            </w:r>
          </w:p>
        </w:tc>
      </w:tr>
      <w:tr w:rsidR="00B86480" w:rsidRPr="00D630EE" w:rsidTr="007B4426">
        <w:trPr>
          <w:trHeight w:val="20"/>
        </w:trPr>
        <w:tc>
          <w:tcPr>
            <w:tcW w:w="591" w:type="dxa"/>
            <w:tcBorders>
              <w:top w:val="nil"/>
              <w:left w:val="nil"/>
              <w:bottom w:val="single" w:sz="4" w:space="0" w:color="auto"/>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10</w:t>
            </w:r>
          </w:p>
        </w:tc>
        <w:tc>
          <w:tcPr>
            <w:tcW w:w="5113" w:type="dxa"/>
            <w:tcBorders>
              <w:top w:val="nil"/>
              <w:left w:val="nil"/>
              <w:bottom w:val="single" w:sz="4" w:space="0" w:color="auto"/>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Математичка резерва осигурања живота</w:t>
            </w:r>
          </w:p>
        </w:tc>
        <w:tc>
          <w:tcPr>
            <w:tcW w:w="1800" w:type="dxa"/>
            <w:tcBorders>
              <w:top w:val="nil"/>
              <w:left w:val="nil"/>
              <w:bottom w:val="single" w:sz="4" w:space="0" w:color="auto"/>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3.283.877</w:t>
            </w:r>
          </w:p>
        </w:tc>
        <w:tc>
          <w:tcPr>
            <w:tcW w:w="1750" w:type="dxa"/>
            <w:tcBorders>
              <w:top w:val="nil"/>
              <w:left w:val="nil"/>
              <w:bottom w:val="single" w:sz="4" w:space="0" w:color="auto"/>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2.846.059</w:t>
            </w:r>
          </w:p>
        </w:tc>
      </w:tr>
      <w:tr w:rsidR="00B86480" w:rsidRPr="00D630EE" w:rsidTr="007B4426">
        <w:trPr>
          <w:trHeight w:val="20"/>
        </w:trPr>
        <w:tc>
          <w:tcPr>
            <w:tcW w:w="591" w:type="dxa"/>
            <w:tcBorders>
              <w:top w:val="nil"/>
              <w:left w:val="nil"/>
              <w:bottom w:val="nil"/>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11</w:t>
            </w:r>
          </w:p>
        </w:tc>
        <w:tc>
          <w:tcPr>
            <w:tcW w:w="5113" w:type="dxa"/>
            <w:tcBorders>
              <w:top w:val="nil"/>
              <w:left w:val="nil"/>
              <w:bottom w:val="nil"/>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Резервисане штете  - живот</w:t>
            </w:r>
          </w:p>
        </w:tc>
        <w:tc>
          <w:tcPr>
            <w:tcW w:w="1800" w:type="dxa"/>
            <w:tcBorders>
              <w:top w:val="nil"/>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25.054</w:t>
            </w:r>
          </w:p>
        </w:tc>
        <w:tc>
          <w:tcPr>
            <w:tcW w:w="1750" w:type="dxa"/>
            <w:tcBorders>
              <w:top w:val="nil"/>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28.298</w:t>
            </w:r>
          </w:p>
        </w:tc>
      </w:tr>
      <w:tr w:rsidR="00B86480" w:rsidRPr="00D630EE" w:rsidTr="007B4426">
        <w:trPr>
          <w:trHeight w:val="20"/>
        </w:trPr>
        <w:tc>
          <w:tcPr>
            <w:tcW w:w="591" w:type="dxa"/>
            <w:tcBorders>
              <w:top w:val="double" w:sz="6" w:space="0" w:color="auto"/>
              <w:left w:val="nil"/>
              <w:bottom w:val="nil"/>
              <w:right w:val="nil"/>
            </w:tcBorders>
            <w:shd w:val="clear" w:color="auto" w:fill="auto"/>
            <w:noWrap/>
            <w:vAlign w:val="center"/>
            <w:hideMark/>
          </w:tcPr>
          <w:p w:rsidR="00B86480" w:rsidRPr="00D630EE" w:rsidRDefault="00B86480"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12</w:t>
            </w:r>
          </w:p>
        </w:tc>
        <w:tc>
          <w:tcPr>
            <w:tcW w:w="5113" w:type="dxa"/>
            <w:tcBorders>
              <w:top w:val="double" w:sz="6" w:space="0" w:color="auto"/>
              <w:left w:val="nil"/>
              <w:bottom w:val="double" w:sz="6" w:space="0" w:color="auto"/>
              <w:right w:val="nil"/>
            </w:tcBorders>
            <w:shd w:val="clear" w:color="auto" w:fill="auto"/>
            <w:vAlign w:val="center"/>
            <w:hideMark/>
          </w:tcPr>
          <w:p w:rsidR="00B86480" w:rsidRPr="00D630EE" w:rsidRDefault="00B86480"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Укупно техничке резерве (живот) (9 + 10 + 11)</w:t>
            </w:r>
          </w:p>
        </w:tc>
        <w:tc>
          <w:tcPr>
            <w:tcW w:w="180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3.310.550</w:t>
            </w:r>
          </w:p>
        </w:tc>
        <w:tc>
          <w:tcPr>
            <w:tcW w:w="175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2.875.827</w:t>
            </w:r>
          </w:p>
        </w:tc>
      </w:tr>
      <w:tr w:rsidR="00B86480" w:rsidRPr="00D630EE" w:rsidTr="007B4426">
        <w:trPr>
          <w:trHeight w:val="20"/>
        </w:trPr>
        <w:tc>
          <w:tcPr>
            <w:tcW w:w="591" w:type="dxa"/>
            <w:tcBorders>
              <w:top w:val="double" w:sz="6" w:space="0" w:color="auto"/>
              <w:left w:val="nil"/>
              <w:bottom w:val="nil"/>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13</w:t>
            </w:r>
          </w:p>
        </w:tc>
        <w:tc>
          <w:tcPr>
            <w:tcW w:w="5113" w:type="dxa"/>
            <w:tcBorders>
              <w:top w:val="nil"/>
              <w:left w:val="nil"/>
              <w:bottom w:val="nil"/>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Математичка резерва из реосигурања - живот</w:t>
            </w:r>
          </w:p>
        </w:tc>
        <w:tc>
          <w:tcPr>
            <w:tcW w:w="180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2.519</w:t>
            </w:r>
          </w:p>
        </w:tc>
        <w:tc>
          <w:tcPr>
            <w:tcW w:w="175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2.200</w:t>
            </w:r>
          </w:p>
        </w:tc>
      </w:tr>
      <w:tr w:rsidR="00B86480" w:rsidRPr="00D630EE" w:rsidTr="007B4426">
        <w:trPr>
          <w:trHeight w:val="20"/>
        </w:trPr>
        <w:tc>
          <w:tcPr>
            <w:tcW w:w="591" w:type="dxa"/>
            <w:tcBorders>
              <w:top w:val="double" w:sz="6" w:space="0" w:color="auto"/>
              <w:left w:val="nil"/>
              <w:bottom w:val="double" w:sz="6" w:space="0" w:color="auto"/>
              <w:right w:val="nil"/>
            </w:tcBorders>
            <w:shd w:val="clear" w:color="auto" w:fill="auto"/>
            <w:noWrap/>
            <w:vAlign w:val="center"/>
            <w:hideMark/>
          </w:tcPr>
          <w:p w:rsidR="00B86480" w:rsidRPr="00D630EE" w:rsidRDefault="00B86480"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14</w:t>
            </w:r>
          </w:p>
        </w:tc>
        <w:tc>
          <w:tcPr>
            <w:tcW w:w="5113" w:type="dxa"/>
            <w:tcBorders>
              <w:top w:val="double" w:sz="6" w:space="0" w:color="auto"/>
              <w:left w:val="nil"/>
              <w:bottom w:val="double" w:sz="6" w:space="0" w:color="auto"/>
              <w:right w:val="nil"/>
            </w:tcBorders>
            <w:shd w:val="clear" w:color="auto" w:fill="auto"/>
            <w:vAlign w:val="center"/>
            <w:hideMark/>
          </w:tcPr>
          <w:p w:rsidR="00B86480" w:rsidRPr="00D630EE" w:rsidRDefault="00B86480"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Техничке резерве у самопридржају - живот  (12 - 13)</w:t>
            </w:r>
          </w:p>
        </w:tc>
        <w:tc>
          <w:tcPr>
            <w:tcW w:w="1800" w:type="dxa"/>
            <w:tcBorders>
              <w:top w:val="double" w:sz="6" w:space="0" w:color="auto"/>
              <w:left w:val="nil"/>
              <w:bottom w:val="double" w:sz="6" w:space="0" w:color="auto"/>
              <w:right w:val="nil"/>
            </w:tcBorders>
            <w:shd w:val="clear" w:color="auto" w:fill="auto"/>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3.308.031</w:t>
            </w:r>
          </w:p>
        </w:tc>
        <w:tc>
          <w:tcPr>
            <w:tcW w:w="1750" w:type="dxa"/>
            <w:tcBorders>
              <w:top w:val="double" w:sz="6" w:space="0" w:color="auto"/>
              <w:left w:val="nil"/>
              <w:bottom w:val="double" w:sz="6" w:space="0" w:color="auto"/>
              <w:right w:val="nil"/>
            </w:tcBorders>
            <w:shd w:val="clear" w:color="auto" w:fill="auto"/>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2.873.627</w:t>
            </w:r>
          </w:p>
        </w:tc>
      </w:tr>
      <w:tr w:rsidR="00B86480" w:rsidRPr="00D630EE" w:rsidTr="007B4426">
        <w:trPr>
          <w:trHeight w:val="20"/>
        </w:trPr>
        <w:tc>
          <w:tcPr>
            <w:tcW w:w="591" w:type="dxa"/>
            <w:tcBorders>
              <w:top w:val="nil"/>
              <w:left w:val="nil"/>
              <w:bottom w:val="nil"/>
              <w:right w:val="nil"/>
            </w:tcBorders>
            <w:shd w:val="clear" w:color="000000" w:fill="F2F2F2"/>
            <w:vAlign w:val="center"/>
            <w:hideMark/>
          </w:tcPr>
          <w:p w:rsidR="00B86480" w:rsidRPr="00D630EE" w:rsidRDefault="00B86480"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15</w:t>
            </w:r>
          </w:p>
        </w:tc>
        <w:tc>
          <w:tcPr>
            <w:tcW w:w="5113" w:type="dxa"/>
            <w:tcBorders>
              <w:top w:val="nil"/>
              <w:left w:val="nil"/>
              <w:bottom w:val="nil"/>
              <w:right w:val="nil"/>
            </w:tcBorders>
            <w:shd w:val="clear" w:color="000000" w:fill="F2F2F2"/>
            <w:vAlign w:val="center"/>
            <w:hideMark/>
          </w:tcPr>
          <w:p w:rsidR="00B86480" w:rsidRPr="00D630EE" w:rsidRDefault="00B86480"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Укупне  техничке резерве (6 + 12)</w:t>
            </w:r>
          </w:p>
        </w:tc>
        <w:tc>
          <w:tcPr>
            <w:tcW w:w="1800" w:type="dxa"/>
            <w:tcBorders>
              <w:top w:val="nil"/>
              <w:left w:val="nil"/>
              <w:bottom w:val="nil"/>
              <w:right w:val="nil"/>
            </w:tcBorders>
            <w:shd w:val="clear" w:color="000000" w:fill="F2F2F2"/>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18.815.104</w:t>
            </w:r>
          </w:p>
        </w:tc>
        <w:tc>
          <w:tcPr>
            <w:tcW w:w="1750" w:type="dxa"/>
            <w:tcBorders>
              <w:top w:val="nil"/>
              <w:left w:val="nil"/>
              <w:bottom w:val="nil"/>
              <w:right w:val="nil"/>
            </w:tcBorders>
            <w:shd w:val="clear" w:color="000000" w:fill="F2F2F2"/>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16.993.873</w:t>
            </w:r>
          </w:p>
        </w:tc>
      </w:tr>
      <w:tr w:rsidR="00B86480" w:rsidRPr="00D630EE" w:rsidTr="007B4426">
        <w:trPr>
          <w:trHeight w:val="20"/>
        </w:trPr>
        <w:tc>
          <w:tcPr>
            <w:tcW w:w="591" w:type="dxa"/>
            <w:tcBorders>
              <w:top w:val="double" w:sz="6" w:space="0" w:color="auto"/>
              <w:left w:val="nil"/>
              <w:bottom w:val="nil"/>
              <w:right w:val="nil"/>
            </w:tcBorders>
            <w:shd w:val="clear" w:color="auto" w:fill="auto"/>
            <w:noWrap/>
            <w:vAlign w:val="center"/>
            <w:hideMark/>
          </w:tcPr>
          <w:p w:rsidR="00B86480" w:rsidRPr="00D630EE" w:rsidRDefault="00B86480"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16</w:t>
            </w:r>
          </w:p>
        </w:tc>
        <w:tc>
          <w:tcPr>
            <w:tcW w:w="5113" w:type="dxa"/>
            <w:tcBorders>
              <w:top w:val="double" w:sz="6" w:space="0" w:color="auto"/>
              <w:left w:val="nil"/>
              <w:bottom w:val="nil"/>
              <w:right w:val="nil"/>
            </w:tcBorders>
            <w:shd w:val="clear" w:color="auto" w:fill="auto"/>
            <w:vAlign w:val="center"/>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Укупно пренето у реосигурање (7 + 13)</w:t>
            </w:r>
          </w:p>
        </w:tc>
        <w:tc>
          <w:tcPr>
            <w:tcW w:w="180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691.953</w:t>
            </w:r>
          </w:p>
        </w:tc>
        <w:tc>
          <w:tcPr>
            <w:tcW w:w="1750" w:type="dxa"/>
            <w:tcBorders>
              <w:top w:val="double" w:sz="6" w:space="0" w:color="auto"/>
              <w:left w:val="nil"/>
              <w:bottom w:val="nil"/>
              <w:right w:val="nil"/>
            </w:tcBorders>
            <w:shd w:val="clear" w:color="auto" w:fill="auto"/>
            <w:vAlign w:val="bottom"/>
            <w:hideMark/>
          </w:tcPr>
          <w:p w:rsidR="00B86480" w:rsidRPr="00D630EE" w:rsidRDefault="00B86480"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918.697</w:t>
            </w:r>
          </w:p>
        </w:tc>
      </w:tr>
      <w:tr w:rsidR="00B86480" w:rsidRPr="00D630EE" w:rsidTr="007B4426">
        <w:trPr>
          <w:trHeight w:val="20"/>
        </w:trPr>
        <w:tc>
          <w:tcPr>
            <w:tcW w:w="591" w:type="dxa"/>
            <w:tcBorders>
              <w:top w:val="double" w:sz="6" w:space="0" w:color="auto"/>
              <w:left w:val="nil"/>
              <w:bottom w:val="double" w:sz="6" w:space="0" w:color="auto"/>
              <w:right w:val="nil"/>
            </w:tcBorders>
            <w:shd w:val="clear" w:color="000000" w:fill="F2F2F2"/>
            <w:vAlign w:val="center"/>
            <w:hideMark/>
          </w:tcPr>
          <w:p w:rsidR="00B86480" w:rsidRPr="00D630EE" w:rsidRDefault="00B86480"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17</w:t>
            </w:r>
          </w:p>
        </w:tc>
        <w:tc>
          <w:tcPr>
            <w:tcW w:w="5113" w:type="dxa"/>
            <w:tcBorders>
              <w:top w:val="double" w:sz="6" w:space="0" w:color="auto"/>
              <w:left w:val="nil"/>
              <w:bottom w:val="double" w:sz="6" w:space="0" w:color="auto"/>
              <w:right w:val="nil"/>
            </w:tcBorders>
            <w:shd w:val="clear" w:color="000000" w:fill="F2F2F2"/>
            <w:vAlign w:val="center"/>
            <w:hideMark/>
          </w:tcPr>
          <w:p w:rsidR="00B86480" w:rsidRPr="00D630EE" w:rsidRDefault="00B86480"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xml:space="preserve">Укупно техничке резерве у самопридржају (8 + 14) </w:t>
            </w:r>
          </w:p>
        </w:tc>
        <w:tc>
          <w:tcPr>
            <w:tcW w:w="1800" w:type="dxa"/>
            <w:tcBorders>
              <w:top w:val="double" w:sz="6" w:space="0" w:color="auto"/>
              <w:left w:val="nil"/>
              <w:bottom w:val="double" w:sz="6" w:space="0" w:color="auto"/>
              <w:right w:val="nil"/>
            </w:tcBorders>
            <w:shd w:val="clear" w:color="000000" w:fill="F2F2F2"/>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18.123.151</w:t>
            </w:r>
          </w:p>
        </w:tc>
        <w:tc>
          <w:tcPr>
            <w:tcW w:w="1750" w:type="dxa"/>
            <w:tcBorders>
              <w:top w:val="double" w:sz="6" w:space="0" w:color="auto"/>
              <w:left w:val="nil"/>
              <w:bottom w:val="double" w:sz="6" w:space="0" w:color="auto"/>
              <w:right w:val="nil"/>
            </w:tcBorders>
            <w:shd w:val="clear" w:color="000000" w:fill="F2F2F2"/>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16.075.176</w:t>
            </w:r>
          </w:p>
        </w:tc>
      </w:tr>
      <w:tr w:rsidR="00B86480" w:rsidRPr="00D630EE" w:rsidTr="007B4426">
        <w:trPr>
          <w:trHeight w:val="20"/>
        </w:trPr>
        <w:tc>
          <w:tcPr>
            <w:tcW w:w="591" w:type="dxa"/>
            <w:tcBorders>
              <w:top w:val="nil"/>
              <w:left w:val="nil"/>
              <w:bottom w:val="nil"/>
              <w:right w:val="nil"/>
            </w:tcBorders>
            <w:shd w:val="clear" w:color="auto" w:fill="auto"/>
            <w:noWrap/>
            <w:vAlign w:val="bottom"/>
            <w:hideMark/>
          </w:tcPr>
          <w:p w:rsidR="00B86480" w:rsidRPr="00D630EE" w:rsidRDefault="00B86480" w:rsidP="00F04DFB">
            <w:pPr>
              <w:jc w:val="right"/>
              <w:rPr>
                <w:rFonts w:ascii="Arial" w:hAnsi="Arial" w:cs="Arial"/>
                <w:b/>
                <w:bCs/>
                <w:snapToGrid/>
                <w:color w:val="000000"/>
                <w:sz w:val="18"/>
                <w:szCs w:val="18"/>
                <w:lang w:val="sr-Latn-RS" w:eastAsia="sr-Latn-RS"/>
              </w:rPr>
            </w:pPr>
          </w:p>
        </w:tc>
        <w:tc>
          <w:tcPr>
            <w:tcW w:w="5113" w:type="dxa"/>
            <w:tcBorders>
              <w:top w:val="nil"/>
              <w:left w:val="nil"/>
              <w:bottom w:val="nil"/>
              <w:right w:val="nil"/>
            </w:tcBorders>
            <w:shd w:val="clear" w:color="auto" w:fill="auto"/>
            <w:noWrap/>
            <w:vAlign w:val="bottom"/>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800" w:type="dxa"/>
            <w:tcBorders>
              <w:top w:val="nil"/>
              <w:left w:val="nil"/>
              <w:bottom w:val="nil"/>
              <w:right w:val="nil"/>
            </w:tcBorders>
            <w:shd w:val="clear" w:color="auto" w:fill="auto"/>
            <w:noWrap/>
            <w:vAlign w:val="bottom"/>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750" w:type="dxa"/>
            <w:tcBorders>
              <w:top w:val="nil"/>
              <w:left w:val="nil"/>
              <w:bottom w:val="nil"/>
              <w:right w:val="nil"/>
            </w:tcBorders>
            <w:shd w:val="clear" w:color="auto" w:fill="auto"/>
            <w:noWrap/>
            <w:vAlign w:val="bottom"/>
            <w:hideMark/>
          </w:tcPr>
          <w:p w:rsidR="00B86480" w:rsidRPr="00D630EE" w:rsidRDefault="00B86480"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r>
    </w:tbl>
    <w:p w:rsidR="00323BB3" w:rsidRDefault="00323BB3" w:rsidP="00F04DFB">
      <w:pPr>
        <w:ind w:left="567" w:right="29"/>
        <w:jc w:val="both"/>
        <w:rPr>
          <w:rFonts w:ascii="Arial" w:hAnsi="Arial" w:cs="Arial"/>
          <w:snapToGrid/>
          <w:sz w:val="18"/>
          <w:szCs w:val="18"/>
          <w:lang w:val="sr-Cyrl-CS" w:eastAsia="sr-Latn-CS"/>
        </w:rPr>
      </w:pPr>
    </w:p>
    <w:p w:rsidR="00B86480"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Новим Законом о осигурању уведени су нови облици резервисања - резерве за неистекле ризике и резерве за попусте и бонусе.</w:t>
      </w:r>
    </w:p>
    <w:p w:rsidR="00B86480" w:rsidRDefault="00B86480" w:rsidP="00F04DFB">
      <w:pPr>
        <w:rPr>
          <w:rFonts w:ascii="Arial" w:eastAsia="Calibri" w:hAnsi="Arial" w:cs="Arial"/>
          <w:bCs/>
          <w:snapToGrid/>
          <w:sz w:val="18"/>
          <w:szCs w:val="18"/>
          <w:lang w:val="sr-Cyrl-CS"/>
        </w:rPr>
      </w:pPr>
      <w:r>
        <w:rPr>
          <w:rFonts w:ascii="Arial" w:eastAsia="Calibri" w:hAnsi="Arial" w:cs="Arial"/>
          <w:bCs/>
          <w:snapToGrid/>
          <w:sz w:val="18"/>
          <w:szCs w:val="18"/>
          <w:lang w:val="sr-Cyrl-CS"/>
        </w:rPr>
        <w:br w:type="page"/>
      </w:r>
    </w:p>
    <w:p w:rsidR="007F687D" w:rsidRDefault="007F687D" w:rsidP="00F04DFB">
      <w:pPr>
        <w:rPr>
          <w:rFonts w:ascii="Arial" w:eastAsia="Calibri" w:hAnsi="Arial" w:cs="Arial"/>
          <w:bCs/>
          <w:snapToGrid/>
          <w:sz w:val="18"/>
          <w:szCs w:val="18"/>
          <w:lang w:val="sr-Cyrl-CS"/>
        </w:rPr>
      </w:pPr>
    </w:p>
    <w:p w:rsidR="007F687D" w:rsidRDefault="003420E5" w:rsidP="00F04DFB">
      <w:pPr>
        <w:tabs>
          <w:tab w:val="left" w:pos="708"/>
          <w:tab w:val="left" w:pos="1635"/>
        </w:tabs>
        <w:jc w:val="both"/>
        <w:rPr>
          <w:rFonts w:ascii="Arial" w:hAnsi="Arial" w:cs="Arial"/>
          <w:b/>
          <w:sz w:val="18"/>
          <w:szCs w:val="18"/>
        </w:rPr>
      </w:pPr>
      <w:r>
        <w:rPr>
          <w:rFonts w:ascii="Arial" w:hAnsi="Arial" w:cs="Arial"/>
          <w:b/>
          <w:sz w:val="18"/>
          <w:szCs w:val="18"/>
          <w:lang w:val="sr-Cyrl-RS"/>
        </w:rPr>
        <w:t>53</w:t>
      </w:r>
      <w:r w:rsidR="007F687D">
        <w:rPr>
          <w:rFonts w:ascii="Arial" w:hAnsi="Arial" w:cs="Arial"/>
          <w:b/>
          <w:sz w:val="18"/>
          <w:szCs w:val="18"/>
          <w:lang w:val="sr-Cyrl-RS"/>
        </w:rPr>
        <w:t>.</w:t>
      </w:r>
      <w:r w:rsidR="007F687D">
        <w:rPr>
          <w:rFonts w:ascii="Arial" w:hAnsi="Arial" w:cs="Arial"/>
          <w:b/>
          <w:sz w:val="18"/>
          <w:szCs w:val="18"/>
        </w:rPr>
        <w:tab/>
      </w:r>
      <w:r w:rsidR="007F687D">
        <w:rPr>
          <w:rFonts w:ascii="Arial" w:hAnsi="Arial" w:cs="Arial"/>
          <w:b/>
          <w:sz w:val="18"/>
          <w:szCs w:val="18"/>
          <w:lang w:val="sr-Cyrl-RS"/>
        </w:rPr>
        <w:t>УПРАВЉАЊЕ РИЗИЦИМА</w:t>
      </w:r>
      <w:r w:rsidR="007F687D" w:rsidRPr="00012679">
        <w:rPr>
          <w:rFonts w:ascii="Arial" w:hAnsi="Arial" w:cs="Arial"/>
          <w:b/>
          <w:sz w:val="18"/>
          <w:szCs w:val="18"/>
        </w:rPr>
        <w:t xml:space="preserve"> (наставак)</w:t>
      </w:r>
    </w:p>
    <w:p w:rsidR="00C4446F" w:rsidRDefault="00C4446F" w:rsidP="00F04DFB">
      <w:pPr>
        <w:tabs>
          <w:tab w:val="left" w:pos="708"/>
          <w:tab w:val="left" w:pos="1635"/>
        </w:tabs>
        <w:jc w:val="both"/>
        <w:rPr>
          <w:rFonts w:ascii="Arial" w:hAnsi="Arial" w:cs="Arial"/>
          <w:b/>
          <w:sz w:val="18"/>
          <w:szCs w:val="18"/>
        </w:rPr>
      </w:pPr>
    </w:p>
    <w:p w:rsidR="007F687D" w:rsidRDefault="003420E5" w:rsidP="00F04DFB">
      <w:pPr>
        <w:autoSpaceDE w:val="0"/>
        <w:autoSpaceDN w:val="0"/>
        <w:adjustRightInd w:val="0"/>
        <w:jc w:val="both"/>
        <w:rPr>
          <w:rFonts w:ascii="Arial" w:hAnsi="Arial" w:cs="Arial"/>
          <w:b/>
          <w:color w:val="000000"/>
          <w:sz w:val="18"/>
          <w:szCs w:val="18"/>
          <w:lang w:val="sr-Cyrl-RS"/>
        </w:rPr>
      </w:pPr>
      <w:r>
        <w:rPr>
          <w:rFonts w:ascii="Arial" w:hAnsi="Arial" w:cs="Arial"/>
          <w:b/>
          <w:color w:val="000000"/>
          <w:sz w:val="18"/>
          <w:szCs w:val="18"/>
          <w:lang w:val="sr-Cyrl-RS"/>
        </w:rPr>
        <w:t>53</w:t>
      </w:r>
      <w:r w:rsidR="007F687D" w:rsidRPr="00C4446F">
        <w:rPr>
          <w:rFonts w:ascii="Arial" w:hAnsi="Arial" w:cs="Arial"/>
          <w:b/>
          <w:color w:val="000000"/>
          <w:sz w:val="18"/>
          <w:szCs w:val="18"/>
          <w:lang w:val="sr-Cyrl-RS"/>
        </w:rPr>
        <w:t>.</w:t>
      </w:r>
      <w:r w:rsidR="00DA33E2">
        <w:rPr>
          <w:rFonts w:ascii="Arial" w:hAnsi="Arial" w:cs="Arial"/>
          <w:b/>
          <w:color w:val="000000"/>
          <w:sz w:val="18"/>
          <w:szCs w:val="18"/>
          <w:lang w:val="sr-Cyrl-RS"/>
        </w:rPr>
        <w:t>6</w:t>
      </w:r>
      <w:r w:rsidR="007F687D" w:rsidRPr="00C4446F">
        <w:rPr>
          <w:rFonts w:ascii="Arial" w:hAnsi="Arial" w:cs="Arial"/>
          <w:b/>
          <w:color w:val="000000"/>
          <w:sz w:val="18"/>
          <w:szCs w:val="18"/>
          <w:lang w:val="sr-Cyrl-RS"/>
        </w:rPr>
        <w:t>. Обелодањивање података у складу са МСФИ 4 (наставак)</w:t>
      </w:r>
    </w:p>
    <w:p w:rsidR="00C4446F" w:rsidRPr="00C4446F" w:rsidRDefault="00C4446F" w:rsidP="00F04DFB">
      <w:pPr>
        <w:autoSpaceDE w:val="0"/>
        <w:autoSpaceDN w:val="0"/>
        <w:adjustRightInd w:val="0"/>
        <w:jc w:val="both"/>
        <w:rPr>
          <w:rFonts w:ascii="Arial" w:hAnsi="Arial" w:cs="Arial"/>
          <w:b/>
          <w:color w:val="000000"/>
          <w:sz w:val="18"/>
          <w:szCs w:val="18"/>
          <w:lang w:val="sr-Cyrl-RS"/>
        </w:rPr>
      </w:pPr>
    </w:p>
    <w:tbl>
      <w:tblPr>
        <w:tblW w:w="9155" w:type="dxa"/>
        <w:tblInd w:w="-34" w:type="dxa"/>
        <w:tblLook w:val="04A0" w:firstRow="1" w:lastRow="0" w:firstColumn="1" w:lastColumn="0" w:noHBand="0" w:noVBand="1"/>
      </w:tblPr>
      <w:tblGrid>
        <w:gridCol w:w="554"/>
        <w:gridCol w:w="1520"/>
        <w:gridCol w:w="1180"/>
        <w:gridCol w:w="1355"/>
        <w:gridCol w:w="1433"/>
        <w:gridCol w:w="1180"/>
        <w:gridCol w:w="1355"/>
        <w:gridCol w:w="1433"/>
      </w:tblGrid>
      <w:tr w:rsidR="007F687D" w:rsidRPr="00D630EE" w:rsidTr="007F687D">
        <w:trPr>
          <w:trHeight w:val="19"/>
        </w:trPr>
        <w:tc>
          <w:tcPr>
            <w:tcW w:w="2074" w:type="dxa"/>
            <w:gridSpan w:val="2"/>
            <w:tcBorders>
              <w:top w:val="nil"/>
              <w:left w:val="nil"/>
              <w:bottom w:val="single" w:sz="4" w:space="0" w:color="auto"/>
              <w:right w:val="nil"/>
            </w:tcBorders>
            <w:shd w:val="clear" w:color="auto" w:fill="auto"/>
            <w:noWrap/>
            <w:vAlign w:val="center"/>
            <w:hideMark/>
          </w:tcPr>
          <w:p w:rsidR="007F687D" w:rsidRPr="00D630EE" w:rsidRDefault="007F687D"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Преносна премија</w:t>
            </w:r>
          </w:p>
        </w:tc>
        <w:tc>
          <w:tcPr>
            <w:tcW w:w="1121" w:type="dxa"/>
            <w:tcBorders>
              <w:top w:val="nil"/>
              <w:left w:val="nil"/>
              <w:bottom w:val="single" w:sz="4" w:space="0" w:color="auto"/>
              <w:right w:val="nil"/>
            </w:tcBorders>
            <w:shd w:val="clear" w:color="auto" w:fill="auto"/>
            <w:noWrap/>
            <w:vAlign w:val="center"/>
            <w:hideMark/>
          </w:tcPr>
          <w:p w:rsidR="007F687D" w:rsidRPr="00D630EE" w:rsidRDefault="007F687D"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193" w:type="dxa"/>
            <w:tcBorders>
              <w:top w:val="nil"/>
              <w:left w:val="nil"/>
              <w:bottom w:val="single" w:sz="4" w:space="0" w:color="auto"/>
              <w:right w:val="nil"/>
            </w:tcBorders>
            <w:shd w:val="clear" w:color="auto" w:fill="auto"/>
            <w:noWrap/>
            <w:vAlign w:val="center"/>
            <w:hideMark/>
          </w:tcPr>
          <w:p w:rsidR="007F687D" w:rsidRPr="00D630EE" w:rsidRDefault="007F687D"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262" w:type="dxa"/>
            <w:tcBorders>
              <w:top w:val="nil"/>
              <w:left w:val="nil"/>
              <w:bottom w:val="single" w:sz="4" w:space="0" w:color="auto"/>
              <w:right w:val="nil"/>
            </w:tcBorders>
            <w:shd w:val="clear" w:color="auto" w:fill="auto"/>
            <w:noWrap/>
            <w:vAlign w:val="center"/>
            <w:hideMark/>
          </w:tcPr>
          <w:p w:rsidR="007F687D" w:rsidRPr="00D630EE" w:rsidRDefault="007F687D"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042" w:type="dxa"/>
            <w:tcBorders>
              <w:top w:val="nil"/>
              <w:left w:val="nil"/>
              <w:bottom w:val="single" w:sz="4" w:space="0" w:color="auto"/>
              <w:right w:val="nil"/>
            </w:tcBorders>
            <w:shd w:val="clear" w:color="auto" w:fill="auto"/>
            <w:noWrap/>
            <w:vAlign w:val="center"/>
            <w:hideMark/>
          </w:tcPr>
          <w:p w:rsidR="007F687D" w:rsidRPr="00D630EE" w:rsidRDefault="007F687D"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193" w:type="dxa"/>
            <w:tcBorders>
              <w:top w:val="nil"/>
              <w:left w:val="nil"/>
              <w:bottom w:val="single" w:sz="4" w:space="0" w:color="auto"/>
              <w:right w:val="nil"/>
            </w:tcBorders>
            <w:shd w:val="clear" w:color="auto" w:fill="auto"/>
            <w:noWrap/>
            <w:vAlign w:val="center"/>
            <w:hideMark/>
          </w:tcPr>
          <w:p w:rsidR="007F687D" w:rsidRPr="00D630EE" w:rsidRDefault="007F687D"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267" w:type="dxa"/>
            <w:tcBorders>
              <w:top w:val="nil"/>
              <w:left w:val="nil"/>
              <w:bottom w:val="single" w:sz="4" w:space="0" w:color="auto"/>
              <w:right w:val="nil"/>
            </w:tcBorders>
            <w:shd w:val="clear" w:color="auto" w:fill="auto"/>
            <w:noWrap/>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У 000 дин.</w:t>
            </w:r>
          </w:p>
        </w:tc>
      </w:tr>
      <w:tr w:rsidR="007F687D" w:rsidRPr="00D630EE" w:rsidTr="007F687D">
        <w:trPr>
          <w:trHeight w:val="19"/>
        </w:trPr>
        <w:tc>
          <w:tcPr>
            <w:tcW w:w="488" w:type="dxa"/>
            <w:vMerge w:val="restart"/>
            <w:tcBorders>
              <w:top w:val="nil"/>
              <w:left w:val="nil"/>
              <w:bottom w:val="single" w:sz="4"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1586" w:type="dxa"/>
            <w:vMerge w:val="restart"/>
            <w:tcBorders>
              <w:top w:val="nil"/>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Показатељ</w:t>
            </w:r>
          </w:p>
        </w:tc>
        <w:tc>
          <w:tcPr>
            <w:tcW w:w="3578" w:type="dxa"/>
            <w:gridSpan w:val="3"/>
            <w:tcBorders>
              <w:top w:val="single" w:sz="4" w:space="0" w:color="auto"/>
              <w:left w:val="nil"/>
              <w:bottom w:val="single" w:sz="4" w:space="0" w:color="auto"/>
            </w:tcBorders>
            <w:shd w:val="clear" w:color="auto" w:fill="auto"/>
            <w:vAlign w:val="center"/>
            <w:hideMark/>
          </w:tcPr>
          <w:p w:rsidR="007F687D" w:rsidRPr="007F687D" w:rsidRDefault="007F687D" w:rsidP="00F04DFB">
            <w:pPr>
              <w:jc w:val="center"/>
              <w:rPr>
                <w:rFonts w:ascii="Arial" w:hAnsi="Arial" w:cs="Arial"/>
                <w:b/>
                <w:i/>
                <w:iCs/>
                <w:snapToGrid/>
                <w:color w:val="000000"/>
                <w:sz w:val="18"/>
                <w:szCs w:val="18"/>
                <w:lang w:val="sr-Latn-RS" w:eastAsia="sr-Latn-RS"/>
              </w:rPr>
            </w:pPr>
            <w:r w:rsidRPr="007F687D">
              <w:rPr>
                <w:rFonts w:ascii="Arial" w:hAnsi="Arial" w:cs="Arial"/>
                <w:b/>
                <w:i/>
                <w:iCs/>
                <w:snapToGrid/>
                <w:color w:val="000000"/>
                <w:sz w:val="18"/>
                <w:szCs w:val="18"/>
                <w:lang w:val="sr-Latn-RS" w:eastAsia="sr-Latn-RS"/>
              </w:rPr>
              <w:t>201</w:t>
            </w:r>
            <w:r w:rsidRPr="007F687D">
              <w:rPr>
                <w:rFonts w:ascii="Arial" w:hAnsi="Arial" w:cs="Arial"/>
                <w:b/>
                <w:i/>
                <w:iCs/>
                <w:snapToGrid/>
                <w:color w:val="000000"/>
                <w:sz w:val="18"/>
                <w:szCs w:val="18"/>
                <w:lang w:val="sr-Cyrl-RS" w:eastAsia="sr-Latn-RS"/>
              </w:rPr>
              <w:t>5</w:t>
            </w:r>
            <w:r w:rsidRPr="007F687D">
              <w:rPr>
                <w:rFonts w:ascii="Arial" w:hAnsi="Arial" w:cs="Arial"/>
                <w:b/>
                <w:i/>
                <w:iCs/>
                <w:snapToGrid/>
                <w:color w:val="000000"/>
                <w:sz w:val="18"/>
                <w:szCs w:val="18"/>
                <w:lang w:val="sr-Latn-RS" w:eastAsia="sr-Latn-RS"/>
              </w:rPr>
              <w:t>. година</w:t>
            </w:r>
          </w:p>
        </w:tc>
        <w:tc>
          <w:tcPr>
            <w:tcW w:w="3503" w:type="dxa"/>
            <w:gridSpan w:val="3"/>
            <w:tcBorders>
              <w:top w:val="single" w:sz="4" w:space="0" w:color="auto"/>
              <w:left w:val="nil"/>
              <w:bottom w:val="single" w:sz="4" w:space="0" w:color="auto"/>
            </w:tcBorders>
            <w:shd w:val="clear" w:color="auto" w:fill="auto"/>
            <w:vAlign w:val="center"/>
            <w:hideMark/>
          </w:tcPr>
          <w:p w:rsidR="007F687D" w:rsidRPr="00D630EE" w:rsidRDefault="007F687D"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201</w:t>
            </w:r>
            <w:r>
              <w:rPr>
                <w:rFonts w:ascii="Arial" w:hAnsi="Arial" w:cs="Arial"/>
                <w:b/>
                <w:bCs/>
                <w:i/>
                <w:iCs/>
                <w:snapToGrid/>
                <w:color w:val="000000"/>
                <w:sz w:val="18"/>
                <w:szCs w:val="18"/>
                <w:lang w:val="sr-Cyrl-RS" w:eastAsia="sr-Latn-RS"/>
              </w:rPr>
              <w:t>4</w:t>
            </w:r>
            <w:r w:rsidRPr="00D630EE">
              <w:rPr>
                <w:rFonts w:ascii="Arial" w:hAnsi="Arial" w:cs="Arial"/>
                <w:b/>
                <w:bCs/>
                <w:i/>
                <w:iCs/>
                <w:snapToGrid/>
                <w:color w:val="000000"/>
                <w:sz w:val="18"/>
                <w:szCs w:val="18"/>
                <w:lang w:val="sr-Latn-RS" w:eastAsia="sr-Latn-RS"/>
              </w:rPr>
              <w:t>. година</w:t>
            </w:r>
          </w:p>
        </w:tc>
      </w:tr>
      <w:tr w:rsidR="007F687D" w:rsidRPr="00D630EE" w:rsidTr="007F687D">
        <w:trPr>
          <w:trHeight w:val="19"/>
        </w:trPr>
        <w:tc>
          <w:tcPr>
            <w:tcW w:w="488" w:type="dxa"/>
            <w:vMerge/>
            <w:tcBorders>
              <w:top w:val="nil"/>
              <w:left w:val="nil"/>
              <w:bottom w:val="single" w:sz="4" w:space="0" w:color="auto"/>
              <w:right w:val="nil"/>
            </w:tcBorders>
            <w:vAlign w:val="center"/>
            <w:hideMark/>
          </w:tcPr>
          <w:p w:rsidR="007F687D" w:rsidRPr="00D630EE" w:rsidRDefault="007F687D" w:rsidP="00F04DFB">
            <w:pPr>
              <w:rPr>
                <w:rFonts w:ascii="Arial" w:hAnsi="Arial" w:cs="Arial"/>
                <w:i/>
                <w:iCs/>
                <w:snapToGrid/>
                <w:color w:val="000000"/>
                <w:sz w:val="18"/>
                <w:szCs w:val="18"/>
                <w:lang w:val="sr-Latn-RS" w:eastAsia="sr-Latn-RS"/>
              </w:rPr>
            </w:pPr>
          </w:p>
        </w:tc>
        <w:tc>
          <w:tcPr>
            <w:tcW w:w="1586" w:type="dxa"/>
            <w:vMerge/>
            <w:tcBorders>
              <w:top w:val="nil"/>
              <w:left w:val="nil"/>
              <w:bottom w:val="single" w:sz="4" w:space="0" w:color="auto"/>
              <w:right w:val="nil"/>
            </w:tcBorders>
            <w:vAlign w:val="center"/>
            <w:hideMark/>
          </w:tcPr>
          <w:p w:rsidR="007F687D" w:rsidRPr="00D630EE" w:rsidRDefault="007F687D" w:rsidP="00F04DFB">
            <w:pPr>
              <w:rPr>
                <w:rFonts w:ascii="Arial" w:hAnsi="Arial" w:cs="Arial"/>
                <w:i/>
                <w:iCs/>
                <w:snapToGrid/>
                <w:color w:val="000000"/>
                <w:sz w:val="18"/>
                <w:szCs w:val="18"/>
                <w:lang w:val="sr-Latn-RS" w:eastAsia="sr-Latn-RS"/>
              </w:rPr>
            </w:pPr>
          </w:p>
        </w:tc>
        <w:tc>
          <w:tcPr>
            <w:tcW w:w="1121" w:type="dxa"/>
            <w:tcBorders>
              <w:top w:val="nil"/>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xml:space="preserve"> Mеродавна премија  укупног портфеља         </w:t>
            </w:r>
          </w:p>
        </w:tc>
        <w:tc>
          <w:tcPr>
            <w:tcW w:w="1193" w:type="dxa"/>
            <w:tcBorders>
              <w:top w:val="nil"/>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Реосигурање и дато саосигурање</w:t>
            </w:r>
          </w:p>
        </w:tc>
        <w:tc>
          <w:tcPr>
            <w:tcW w:w="1262" w:type="dxa"/>
            <w:tcBorders>
              <w:top w:val="nil"/>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Самопридржај</w:t>
            </w:r>
          </w:p>
        </w:tc>
        <w:tc>
          <w:tcPr>
            <w:tcW w:w="1042" w:type="dxa"/>
            <w:tcBorders>
              <w:top w:val="nil"/>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 xml:space="preserve"> Mеродавна премија  укупног портфеља         </w:t>
            </w:r>
          </w:p>
        </w:tc>
        <w:tc>
          <w:tcPr>
            <w:tcW w:w="1193" w:type="dxa"/>
            <w:tcBorders>
              <w:top w:val="nil"/>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Реосигурање и дато саосигурање</w:t>
            </w:r>
          </w:p>
        </w:tc>
        <w:tc>
          <w:tcPr>
            <w:tcW w:w="1267" w:type="dxa"/>
            <w:tcBorders>
              <w:top w:val="nil"/>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Самопридржај</w:t>
            </w:r>
          </w:p>
        </w:tc>
      </w:tr>
      <w:tr w:rsidR="007F687D" w:rsidRPr="00D630EE" w:rsidTr="007F687D">
        <w:trPr>
          <w:trHeight w:val="19"/>
        </w:trPr>
        <w:tc>
          <w:tcPr>
            <w:tcW w:w="2074" w:type="dxa"/>
            <w:gridSpan w:val="2"/>
            <w:tcBorders>
              <w:top w:val="single" w:sz="4" w:space="0" w:color="auto"/>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w:t>
            </w:r>
          </w:p>
        </w:tc>
        <w:tc>
          <w:tcPr>
            <w:tcW w:w="1121" w:type="dxa"/>
            <w:tcBorders>
              <w:top w:val="nil"/>
              <w:left w:val="nil"/>
              <w:bottom w:val="double" w:sz="6"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2=3+4</w:t>
            </w:r>
          </w:p>
        </w:tc>
        <w:tc>
          <w:tcPr>
            <w:tcW w:w="1193" w:type="dxa"/>
            <w:tcBorders>
              <w:top w:val="nil"/>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3</w:t>
            </w:r>
          </w:p>
        </w:tc>
        <w:tc>
          <w:tcPr>
            <w:tcW w:w="1262" w:type="dxa"/>
            <w:tcBorders>
              <w:top w:val="nil"/>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4</w:t>
            </w:r>
          </w:p>
        </w:tc>
        <w:tc>
          <w:tcPr>
            <w:tcW w:w="1042" w:type="dxa"/>
            <w:tcBorders>
              <w:top w:val="nil"/>
              <w:left w:val="nil"/>
              <w:bottom w:val="nil"/>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5=6+7</w:t>
            </w:r>
          </w:p>
        </w:tc>
        <w:tc>
          <w:tcPr>
            <w:tcW w:w="1193" w:type="dxa"/>
            <w:tcBorders>
              <w:top w:val="nil"/>
              <w:left w:val="nil"/>
              <w:bottom w:val="nil"/>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6</w:t>
            </w:r>
          </w:p>
        </w:tc>
        <w:tc>
          <w:tcPr>
            <w:tcW w:w="1267" w:type="dxa"/>
            <w:tcBorders>
              <w:top w:val="nil"/>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7</w:t>
            </w:r>
          </w:p>
        </w:tc>
      </w:tr>
      <w:tr w:rsidR="007F687D" w:rsidRPr="00D630EE" w:rsidTr="007F687D">
        <w:trPr>
          <w:trHeight w:val="19"/>
        </w:trPr>
        <w:tc>
          <w:tcPr>
            <w:tcW w:w="488" w:type="dxa"/>
            <w:tcBorders>
              <w:top w:val="nil"/>
              <w:left w:val="nil"/>
              <w:bottom w:val="single" w:sz="4" w:space="0" w:color="auto"/>
              <w:right w:val="nil"/>
            </w:tcBorders>
            <w:shd w:val="clear" w:color="auto" w:fill="auto"/>
            <w:noWrap/>
            <w:vAlign w:val="center"/>
            <w:hideMark/>
          </w:tcPr>
          <w:p w:rsidR="007F687D" w:rsidRPr="00D630EE" w:rsidRDefault="007F687D"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w:t>
            </w:r>
          </w:p>
        </w:tc>
        <w:tc>
          <w:tcPr>
            <w:tcW w:w="1586" w:type="dxa"/>
            <w:tcBorders>
              <w:top w:val="nil"/>
              <w:left w:val="nil"/>
              <w:bottom w:val="single" w:sz="4" w:space="0" w:color="auto"/>
              <w:right w:val="nil"/>
            </w:tcBorders>
            <w:shd w:val="clear" w:color="auto" w:fill="auto"/>
            <w:vAlign w:val="center"/>
            <w:hideMark/>
          </w:tcPr>
          <w:p w:rsidR="007F687D" w:rsidRPr="00D630EE" w:rsidRDefault="007F687D"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xml:space="preserve">Преносна премија  1.1.  </w:t>
            </w:r>
          </w:p>
        </w:tc>
        <w:tc>
          <w:tcPr>
            <w:tcW w:w="1121" w:type="dxa"/>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6.370.949</w:t>
            </w:r>
          </w:p>
        </w:tc>
        <w:tc>
          <w:tcPr>
            <w:tcW w:w="1193" w:type="dxa"/>
            <w:tcBorders>
              <w:top w:val="nil"/>
              <w:left w:val="nil"/>
              <w:bottom w:val="nil"/>
              <w:right w:val="nil"/>
            </w:tcBorders>
            <w:shd w:val="clear" w:color="auto" w:fill="auto"/>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128.520</w:t>
            </w:r>
          </w:p>
        </w:tc>
        <w:tc>
          <w:tcPr>
            <w:tcW w:w="1262" w:type="dxa"/>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6.242.429</w:t>
            </w:r>
          </w:p>
        </w:tc>
        <w:tc>
          <w:tcPr>
            <w:tcW w:w="1042" w:type="dxa"/>
            <w:tcBorders>
              <w:top w:val="double" w:sz="6" w:space="0" w:color="auto"/>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5.528.730</w:t>
            </w:r>
          </w:p>
        </w:tc>
        <w:tc>
          <w:tcPr>
            <w:tcW w:w="1193" w:type="dxa"/>
            <w:tcBorders>
              <w:top w:val="double" w:sz="6" w:space="0" w:color="auto"/>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161.601</w:t>
            </w:r>
          </w:p>
        </w:tc>
        <w:tc>
          <w:tcPr>
            <w:tcW w:w="1267" w:type="dxa"/>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5.367.129</w:t>
            </w:r>
          </w:p>
        </w:tc>
      </w:tr>
      <w:tr w:rsidR="007F687D" w:rsidRPr="00D630EE" w:rsidTr="007F687D">
        <w:trPr>
          <w:trHeight w:val="19"/>
        </w:trPr>
        <w:tc>
          <w:tcPr>
            <w:tcW w:w="488" w:type="dxa"/>
            <w:tcBorders>
              <w:top w:val="nil"/>
              <w:left w:val="nil"/>
              <w:bottom w:val="single" w:sz="4" w:space="0" w:color="auto"/>
              <w:right w:val="nil"/>
            </w:tcBorders>
            <w:shd w:val="clear" w:color="auto" w:fill="auto"/>
            <w:noWrap/>
            <w:vAlign w:val="center"/>
            <w:hideMark/>
          </w:tcPr>
          <w:p w:rsidR="007F687D" w:rsidRPr="00D630EE" w:rsidRDefault="007F687D"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1586" w:type="dxa"/>
            <w:tcBorders>
              <w:top w:val="nil"/>
              <w:left w:val="nil"/>
              <w:bottom w:val="single" w:sz="4" w:space="0" w:color="auto"/>
              <w:right w:val="nil"/>
            </w:tcBorders>
            <w:shd w:val="clear" w:color="auto" w:fill="auto"/>
            <w:vAlign w:val="center"/>
            <w:hideMark/>
          </w:tcPr>
          <w:p w:rsidR="007F687D" w:rsidRPr="00D630EE" w:rsidRDefault="007F687D"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Бруто премија</w:t>
            </w:r>
          </w:p>
        </w:tc>
        <w:tc>
          <w:tcPr>
            <w:tcW w:w="1121" w:type="dxa"/>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21.461.336</w:t>
            </w:r>
          </w:p>
        </w:tc>
        <w:tc>
          <w:tcPr>
            <w:tcW w:w="1193" w:type="dxa"/>
            <w:tcBorders>
              <w:top w:val="single" w:sz="4" w:space="0" w:color="auto"/>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2.398.267</w:t>
            </w:r>
          </w:p>
        </w:tc>
        <w:tc>
          <w:tcPr>
            <w:tcW w:w="1262" w:type="dxa"/>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19.063.069</w:t>
            </w:r>
          </w:p>
        </w:tc>
        <w:tc>
          <w:tcPr>
            <w:tcW w:w="1042" w:type="dxa"/>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17.551.842</w:t>
            </w:r>
          </w:p>
        </w:tc>
        <w:tc>
          <w:tcPr>
            <w:tcW w:w="1193" w:type="dxa"/>
            <w:tcBorders>
              <w:top w:val="nil"/>
              <w:left w:val="nil"/>
              <w:bottom w:val="nil"/>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1.342.895</w:t>
            </w:r>
          </w:p>
        </w:tc>
        <w:tc>
          <w:tcPr>
            <w:tcW w:w="1267" w:type="dxa"/>
            <w:tcBorders>
              <w:top w:val="nil"/>
              <w:left w:val="nil"/>
              <w:bottom w:val="nil"/>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16.208.947</w:t>
            </w:r>
          </w:p>
        </w:tc>
      </w:tr>
      <w:tr w:rsidR="007F687D" w:rsidRPr="00D630EE" w:rsidTr="007F687D">
        <w:trPr>
          <w:trHeight w:val="19"/>
        </w:trPr>
        <w:tc>
          <w:tcPr>
            <w:tcW w:w="488" w:type="dxa"/>
            <w:tcBorders>
              <w:top w:val="nil"/>
              <w:left w:val="nil"/>
              <w:bottom w:val="nil"/>
              <w:right w:val="nil"/>
            </w:tcBorders>
            <w:shd w:val="clear" w:color="auto" w:fill="auto"/>
            <w:noWrap/>
            <w:vAlign w:val="center"/>
            <w:hideMark/>
          </w:tcPr>
          <w:p w:rsidR="007F687D" w:rsidRPr="00D630EE" w:rsidRDefault="007F687D"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w:t>
            </w:r>
          </w:p>
        </w:tc>
        <w:tc>
          <w:tcPr>
            <w:tcW w:w="1586" w:type="dxa"/>
            <w:tcBorders>
              <w:top w:val="nil"/>
              <w:left w:val="nil"/>
              <w:bottom w:val="double" w:sz="6" w:space="0" w:color="auto"/>
              <w:right w:val="nil"/>
            </w:tcBorders>
            <w:shd w:val="clear" w:color="auto" w:fill="auto"/>
            <w:vAlign w:val="center"/>
            <w:hideMark/>
          </w:tcPr>
          <w:p w:rsidR="007F687D" w:rsidRPr="00D630EE" w:rsidRDefault="007F687D"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Меродавна  премија</w:t>
            </w:r>
          </w:p>
        </w:tc>
        <w:tc>
          <w:tcPr>
            <w:tcW w:w="1121" w:type="dxa"/>
            <w:tcBorders>
              <w:top w:val="nil"/>
              <w:left w:val="nil"/>
              <w:bottom w:val="nil"/>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20.396.996</w:t>
            </w:r>
          </w:p>
        </w:tc>
        <w:tc>
          <w:tcPr>
            <w:tcW w:w="1193" w:type="dxa"/>
            <w:tcBorders>
              <w:top w:val="nil"/>
              <w:left w:val="nil"/>
              <w:bottom w:val="nil"/>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2.341.972</w:t>
            </w:r>
          </w:p>
        </w:tc>
        <w:tc>
          <w:tcPr>
            <w:tcW w:w="1262" w:type="dxa"/>
            <w:tcBorders>
              <w:top w:val="nil"/>
              <w:left w:val="nil"/>
              <w:bottom w:val="nil"/>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18.055.024</w:t>
            </w:r>
          </w:p>
        </w:tc>
        <w:tc>
          <w:tcPr>
            <w:tcW w:w="1042" w:type="dxa"/>
            <w:tcBorders>
              <w:top w:val="nil"/>
              <w:left w:val="nil"/>
              <w:bottom w:val="nil"/>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16.709.623</w:t>
            </w:r>
          </w:p>
        </w:tc>
        <w:tc>
          <w:tcPr>
            <w:tcW w:w="1193" w:type="dxa"/>
            <w:tcBorders>
              <w:top w:val="single" w:sz="4" w:space="0" w:color="auto"/>
              <w:left w:val="nil"/>
              <w:bottom w:val="double" w:sz="6"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1.375.976</w:t>
            </w:r>
          </w:p>
        </w:tc>
        <w:tc>
          <w:tcPr>
            <w:tcW w:w="1267" w:type="dxa"/>
            <w:tcBorders>
              <w:top w:val="single" w:sz="4" w:space="0" w:color="auto"/>
              <w:left w:val="nil"/>
              <w:bottom w:val="double" w:sz="6"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15.333.647</w:t>
            </w:r>
          </w:p>
        </w:tc>
      </w:tr>
      <w:tr w:rsidR="007F687D" w:rsidRPr="00D630EE" w:rsidTr="00A04451">
        <w:trPr>
          <w:trHeight w:val="19"/>
        </w:trPr>
        <w:tc>
          <w:tcPr>
            <w:tcW w:w="488" w:type="dxa"/>
            <w:tcBorders>
              <w:top w:val="double" w:sz="6" w:space="0" w:color="auto"/>
              <w:left w:val="nil"/>
              <w:bottom w:val="double" w:sz="4" w:space="0" w:color="auto"/>
              <w:right w:val="nil"/>
            </w:tcBorders>
            <w:shd w:val="clear" w:color="000000" w:fill="F2F2F2"/>
            <w:vAlign w:val="center"/>
            <w:hideMark/>
          </w:tcPr>
          <w:p w:rsidR="007F687D" w:rsidRPr="00D630EE" w:rsidRDefault="007F687D"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4.</w:t>
            </w:r>
          </w:p>
        </w:tc>
        <w:tc>
          <w:tcPr>
            <w:tcW w:w="1586" w:type="dxa"/>
            <w:tcBorders>
              <w:top w:val="nil"/>
              <w:left w:val="nil"/>
              <w:bottom w:val="double" w:sz="4" w:space="0" w:color="auto"/>
              <w:right w:val="nil"/>
            </w:tcBorders>
            <w:shd w:val="clear" w:color="000000" w:fill="F2F2F2"/>
            <w:vAlign w:val="center"/>
            <w:hideMark/>
          </w:tcPr>
          <w:p w:rsidR="007F687D" w:rsidRPr="00D630EE" w:rsidRDefault="007F687D"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xml:space="preserve">Преносна премија  31.12.(1 + 2 - 3)       </w:t>
            </w:r>
          </w:p>
        </w:tc>
        <w:tc>
          <w:tcPr>
            <w:tcW w:w="1121" w:type="dxa"/>
            <w:tcBorders>
              <w:top w:val="double" w:sz="6" w:space="0" w:color="auto"/>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7.435.289</w:t>
            </w:r>
          </w:p>
        </w:tc>
        <w:tc>
          <w:tcPr>
            <w:tcW w:w="1193" w:type="dxa"/>
            <w:tcBorders>
              <w:top w:val="double" w:sz="6" w:space="0" w:color="auto"/>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184.815</w:t>
            </w:r>
          </w:p>
        </w:tc>
        <w:tc>
          <w:tcPr>
            <w:tcW w:w="1262" w:type="dxa"/>
            <w:tcBorders>
              <w:top w:val="double" w:sz="6" w:space="0" w:color="auto"/>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7.250.474</w:t>
            </w:r>
          </w:p>
        </w:tc>
        <w:tc>
          <w:tcPr>
            <w:tcW w:w="1042" w:type="dxa"/>
            <w:tcBorders>
              <w:top w:val="double" w:sz="6" w:space="0" w:color="auto"/>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6.370.949</w:t>
            </w:r>
          </w:p>
        </w:tc>
        <w:tc>
          <w:tcPr>
            <w:tcW w:w="1193" w:type="dxa"/>
            <w:tcBorders>
              <w:top w:val="nil"/>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128.520</w:t>
            </w:r>
          </w:p>
        </w:tc>
        <w:tc>
          <w:tcPr>
            <w:tcW w:w="1267" w:type="dxa"/>
            <w:tcBorders>
              <w:top w:val="nil"/>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6.242.429</w:t>
            </w:r>
          </w:p>
        </w:tc>
      </w:tr>
    </w:tbl>
    <w:p w:rsidR="00DE7DB4" w:rsidRDefault="00DE7DB4" w:rsidP="00F04DFB">
      <w:pPr>
        <w:jc w:val="both"/>
        <w:rPr>
          <w:rFonts w:ascii="Arial" w:hAnsi="Arial" w:cs="Arial"/>
          <w:b/>
          <w:i/>
          <w:color w:val="000000"/>
          <w:sz w:val="18"/>
          <w:szCs w:val="18"/>
          <w:lang w:val="sr-Cyrl-RS"/>
        </w:rPr>
      </w:pPr>
    </w:p>
    <w:p w:rsidR="00D630EE" w:rsidRPr="00D630EE" w:rsidRDefault="00D630EE" w:rsidP="00F04DFB">
      <w:pPr>
        <w:jc w:val="both"/>
        <w:rPr>
          <w:rFonts w:ascii="Arial" w:hAnsi="Arial" w:cs="Arial"/>
          <w:b/>
          <w:i/>
          <w:color w:val="000000"/>
          <w:sz w:val="18"/>
          <w:szCs w:val="18"/>
          <w:lang w:val="sr-Cyrl-RS"/>
        </w:rPr>
      </w:pPr>
      <w:r w:rsidRPr="00D630EE">
        <w:rPr>
          <w:rFonts w:ascii="Arial" w:hAnsi="Arial" w:cs="Arial"/>
          <w:b/>
          <w:i/>
          <w:color w:val="000000"/>
          <w:sz w:val="18"/>
          <w:szCs w:val="18"/>
          <w:lang w:val="sr-Cyrl-RS"/>
        </w:rPr>
        <w:t>Кретања резервисаних штета</w:t>
      </w: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Укупан износ резервисаних штета састоји се из резервисаних пријављених а неликвидираних штетa, резервисаних насталих непријављених штета и резервације за трошкове ликвидације и исплате штета.</w:t>
      </w: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У наредним прегледима износи резервисаних штета садрже и резервацију за трошкове.</w:t>
      </w: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Обрачун резервисаних штета врши се према релевантним актима регулаторног органа Народне банке Србије и интерним актима Компаније. </w:t>
      </w:r>
    </w:p>
    <w:p w:rsidR="00323BB3" w:rsidRPr="00323BB3" w:rsidRDefault="00323BB3"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Стање резервисаних пријављених штета, презентује се у наставку:</w:t>
      </w:r>
    </w:p>
    <w:p w:rsidR="003432CD" w:rsidRPr="00323BB3" w:rsidRDefault="003432CD" w:rsidP="00F04DFB">
      <w:pPr>
        <w:ind w:left="567" w:right="29"/>
        <w:jc w:val="both"/>
        <w:rPr>
          <w:rFonts w:ascii="Arial" w:hAnsi="Arial" w:cs="Arial"/>
          <w:snapToGrid/>
          <w:sz w:val="18"/>
          <w:szCs w:val="18"/>
          <w:lang w:val="sr-Cyrl-CS" w:eastAsia="sr-Latn-CS"/>
        </w:rPr>
      </w:pPr>
    </w:p>
    <w:tbl>
      <w:tblPr>
        <w:tblW w:w="10010" w:type="dxa"/>
        <w:tblInd w:w="-34" w:type="dxa"/>
        <w:tblLayout w:type="fixed"/>
        <w:tblLook w:val="04A0" w:firstRow="1" w:lastRow="0" w:firstColumn="1" w:lastColumn="0" w:noHBand="0" w:noVBand="1"/>
      </w:tblPr>
      <w:tblGrid>
        <w:gridCol w:w="554"/>
        <w:gridCol w:w="1520"/>
        <w:gridCol w:w="1380"/>
        <w:gridCol w:w="1260"/>
        <w:gridCol w:w="1328"/>
        <w:gridCol w:w="1282"/>
        <w:gridCol w:w="90"/>
        <w:gridCol w:w="1163"/>
        <w:gridCol w:w="97"/>
        <w:gridCol w:w="1336"/>
      </w:tblGrid>
      <w:tr w:rsidR="00732803" w:rsidRPr="00D630EE" w:rsidTr="00E75312">
        <w:trPr>
          <w:trHeight w:val="19"/>
        </w:trPr>
        <w:tc>
          <w:tcPr>
            <w:tcW w:w="7324" w:type="dxa"/>
            <w:gridSpan w:val="6"/>
            <w:tcBorders>
              <w:top w:val="nil"/>
              <w:left w:val="nil"/>
              <w:bottom w:val="single" w:sz="4" w:space="0" w:color="auto"/>
              <w:right w:val="nil"/>
            </w:tcBorders>
            <w:shd w:val="clear" w:color="auto" w:fill="auto"/>
            <w:noWrap/>
            <w:vAlign w:val="center"/>
            <w:hideMark/>
          </w:tcPr>
          <w:p w:rsidR="00732803" w:rsidRPr="00D630EE" w:rsidRDefault="00732803" w:rsidP="00F04DFB">
            <w:pPr>
              <w:rPr>
                <w:rFonts w:ascii="Arial" w:hAnsi="Arial" w:cs="Arial"/>
                <w:snapToGrid/>
                <w:color w:val="000000"/>
                <w:sz w:val="18"/>
                <w:szCs w:val="18"/>
                <w:lang w:val="sr-Latn-RS" w:eastAsia="sr-Latn-RS"/>
              </w:rPr>
            </w:pPr>
            <w:r w:rsidRPr="00D630EE">
              <w:rPr>
                <w:rFonts w:ascii="Arial" w:hAnsi="Arial" w:cs="Arial"/>
                <w:b/>
                <w:bCs/>
                <w:snapToGrid/>
                <w:color w:val="000000"/>
                <w:sz w:val="18"/>
                <w:szCs w:val="18"/>
                <w:lang w:val="sr-Latn-RS" w:eastAsia="sr-Latn-RS"/>
              </w:rPr>
              <w:t>Резервисанe (пријављенe, а неликвидиранe) штетe</w:t>
            </w:r>
            <w:r w:rsidRPr="00D630EE">
              <w:rPr>
                <w:rFonts w:ascii="Arial" w:hAnsi="Arial" w:cs="Arial"/>
                <w:snapToGrid/>
                <w:color w:val="000000"/>
                <w:sz w:val="18"/>
                <w:szCs w:val="18"/>
                <w:lang w:val="sr-Latn-RS" w:eastAsia="sr-Latn-RS"/>
              </w:rPr>
              <w:t> </w:t>
            </w:r>
          </w:p>
        </w:tc>
        <w:tc>
          <w:tcPr>
            <w:tcW w:w="1253" w:type="dxa"/>
            <w:gridSpan w:val="2"/>
            <w:tcBorders>
              <w:top w:val="nil"/>
              <w:left w:val="nil"/>
              <w:bottom w:val="single" w:sz="4" w:space="0" w:color="auto"/>
              <w:right w:val="nil"/>
            </w:tcBorders>
            <w:shd w:val="clear" w:color="auto" w:fill="auto"/>
            <w:noWrap/>
            <w:vAlign w:val="center"/>
            <w:hideMark/>
          </w:tcPr>
          <w:p w:rsidR="00732803" w:rsidRPr="00D630EE" w:rsidRDefault="00732803"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433" w:type="dxa"/>
            <w:gridSpan w:val="2"/>
            <w:tcBorders>
              <w:top w:val="nil"/>
              <w:left w:val="nil"/>
              <w:bottom w:val="single" w:sz="4" w:space="0" w:color="auto"/>
              <w:right w:val="nil"/>
            </w:tcBorders>
            <w:shd w:val="clear" w:color="auto" w:fill="auto"/>
            <w:noWrap/>
            <w:vAlign w:val="center"/>
            <w:hideMark/>
          </w:tcPr>
          <w:p w:rsidR="00732803" w:rsidRPr="00D630EE" w:rsidRDefault="00732803"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У 000 дин.</w:t>
            </w:r>
          </w:p>
        </w:tc>
      </w:tr>
      <w:tr w:rsidR="007F687D" w:rsidRPr="00D630EE" w:rsidTr="007F687D">
        <w:trPr>
          <w:trHeight w:val="19"/>
        </w:trPr>
        <w:tc>
          <w:tcPr>
            <w:tcW w:w="554" w:type="dxa"/>
            <w:vMerge w:val="restart"/>
            <w:tcBorders>
              <w:top w:val="nil"/>
              <w:left w:val="nil"/>
              <w:bottom w:val="single" w:sz="4"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1520" w:type="dxa"/>
            <w:vMerge w:val="restart"/>
            <w:tcBorders>
              <w:top w:val="nil"/>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Показатељ</w:t>
            </w:r>
          </w:p>
        </w:tc>
        <w:tc>
          <w:tcPr>
            <w:tcW w:w="3968" w:type="dxa"/>
            <w:gridSpan w:val="3"/>
            <w:tcBorders>
              <w:top w:val="single" w:sz="4" w:space="0" w:color="auto"/>
              <w:left w:val="nil"/>
              <w:bottom w:val="single" w:sz="4" w:space="0" w:color="auto"/>
            </w:tcBorders>
            <w:shd w:val="clear" w:color="auto" w:fill="auto"/>
            <w:vAlign w:val="center"/>
            <w:hideMark/>
          </w:tcPr>
          <w:p w:rsidR="007F687D" w:rsidRPr="007F687D" w:rsidRDefault="007F687D" w:rsidP="00F04DFB">
            <w:pPr>
              <w:jc w:val="center"/>
              <w:rPr>
                <w:rFonts w:ascii="Arial" w:hAnsi="Arial" w:cs="Arial"/>
                <w:b/>
                <w:i/>
                <w:iCs/>
                <w:snapToGrid/>
                <w:color w:val="000000"/>
                <w:sz w:val="18"/>
                <w:szCs w:val="18"/>
                <w:lang w:val="sr-Latn-RS" w:eastAsia="sr-Latn-RS"/>
              </w:rPr>
            </w:pPr>
            <w:r w:rsidRPr="007F687D">
              <w:rPr>
                <w:rFonts w:ascii="Arial" w:hAnsi="Arial" w:cs="Arial"/>
                <w:b/>
                <w:i/>
                <w:iCs/>
                <w:snapToGrid/>
                <w:color w:val="000000"/>
                <w:sz w:val="18"/>
                <w:szCs w:val="18"/>
                <w:lang w:val="sr-Latn-RS" w:eastAsia="sr-Latn-RS"/>
              </w:rPr>
              <w:t>201</w:t>
            </w:r>
            <w:r w:rsidRPr="007F687D">
              <w:rPr>
                <w:rFonts w:ascii="Arial" w:hAnsi="Arial" w:cs="Arial"/>
                <w:b/>
                <w:i/>
                <w:iCs/>
                <w:snapToGrid/>
                <w:color w:val="000000"/>
                <w:sz w:val="18"/>
                <w:szCs w:val="18"/>
                <w:lang w:val="sr-Cyrl-RS" w:eastAsia="sr-Latn-RS"/>
              </w:rPr>
              <w:t>5</w:t>
            </w:r>
            <w:r w:rsidRPr="007F687D">
              <w:rPr>
                <w:rFonts w:ascii="Arial" w:hAnsi="Arial" w:cs="Arial"/>
                <w:b/>
                <w:i/>
                <w:iCs/>
                <w:snapToGrid/>
                <w:color w:val="000000"/>
                <w:sz w:val="18"/>
                <w:szCs w:val="18"/>
                <w:lang w:val="sr-Latn-RS" w:eastAsia="sr-Latn-RS"/>
              </w:rPr>
              <w:t>. година</w:t>
            </w:r>
          </w:p>
        </w:tc>
        <w:tc>
          <w:tcPr>
            <w:tcW w:w="3968" w:type="dxa"/>
            <w:gridSpan w:val="5"/>
            <w:tcBorders>
              <w:top w:val="single" w:sz="4" w:space="0" w:color="auto"/>
              <w:left w:val="nil"/>
              <w:bottom w:val="single" w:sz="4" w:space="0" w:color="auto"/>
            </w:tcBorders>
            <w:shd w:val="clear" w:color="auto" w:fill="auto"/>
            <w:vAlign w:val="center"/>
            <w:hideMark/>
          </w:tcPr>
          <w:p w:rsidR="007F687D" w:rsidRPr="00D630EE" w:rsidRDefault="007F687D"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201</w:t>
            </w:r>
            <w:r>
              <w:rPr>
                <w:rFonts w:ascii="Arial" w:hAnsi="Arial" w:cs="Arial"/>
                <w:b/>
                <w:bCs/>
                <w:i/>
                <w:iCs/>
                <w:snapToGrid/>
                <w:color w:val="000000"/>
                <w:sz w:val="18"/>
                <w:szCs w:val="18"/>
                <w:lang w:val="sr-Cyrl-RS" w:eastAsia="sr-Latn-RS"/>
              </w:rPr>
              <w:t>4</w:t>
            </w:r>
            <w:r w:rsidRPr="00D630EE">
              <w:rPr>
                <w:rFonts w:ascii="Arial" w:hAnsi="Arial" w:cs="Arial"/>
                <w:b/>
                <w:bCs/>
                <w:i/>
                <w:iCs/>
                <w:snapToGrid/>
                <w:color w:val="000000"/>
                <w:sz w:val="18"/>
                <w:szCs w:val="18"/>
                <w:lang w:val="sr-Latn-RS" w:eastAsia="sr-Latn-RS"/>
              </w:rPr>
              <w:t>. година</w:t>
            </w:r>
          </w:p>
        </w:tc>
      </w:tr>
      <w:tr w:rsidR="007F687D" w:rsidRPr="00D630EE" w:rsidTr="00DE7DB4">
        <w:trPr>
          <w:trHeight w:val="19"/>
        </w:trPr>
        <w:tc>
          <w:tcPr>
            <w:tcW w:w="554" w:type="dxa"/>
            <w:vMerge/>
            <w:tcBorders>
              <w:top w:val="nil"/>
              <w:left w:val="nil"/>
              <w:bottom w:val="single" w:sz="4" w:space="0" w:color="auto"/>
              <w:right w:val="nil"/>
            </w:tcBorders>
            <w:vAlign w:val="center"/>
            <w:hideMark/>
          </w:tcPr>
          <w:p w:rsidR="007F687D" w:rsidRPr="00D630EE" w:rsidRDefault="007F687D" w:rsidP="00F04DFB">
            <w:pPr>
              <w:rPr>
                <w:rFonts w:ascii="Arial" w:hAnsi="Arial" w:cs="Arial"/>
                <w:i/>
                <w:iCs/>
                <w:snapToGrid/>
                <w:color w:val="000000"/>
                <w:sz w:val="18"/>
                <w:szCs w:val="18"/>
                <w:lang w:val="sr-Latn-RS" w:eastAsia="sr-Latn-RS"/>
              </w:rPr>
            </w:pPr>
          </w:p>
        </w:tc>
        <w:tc>
          <w:tcPr>
            <w:tcW w:w="1520" w:type="dxa"/>
            <w:vMerge/>
            <w:tcBorders>
              <w:top w:val="nil"/>
              <w:left w:val="nil"/>
              <w:bottom w:val="single" w:sz="4" w:space="0" w:color="auto"/>
              <w:right w:val="nil"/>
            </w:tcBorders>
            <w:vAlign w:val="center"/>
            <w:hideMark/>
          </w:tcPr>
          <w:p w:rsidR="007F687D" w:rsidRPr="00D630EE" w:rsidRDefault="007F687D" w:rsidP="00F04DFB">
            <w:pPr>
              <w:rPr>
                <w:rFonts w:ascii="Arial" w:hAnsi="Arial" w:cs="Arial"/>
                <w:i/>
                <w:iCs/>
                <w:snapToGrid/>
                <w:color w:val="000000"/>
                <w:sz w:val="18"/>
                <w:szCs w:val="18"/>
                <w:lang w:val="sr-Latn-RS" w:eastAsia="sr-Latn-RS"/>
              </w:rPr>
            </w:pPr>
          </w:p>
        </w:tc>
        <w:tc>
          <w:tcPr>
            <w:tcW w:w="1380" w:type="dxa"/>
            <w:tcBorders>
              <w:top w:val="single" w:sz="4" w:space="0" w:color="auto"/>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Резервисане настале пријављен</w:t>
            </w:r>
            <w:r w:rsidR="005C64DF">
              <w:rPr>
                <w:rFonts w:ascii="Arial" w:hAnsi="Arial" w:cs="Arial"/>
                <w:i/>
                <w:iCs/>
                <w:snapToGrid/>
                <w:color w:val="000000"/>
                <w:sz w:val="18"/>
                <w:szCs w:val="18"/>
                <w:lang w:val="sr-Cyrl-RS" w:eastAsia="sr-Latn-RS"/>
              </w:rPr>
              <w:t>е</w:t>
            </w:r>
            <w:r w:rsidRPr="00D630EE">
              <w:rPr>
                <w:rFonts w:ascii="Arial" w:hAnsi="Arial" w:cs="Arial"/>
                <w:i/>
                <w:iCs/>
                <w:snapToGrid/>
                <w:color w:val="000000"/>
                <w:sz w:val="18"/>
                <w:szCs w:val="18"/>
                <w:lang w:val="sr-Latn-RS" w:eastAsia="sr-Latn-RS"/>
              </w:rPr>
              <w:t xml:space="preserve"> а нерешене штете укупног портфеља</w:t>
            </w:r>
          </w:p>
        </w:tc>
        <w:tc>
          <w:tcPr>
            <w:tcW w:w="1260" w:type="dxa"/>
            <w:tcBorders>
              <w:top w:val="single" w:sz="4" w:space="0" w:color="auto"/>
              <w:left w:val="nil"/>
              <w:bottom w:val="single" w:sz="4" w:space="0" w:color="auto"/>
              <w:right w:val="nil"/>
            </w:tcBorders>
            <w:shd w:val="clear" w:color="auto" w:fill="auto"/>
            <w:vAlign w:val="center"/>
            <w:hideMark/>
          </w:tcPr>
          <w:p w:rsidR="007F687D" w:rsidRPr="00D630EE" w:rsidRDefault="005C64DF" w:rsidP="00F04DFB">
            <w:pPr>
              <w:jc w:val="center"/>
              <w:rPr>
                <w:rFonts w:ascii="Arial" w:hAnsi="Arial" w:cs="Arial"/>
                <w:i/>
                <w:iCs/>
                <w:snapToGrid/>
                <w:color w:val="000000"/>
                <w:sz w:val="18"/>
                <w:szCs w:val="18"/>
                <w:lang w:val="sr-Latn-RS" w:eastAsia="sr-Latn-RS"/>
              </w:rPr>
            </w:pPr>
            <w:r>
              <w:rPr>
                <w:rFonts w:ascii="Arial" w:hAnsi="Arial" w:cs="Arial"/>
                <w:i/>
                <w:iCs/>
                <w:snapToGrid/>
                <w:color w:val="000000"/>
                <w:sz w:val="18"/>
                <w:szCs w:val="18"/>
                <w:lang w:val="sr-Latn-RS" w:eastAsia="sr-Latn-RS"/>
              </w:rPr>
              <w:t>Учешће реосигурав. и саосигурав.</w:t>
            </w:r>
            <w:r w:rsidR="00732803">
              <w:rPr>
                <w:rFonts w:ascii="Arial" w:hAnsi="Arial" w:cs="Arial"/>
                <w:i/>
                <w:iCs/>
                <w:snapToGrid/>
                <w:color w:val="000000"/>
                <w:sz w:val="18"/>
                <w:szCs w:val="18"/>
                <w:lang w:val="sr-Latn-RS" w:eastAsia="sr-Latn-RS"/>
              </w:rPr>
              <w:t xml:space="preserve"> у резервисан. </w:t>
            </w:r>
            <w:r w:rsidR="007F687D" w:rsidRPr="00D630EE">
              <w:rPr>
                <w:rFonts w:ascii="Arial" w:hAnsi="Arial" w:cs="Arial"/>
                <w:i/>
                <w:iCs/>
                <w:snapToGrid/>
                <w:color w:val="000000"/>
                <w:sz w:val="18"/>
                <w:szCs w:val="18"/>
                <w:lang w:val="sr-Latn-RS" w:eastAsia="sr-Latn-RS"/>
              </w:rPr>
              <w:t>штетама</w:t>
            </w:r>
          </w:p>
        </w:tc>
        <w:tc>
          <w:tcPr>
            <w:tcW w:w="1328" w:type="dxa"/>
            <w:tcBorders>
              <w:top w:val="single" w:sz="4" w:space="0" w:color="auto"/>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Резервисане настале пријављене штете у самопридрж</w:t>
            </w:r>
          </w:p>
        </w:tc>
        <w:tc>
          <w:tcPr>
            <w:tcW w:w="1372" w:type="dxa"/>
            <w:gridSpan w:val="2"/>
            <w:tcBorders>
              <w:top w:val="single" w:sz="4" w:space="0" w:color="auto"/>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Резервисане настеле пријављене а нерешене штете укупног портфеља</w:t>
            </w:r>
          </w:p>
        </w:tc>
        <w:tc>
          <w:tcPr>
            <w:tcW w:w="1260" w:type="dxa"/>
            <w:gridSpan w:val="2"/>
            <w:tcBorders>
              <w:top w:val="single" w:sz="4" w:space="0" w:color="auto"/>
              <w:left w:val="nil"/>
              <w:bottom w:val="single" w:sz="4" w:space="0" w:color="auto"/>
              <w:right w:val="nil"/>
            </w:tcBorders>
            <w:shd w:val="clear" w:color="auto" w:fill="auto"/>
            <w:vAlign w:val="center"/>
            <w:hideMark/>
          </w:tcPr>
          <w:p w:rsidR="007F687D" w:rsidRPr="00D630EE" w:rsidRDefault="005C64DF" w:rsidP="00F04DFB">
            <w:pPr>
              <w:jc w:val="center"/>
              <w:rPr>
                <w:rFonts w:ascii="Arial" w:hAnsi="Arial" w:cs="Arial"/>
                <w:i/>
                <w:iCs/>
                <w:snapToGrid/>
                <w:color w:val="000000"/>
                <w:sz w:val="18"/>
                <w:szCs w:val="18"/>
                <w:lang w:val="sr-Latn-RS" w:eastAsia="sr-Latn-RS"/>
              </w:rPr>
            </w:pPr>
            <w:r>
              <w:rPr>
                <w:rFonts w:ascii="Arial" w:hAnsi="Arial" w:cs="Arial"/>
                <w:i/>
                <w:iCs/>
                <w:snapToGrid/>
                <w:color w:val="000000"/>
                <w:sz w:val="18"/>
                <w:szCs w:val="18"/>
                <w:lang w:val="sr-Latn-RS" w:eastAsia="sr-Latn-RS"/>
              </w:rPr>
              <w:t>Учешће реосигурав. и саосигурав.</w:t>
            </w:r>
            <w:r w:rsidR="00732803">
              <w:rPr>
                <w:rFonts w:ascii="Arial" w:hAnsi="Arial" w:cs="Arial"/>
                <w:i/>
                <w:iCs/>
                <w:snapToGrid/>
                <w:color w:val="000000"/>
                <w:sz w:val="18"/>
                <w:szCs w:val="18"/>
                <w:lang w:val="sr-Latn-RS" w:eastAsia="sr-Latn-RS"/>
              </w:rPr>
              <w:t xml:space="preserve"> у резервисан.</w:t>
            </w:r>
            <w:r w:rsidR="007F687D" w:rsidRPr="00D630EE">
              <w:rPr>
                <w:rFonts w:ascii="Arial" w:hAnsi="Arial" w:cs="Arial"/>
                <w:i/>
                <w:iCs/>
                <w:snapToGrid/>
                <w:color w:val="000000"/>
                <w:sz w:val="18"/>
                <w:szCs w:val="18"/>
                <w:lang w:val="sr-Latn-RS" w:eastAsia="sr-Latn-RS"/>
              </w:rPr>
              <w:t xml:space="preserve"> штетама</w:t>
            </w:r>
          </w:p>
        </w:tc>
        <w:tc>
          <w:tcPr>
            <w:tcW w:w="1336" w:type="dxa"/>
            <w:tcBorders>
              <w:top w:val="single" w:sz="4" w:space="0" w:color="auto"/>
              <w:left w:val="nil"/>
              <w:bottom w:val="single" w:sz="4"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Cyrl-RS" w:eastAsia="sr-Latn-RS"/>
              </w:rPr>
            </w:pPr>
            <w:r w:rsidRPr="00D630EE">
              <w:rPr>
                <w:rFonts w:ascii="Arial" w:hAnsi="Arial" w:cs="Arial"/>
                <w:i/>
                <w:iCs/>
                <w:snapToGrid/>
                <w:color w:val="000000"/>
                <w:sz w:val="18"/>
                <w:szCs w:val="18"/>
                <w:lang w:val="sr-Latn-RS" w:eastAsia="sr-Latn-RS"/>
              </w:rPr>
              <w:t>Резервисане настале пријављене штете у самопридрж</w:t>
            </w:r>
          </w:p>
        </w:tc>
      </w:tr>
      <w:tr w:rsidR="00DE7DB4" w:rsidRPr="00D630EE" w:rsidTr="00DE7DB4">
        <w:trPr>
          <w:trHeight w:val="19"/>
        </w:trPr>
        <w:tc>
          <w:tcPr>
            <w:tcW w:w="2074" w:type="dxa"/>
            <w:gridSpan w:val="2"/>
            <w:tcBorders>
              <w:top w:val="single" w:sz="4" w:space="0" w:color="auto"/>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w:t>
            </w:r>
          </w:p>
        </w:tc>
        <w:tc>
          <w:tcPr>
            <w:tcW w:w="1380" w:type="dxa"/>
            <w:tcBorders>
              <w:top w:val="nil"/>
              <w:left w:val="nil"/>
              <w:bottom w:val="double" w:sz="6" w:space="0" w:color="auto"/>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2=3+4</w:t>
            </w:r>
          </w:p>
        </w:tc>
        <w:tc>
          <w:tcPr>
            <w:tcW w:w="1260" w:type="dxa"/>
            <w:tcBorders>
              <w:top w:val="nil"/>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3</w:t>
            </w:r>
          </w:p>
        </w:tc>
        <w:tc>
          <w:tcPr>
            <w:tcW w:w="1328" w:type="dxa"/>
            <w:tcBorders>
              <w:top w:val="nil"/>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4</w:t>
            </w:r>
          </w:p>
        </w:tc>
        <w:tc>
          <w:tcPr>
            <w:tcW w:w="1372" w:type="dxa"/>
            <w:gridSpan w:val="2"/>
            <w:tcBorders>
              <w:top w:val="nil"/>
              <w:left w:val="nil"/>
              <w:bottom w:val="nil"/>
              <w:right w:val="nil"/>
            </w:tcBorders>
            <w:shd w:val="clear" w:color="auto" w:fill="auto"/>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5=6+7</w:t>
            </w:r>
          </w:p>
        </w:tc>
        <w:tc>
          <w:tcPr>
            <w:tcW w:w="1260" w:type="dxa"/>
            <w:gridSpan w:val="2"/>
            <w:tcBorders>
              <w:top w:val="nil"/>
              <w:left w:val="nil"/>
              <w:bottom w:val="nil"/>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6</w:t>
            </w:r>
          </w:p>
        </w:tc>
        <w:tc>
          <w:tcPr>
            <w:tcW w:w="1336" w:type="dxa"/>
            <w:tcBorders>
              <w:top w:val="nil"/>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7</w:t>
            </w:r>
          </w:p>
        </w:tc>
      </w:tr>
      <w:tr w:rsidR="007F687D" w:rsidRPr="00D630EE" w:rsidTr="00DE7DB4">
        <w:trPr>
          <w:trHeight w:val="19"/>
        </w:trPr>
        <w:tc>
          <w:tcPr>
            <w:tcW w:w="554" w:type="dxa"/>
            <w:tcBorders>
              <w:top w:val="nil"/>
              <w:left w:val="nil"/>
              <w:bottom w:val="nil"/>
              <w:right w:val="nil"/>
            </w:tcBorders>
            <w:shd w:val="clear" w:color="auto" w:fill="auto"/>
            <w:noWrap/>
            <w:vAlign w:val="center"/>
            <w:hideMark/>
          </w:tcPr>
          <w:p w:rsidR="007F687D" w:rsidRPr="00D630EE" w:rsidRDefault="007F687D"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1520" w:type="dxa"/>
            <w:tcBorders>
              <w:top w:val="nil"/>
              <w:left w:val="nil"/>
              <w:bottom w:val="nil"/>
              <w:right w:val="nil"/>
            </w:tcBorders>
            <w:shd w:val="clear" w:color="auto" w:fill="auto"/>
            <w:vAlign w:val="center"/>
            <w:hideMark/>
          </w:tcPr>
          <w:p w:rsidR="007F687D" w:rsidRPr="00D630EE" w:rsidRDefault="007F687D" w:rsidP="00F04DFB">
            <w:pPr>
              <w:jc w:val="both"/>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Почетно стање  1.1. </w:t>
            </w:r>
          </w:p>
        </w:tc>
        <w:tc>
          <w:tcPr>
            <w:tcW w:w="1380" w:type="dxa"/>
            <w:tcBorders>
              <w:top w:val="double" w:sz="6" w:space="0" w:color="auto"/>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3.989.558</w:t>
            </w:r>
          </w:p>
        </w:tc>
        <w:tc>
          <w:tcPr>
            <w:tcW w:w="1260" w:type="dxa"/>
            <w:tcBorders>
              <w:top w:val="double" w:sz="6" w:space="0" w:color="auto"/>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787.977</w:t>
            </w:r>
          </w:p>
        </w:tc>
        <w:tc>
          <w:tcPr>
            <w:tcW w:w="1328" w:type="dxa"/>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3.201.581</w:t>
            </w:r>
          </w:p>
        </w:tc>
        <w:tc>
          <w:tcPr>
            <w:tcW w:w="1372" w:type="dxa"/>
            <w:gridSpan w:val="2"/>
            <w:tcBorders>
              <w:top w:val="double" w:sz="6" w:space="0" w:color="auto"/>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3.321.221</w:t>
            </w:r>
          </w:p>
        </w:tc>
        <w:tc>
          <w:tcPr>
            <w:tcW w:w="1260" w:type="dxa"/>
            <w:gridSpan w:val="2"/>
            <w:tcBorders>
              <w:top w:val="double" w:sz="6" w:space="0" w:color="auto"/>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169.487</w:t>
            </w:r>
          </w:p>
        </w:tc>
        <w:tc>
          <w:tcPr>
            <w:tcW w:w="1336" w:type="dxa"/>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3.151.734</w:t>
            </w:r>
          </w:p>
        </w:tc>
      </w:tr>
      <w:tr w:rsidR="007F687D" w:rsidRPr="00D630EE" w:rsidTr="00DE7DB4">
        <w:trPr>
          <w:trHeight w:val="19"/>
        </w:trPr>
        <w:tc>
          <w:tcPr>
            <w:tcW w:w="554" w:type="dxa"/>
            <w:tcBorders>
              <w:top w:val="single" w:sz="4" w:space="0" w:color="auto"/>
              <w:left w:val="nil"/>
              <w:bottom w:val="double" w:sz="6" w:space="0" w:color="auto"/>
              <w:right w:val="nil"/>
            </w:tcBorders>
            <w:shd w:val="clear" w:color="auto" w:fill="auto"/>
            <w:noWrap/>
            <w:vAlign w:val="center"/>
            <w:hideMark/>
          </w:tcPr>
          <w:p w:rsidR="007F687D" w:rsidRPr="00D630EE" w:rsidRDefault="007F687D"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1520" w:type="dxa"/>
            <w:tcBorders>
              <w:top w:val="single" w:sz="4" w:space="0" w:color="auto"/>
              <w:left w:val="nil"/>
              <w:bottom w:val="double" w:sz="6" w:space="0" w:color="auto"/>
              <w:right w:val="nil"/>
            </w:tcBorders>
            <w:shd w:val="clear" w:color="auto" w:fill="auto"/>
            <w:vAlign w:val="center"/>
            <w:hideMark/>
          </w:tcPr>
          <w:p w:rsidR="007F687D" w:rsidRPr="00D630EE" w:rsidRDefault="007F687D" w:rsidP="00F04DFB">
            <w:pPr>
              <w:jc w:val="both"/>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Промене резервисаних штета</w:t>
            </w:r>
          </w:p>
        </w:tc>
        <w:tc>
          <w:tcPr>
            <w:tcW w:w="1380" w:type="dxa"/>
            <w:tcBorders>
              <w:top w:val="nil"/>
              <w:left w:val="nil"/>
              <w:bottom w:val="double" w:sz="6" w:space="0" w:color="auto"/>
              <w:right w:val="nil"/>
            </w:tcBorders>
            <w:shd w:val="clear" w:color="auto" w:fill="auto"/>
            <w:vAlign w:val="center"/>
            <w:hideMark/>
          </w:tcPr>
          <w:p w:rsidR="007F687D" w:rsidRPr="005C64DF" w:rsidRDefault="005C64DF" w:rsidP="00F04DFB">
            <w:pPr>
              <w:jc w:val="right"/>
              <w:rPr>
                <w:rFonts w:ascii="Arial" w:hAnsi="Arial" w:cs="Arial"/>
                <w:snapToGrid/>
                <w:color w:val="000000"/>
                <w:sz w:val="18"/>
                <w:szCs w:val="18"/>
                <w:lang w:val="sr-Cyrl-RS" w:eastAsia="sr-Latn-RS"/>
              </w:rPr>
            </w:pPr>
            <w:r>
              <w:rPr>
                <w:rFonts w:ascii="Arial" w:hAnsi="Arial" w:cs="Arial"/>
                <w:snapToGrid/>
                <w:color w:val="000000"/>
                <w:sz w:val="18"/>
                <w:szCs w:val="18"/>
                <w:lang w:val="sr-Latn-RS" w:eastAsia="sr-Latn-RS"/>
              </w:rPr>
              <w:t>(</w:t>
            </w:r>
            <w:r w:rsidR="007F687D" w:rsidRPr="00D630EE">
              <w:rPr>
                <w:rFonts w:ascii="Arial" w:hAnsi="Arial" w:cs="Arial"/>
                <w:snapToGrid/>
                <w:color w:val="000000"/>
                <w:sz w:val="18"/>
                <w:szCs w:val="18"/>
                <w:lang w:val="sr-Latn-RS" w:eastAsia="sr-Latn-RS"/>
              </w:rPr>
              <w:t>38.119</w:t>
            </w:r>
            <w:r>
              <w:rPr>
                <w:rFonts w:ascii="Arial" w:hAnsi="Arial" w:cs="Arial"/>
                <w:snapToGrid/>
                <w:color w:val="000000"/>
                <w:sz w:val="18"/>
                <w:szCs w:val="18"/>
                <w:lang w:val="sr-Cyrl-RS" w:eastAsia="sr-Latn-RS"/>
              </w:rPr>
              <w:t>)</w:t>
            </w:r>
          </w:p>
        </w:tc>
        <w:tc>
          <w:tcPr>
            <w:tcW w:w="1260" w:type="dxa"/>
            <w:tcBorders>
              <w:top w:val="nil"/>
              <w:left w:val="nil"/>
              <w:bottom w:val="nil"/>
              <w:right w:val="nil"/>
            </w:tcBorders>
            <w:shd w:val="clear" w:color="auto" w:fill="auto"/>
            <w:vAlign w:val="center"/>
            <w:hideMark/>
          </w:tcPr>
          <w:p w:rsidR="007F687D" w:rsidRPr="005C64DF" w:rsidRDefault="005C64DF" w:rsidP="00F04DFB">
            <w:pPr>
              <w:jc w:val="right"/>
              <w:rPr>
                <w:rFonts w:ascii="Arial" w:hAnsi="Arial" w:cs="Arial"/>
                <w:snapToGrid/>
                <w:color w:val="000000"/>
                <w:sz w:val="18"/>
                <w:szCs w:val="18"/>
                <w:lang w:val="sr-Cyrl-RS" w:eastAsia="sr-Latn-RS"/>
              </w:rPr>
            </w:pPr>
            <w:r>
              <w:rPr>
                <w:rFonts w:ascii="Arial" w:hAnsi="Arial" w:cs="Arial"/>
                <w:snapToGrid/>
                <w:color w:val="000000"/>
                <w:sz w:val="18"/>
                <w:szCs w:val="18"/>
                <w:lang w:val="sr-Latn-RS" w:eastAsia="sr-Latn-RS"/>
              </w:rPr>
              <w:t>(</w:t>
            </w:r>
            <w:r w:rsidR="007F687D" w:rsidRPr="00D630EE">
              <w:rPr>
                <w:rFonts w:ascii="Arial" w:hAnsi="Arial" w:cs="Arial"/>
                <w:snapToGrid/>
                <w:color w:val="000000"/>
                <w:sz w:val="18"/>
                <w:szCs w:val="18"/>
                <w:lang w:val="sr-Latn-RS" w:eastAsia="sr-Latn-RS"/>
              </w:rPr>
              <w:t>294.293</w:t>
            </w:r>
            <w:r>
              <w:rPr>
                <w:rFonts w:ascii="Arial" w:hAnsi="Arial" w:cs="Arial"/>
                <w:snapToGrid/>
                <w:color w:val="000000"/>
                <w:sz w:val="18"/>
                <w:szCs w:val="18"/>
                <w:lang w:val="sr-Cyrl-RS" w:eastAsia="sr-Latn-RS"/>
              </w:rPr>
              <w:t>)</w:t>
            </w:r>
          </w:p>
        </w:tc>
        <w:tc>
          <w:tcPr>
            <w:tcW w:w="1328" w:type="dxa"/>
            <w:tcBorders>
              <w:top w:val="nil"/>
              <w:left w:val="nil"/>
              <w:bottom w:val="nil"/>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256.174</w:t>
            </w:r>
          </w:p>
        </w:tc>
        <w:tc>
          <w:tcPr>
            <w:tcW w:w="1372" w:type="dxa"/>
            <w:gridSpan w:val="2"/>
            <w:tcBorders>
              <w:top w:val="nil"/>
              <w:left w:val="nil"/>
              <w:bottom w:val="sing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668.337</w:t>
            </w:r>
          </w:p>
        </w:tc>
        <w:tc>
          <w:tcPr>
            <w:tcW w:w="1260" w:type="dxa"/>
            <w:gridSpan w:val="2"/>
            <w:tcBorders>
              <w:top w:val="nil"/>
              <w:left w:val="nil"/>
              <w:bottom w:val="doub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618.490</w:t>
            </w:r>
          </w:p>
        </w:tc>
        <w:tc>
          <w:tcPr>
            <w:tcW w:w="1336" w:type="dxa"/>
            <w:tcBorders>
              <w:top w:val="nil"/>
              <w:left w:val="nil"/>
              <w:bottom w:val="double" w:sz="4" w:space="0" w:color="auto"/>
              <w:right w:val="nil"/>
            </w:tcBorders>
            <w:shd w:val="clear" w:color="auto" w:fill="auto"/>
            <w:vAlign w:val="center"/>
            <w:hideMark/>
          </w:tcPr>
          <w:p w:rsidR="007F687D" w:rsidRPr="00D630EE" w:rsidRDefault="007F687D"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49.847</w:t>
            </w:r>
          </w:p>
        </w:tc>
      </w:tr>
      <w:tr w:rsidR="007F687D" w:rsidRPr="00D630EE" w:rsidTr="00DE7DB4">
        <w:trPr>
          <w:trHeight w:val="19"/>
        </w:trPr>
        <w:tc>
          <w:tcPr>
            <w:tcW w:w="554" w:type="dxa"/>
            <w:tcBorders>
              <w:top w:val="nil"/>
              <w:left w:val="nil"/>
              <w:bottom w:val="double" w:sz="4" w:space="0" w:color="auto"/>
              <w:right w:val="nil"/>
            </w:tcBorders>
            <w:shd w:val="clear" w:color="000000" w:fill="F2F2F2"/>
            <w:vAlign w:val="center"/>
            <w:hideMark/>
          </w:tcPr>
          <w:p w:rsidR="007F687D" w:rsidRPr="00D630EE" w:rsidRDefault="007F687D"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w:t>
            </w:r>
          </w:p>
        </w:tc>
        <w:tc>
          <w:tcPr>
            <w:tcW w:w="1520" w:type="dxa"/>
            <w:tcBorders>
              <w:top w:val="nil"/>
              <w:left w:val="nil"/>
              <w:bottom w:val="double" w:sz="4" w:space="0" w:color="auto"/>
              <w:right w:val="nil"/>
            </w:tcBorders>
            <w:shd w:val="clear" w:color="000000" w:fill="F2F2F2"/>
            <w:vAlign w:val="center"/>
            <w:hideMark/>
          </w:tcPr>
          <w:p w:rsidR="007F687D" w:rsidRPr="00D630EE" w:rsidRDefault="007F687D"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xml:space="preserve">Крајње стање  31.12.    (1 + 2)      </w:t>
            </w:r>
          </w:p>
        </w:tc>
        <w:tc>
          <w:tcPr>
            <w:tcW w:w="1380" w:type="dxa"/>
            <w:tcBorders>
              <w:top w:val="nil"/>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3.951.439</w:t>
            </w:r>
          </w:p>
        </w:tc>
        <w:tc>
          <w:tcPr>
            <w:tcW w:w="1260" w:type="dxa"/>
            <w:tcBorders>
              <w:top w:val="double" w:sz="6" w:space="0" w:color="auto"/>
              <w:left w:val="nil"/>
              <w:bottom w:val="double" w:sz="6"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493.684</w:t>
            </w:r>
          </w:p>
        </w:tc>
        <w:tc>
          <w:tcPr>
            <w:tcW w:w="1328" w:type="dxa"/>
            <w:tcBorders>
              <w:top w:val="double" w:sz="6" w:space="0" w:color="auto"/>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3.457.755</w:t>
            </w:r>
          </w:p>
        </w:tc>
        <w:tc>
          <w:tcPr>
            <w:tcW w:w="1372" w:type="dxa"/>
            <w:gridSpan w:val="2"/>
            <w:tcBorders>
              <w:top w:val="double" w:sz="6" w:space="0" w:color="auto"/>
              <w:left w:val="nil"/>
              <w:bottom w:val="double" w:sz="6"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3.989.558</w:t>
            </w:r>
          </w:p>
        </w:tc>
        <w:tc>
          <w:tcPr>
            <w:tcW w:w="1260" w:type="dxa"/>
            <w:gridSpan w:val="2"/>
            <w:tcBorders>
              <w:top w:val="double" w:sz="4" w:space="0" w:color="auto"/>
              <w:left w:val="nil"/>
              <w:bottom w:val="double" w:sz="4"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787.977</w:t>
            </w:r>
          </w:p>
        </w:tc>
        <w:tc>
          <w:tcPr>
            <w:tcW w:w="1336" w:type="dxa"/>
            <w:tcBorders>
              <w:top w:val="double" w:sz="4" w:space="0" w:color="auto"/>
              <w:left w:val="nil"/>
              <w:bottom w:val="double" w:sz="6" w:space="0" w:color="auto"/>
              <w:right w:val="nil"/>
            </w:tcBorders>
            <w:shd w:val="clear" w:color="000000" w:fill="F2F2F2"/>
            <w:vAlign w:val="center"/>
            <w:hideMark/>
          </w:tcPr>
          <w:p w:rsidR="007F687D" w:rsidRPr="00D630EE" w:rsidRDefault="007F687D"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3.201.581</w:t>
            </w:r>
          </w:p>
        </w:tc>
      </w:tr>
    </w:tbl>
    <w:p w:rsidR="003432CD" w:rsidRDefault="003432CD"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У 2015. години дошло је до смањења расхода по основу резервисаних пријављених а нерешених штета портфеља неживотних осигурања за 38 милиона динара. У исто време смањено је учешће реосигуравача и саосигуравача у резервисаним штетама за 294 милиона динара, тако да су резервисане пријављене а нерешене штете у самопридржају веће за приближно 256 милиона динара у односу на претходни обрачунски период.</w:t>
      </w:r>
    </w:p>
    <w:p w:rsidR="00323BB3" w:rsidRPr="00323BB3" w:rsidRDefault="00323BB3"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Стање просечног износа резервисаних штета (редовне / спор / укупно), презентује се у табели у наставку:</w:t>
      </w:r>
    </w:p>
    <w:p w:rsidR="00E525C5" w:rsidRPr="00323BB3" w:rsidRDefault="00E525C5" w:rsidP="00F04DFB">
      <w:pPr>
        <w:ind w:left="567" w:right="29"/>
        <w:jc w:val="both"/>
        <w:rPr>
          <w:rFonts w:ascii="Arial" w:hAnsi="Arial" w:cs="Arial"/>
          <w:snapToGrid/>
          <w:sz w:val="18"/>
          <w:szCs w:val="18"/>
          <w:lang w:val="sr-Cyrl-CS" w:eastAsia="sr-Latn-CS"/>
        </w:rPr>
      </w:pPr>
    </w:p>
    <w:p w:rsidR="00D630EE" w:rsidRPr="00D630EE" w:rsidRDefault="00D630EE" w:rsidP="00F04DFB">
      <w:pPr>
        <w:ind w:left="4320" w:hanging="4320"/>
        <w:rPr>
          <w:rFonts w:ascii="Arial" w:eastAsia="Calibri" w:hAnsi="Arial" w:cs="Arial"/>
          <w:bCs/>
          <w:snapToGrid/>
          <w:sz w:val="18"/>
          <w:szCs w:val="18"/>
          <w:lang w:val="sr-Cyrl-CS"/>
        </w:rPr>
      </w:pPr>
      <w:r w:rsidRPr="00D630EE">
        <w:rPr>
          <w:rFonts w:ascii="Arial" w:hAnsi="Arial" w:cs="Arial"/>
          <w:b/>
          <w:bCs/>
          <w:snapToGrid/>
          <w:color w:val="000000"/>
          <w:sz w:val="18"/>
          <w:szCs w:val="18"/>
          <w:lang w:val="sr-Cyrl-RS" w:eastAsia="sr-Latn-RS"/>
        </w:rPr>
        <w:t xml:space="preserve">Просечан износ </w:t>
      </w:r>
      <w:r w:rsidRPr="00D630EE">
        <w:rPr>
          <w:rFonts w:ascii="Arial" w:hAnsi="Arial" w:cs="Arial"/>
          <w:b/>
          <w:bCs/>
          <w:snapToGrid/>
          <w:color w:val="000000"/>
          <w:sz w:val="18"/>
          <w:szCs w:val="18"/>
          <w:lang w:val="sr-Latn-RS" w:eastAsia="sr-Latn-RS"/>
        </w:rPr>
        <w:t>резервисаних штета</w:t>
      </w:r>
      <w:r w:rsidR="00EA60CE">
        <w:rPr>
          <w:rFonts w:ascii="Arial" w:hAnsi="Arial" w:cs="Arial"/>
          <w:b/>
          <w:bCs/>
          <w:snapToGrid/>
          <w:color w:val="000000"/>
          <w:sz w:val="18"/>
          <w:szCs w:val="18"/>
          <w:lang w:val="sr-Cyrl-RS" w:eastAsia="sr-Latn-RS"/>
        </w:rPr>
        <w:t xml:space="preserve"> </w:t>
      </w:r>
      <w:r w:rsidR="00EA60CE">
        <w:rPr>
          <w:rFonts w:ascii="Arial" w:hAnsi="Arial" w:cs="Arial"/>
          <w:b/>
          <w:bCs/>
          <w:snapToGrid/>
          <w:color w:val="000000"/>
          <w:sz w:val="18"/>
          <w:szCs w:val="18"/>
          <w:lang w:val="sr-Cyrl-RS" w:eastAsia="sr-Latn-RS"/>
        </w:rPr>
        <w:tab/>
      </w:r>
      <w:r w:rsidR="00EA60CE">
        <w:rPr>
          <w:rFonts w:ascii="Arial" w:eastAsia="Calibri" w:hAnsi="Arial" w:cs="Arial"/>
          <w:bCs/>
          <w:snapToGrid/>
          <w:sz w:val="18"/>
          <w:szCs w:val="18"/>
          <w:lang w:val="sr-Cyrl-CS"/>
        </w:rPr>
        <w:tab/>
      </w:r>
      <w:r w:rsidR="00EA60CE">
        <w:rPr>
          <w:rFonts w:ascii="Arial" w:eastAsia="Calibri" w:hAnsi="Arial" w:cs="Arial"/>
          <w:bCs/>
          <w:snapToGrid/>
          <w:sz w:val="18"/>
          <w:szCs w:val="18"/>
          <w:lang w:val="sr-Cyrl-CS"/>
        </w:rPr>
        <w:tab/>
      </w:r>
      <w:r w:rsidR="00EA60CE">
        <w:rPr>
          <w:rFonts w:ascii="Arial" w:eastAsia="Calibri" w:hAnsi="Arial" w:cs="Arial"/>
          <w:bCs/>
          <w:snapToGrid/>
          <w:sz w:val="18"/>
          <w:szCs w:val="18"/>
          <w:lang w:val="sr-Cyrl-CS"/>
        </w:rPr>
        <w:tab/>
      </w:r>
      <w:r w:rsidR="00EA60CE">
        <w:rPr>
          <w:rFonts w:ascii="Arial" w:eastAsia="Calibri" w:hAnsi="Arial" w:cs="Arial"/>
          <w:bCs/>
          <w:snapToGrid/>
          <w:sz w:val="18"/>
          <w:szCs w:val="18"/>
          <w:lang w:val="sr-Cyrl-CS"/>
        </w:rPr>
        <w:tab/>
      </w:r>
      <w:r w:rsidRPr="00D630EE">
        <w:rPr>
          <w:rFonts w:ascii="Arial" w:eastAsia="Calibri" w:hAnsi="Arial" w:cs="Arial"/>
          <w:bCs/>
          <w:snapToGrid/>
          <w:sz w:val="18"/>
          <w:szCs w:val="18"/>
          <w:lang w:val="sr-Cyrl-CS"/>
        </w:rPr>
        <w:tab/>
        <w:t>У 000 дин</w:t>
      </w:r>
    </w:p>
    <w:tbl>
      <w:tblPr>
        <w:tblW w:w="5000" w:type="pct"/>
        <w:tblLook w:val="04A0" w:firstRow="1" w:lastRow="0" w:firstColumn="1" w:lastColumn="0" w:noHBand="0" w:noVBand="1"/>
      </w:tblPr>
      <w:tblGrid>
        <w:gridCol w:w="1633"/>
        <w:gridCol w:w="1497"/>
        <w:gridCol w:w="1408"/>
        <w:gridCol w:w="1633"/>
        <w:gridCol w:w="1497"/>
        <w:gridCol w:w="1404"/>
      </w:tblGrid>
      <w:tr w:rsidR="00EA60CE" w:rsidRPr="00D630EE" w:rsidTr="000F4506">
        <w:trPr>
          <w:trHeight w:val="227"/>
        </w:trPr>
        <w:tc>
          <w:tcPr>
            <w:tcW w:w="2501" w:type="pct"/>
            <w:gridSpan w:val="3"/>
            <w:tcBorders>
              <w:top w:val="single" w:sz="4" w:space="0" w:color="auto"/>
              <w:left w:val="nil"/>
              <w:bottom w:val="single" w:sz="4" w:space="0" w:color="auto"/>
              <w:right w:val="nil"/>
            </w:tcBorders>
            <w:shd w:val="clear" w:color="auto" w:fill="auto"/>
            <w:vAlign w:val="center"/>
            <w:hideMark/>
          </w:tcPr>
          <w:p w:rsidR="00EA60CE" w:rsidRPr="00D630EE" w:rsidRDefault="00EA60CE" w:rsidP="00F04DFB">
            <w:pPr>
              <w:jc w:val="center"/>
              <w:rPr>
                <w:rFonts w:ascii="Arial" w:hAnsi="Arial" w:cs="Arial"/>
                <w:b/>
                <w:i/>
                <w:color w:val="000000"/>
                <w:sz w:val="18"/>
                <w:szCs w:val="18"/>
                <w:lang w:val="sr-Cyrl-RS"/>
              </w:rPr>
            </w:pPr>
            <w:r w:rsidRPr="00D630EE">
              <w:rPr>
                <w:rFonts w:ascii="Arial" w:hAnsi="Arial" w:cs="Arial"/>
                <w:b/>
                <w:i/>
                <w:color w:val="000000"/>
                <w:sz w:val="18"/>
                <w:szCs w:val="18"/>
                <w:lang w:val="sr-Cyrl-RS"/>
              </w:rPr>
              <w:t>2015.</w:t>
            </w:r>
          </w:p>
        </w:tc>
        <w:tc>
          <w:tcPr>
            <w:tcW w:w="2499" w:type="pct"/>
            <w:gridSpan w:val="3"/>
            <w:tcBorders>
              <w:top w:val="single" w:sz="4" w:space="0" w:color="auto"/>
              <w:left w:val="nil"/>
              <w:bottom w:val="single" w:sz="4" w:space="0" w:color="auto"/>
              <w:right w:val="nil"/>
            </w:tcBorders>
            <w:shd w:val="clear" w:color="auto" w:fill="auto"/>
            <w:vAlign w:val="center"/>
            <w:hideMark/>
          </w:tcPr>
          <w:p w:rsidR="00EA60CE" w:rsidRPr="00D630EE" w:rsidRDefault="00EA60CE" w:rsidP="00F04DFB">
            <w:pPr>
              <w:jc w:val="center"/>
              <w:rPr>
                <w:rFonts w:ascii="Arial" w:hAnsi="Arial" w:cs="Arial"/>
                <w:b/>
                <w:i/>
                <w:color w:val="000000"/>
                <w:sz w:val="18"/>
                <w:szCs w:val="18"/>
                <w:lang w:val="sr-Cyrl-RS"/>
              </w:rPr>
            </w:pPr>
            <w:r w:rsidRPr="00D630EE">
              <w:rPr>
                <w:rFonts w:ascii="Arial" w:hAnsi="Arial" w:cs="Arial"/>
                <w:b/>
                <w:i/>
                <w:color w:val="000000"/>
                <w:sz w:val="18"/>
                <w:szCs w:val="18"/>
                <w:lang w:val="sr-Cyrl-RS"/>
              </w:rPr>
              <w:t>201</w:t>
            </w:r>
            <w:r>
              <w:rPr>
                <w:rFonts w:ascii="Arial" w:hAnsi="Arial" w:cs="Arial"/>
                <w:b/>
                <w:i/>
                <w:color w:val="000000"/>
                <w:sz w:val="18"/>
                <w:szCs w:val="18"/>
                <w:lang w:val="sr-Cyrl-RS"/>
              </w:rPr>
              <w:t>4</w:t>
            </w:r>
            <w:r w:rsidRPr="00D630EE">
              <w:rPr>
                <w:rFonts w:ascii="Arial" w:hAnsi="Arial" w:cs="Arial"/>
                <w:b/>
                <w:i/>
                <w:color w:val="000000"/>
                <w:sz w:val="18"/>
                <w:szCs w:val="18"/>
                <w:lang w:val="sr-Cyrl-RS"/>
              </w:rPr>
              <w:t>.</w:t>
            </w:r>
          </w:p>
        </w:tc>
      </w:tr>
      <w:tr w:rsidR="003432CD" w:rsidRPr="00D630EE" w:rsidTr="000F4506">
        <w:trPr>
          <w:trHeight w:val="124"/>
        </w:trPr>
        <w:tc>
          <w:tcPr>
            <w:tcW w:w="900" w:type="pct"/>
            <w:tcBorders>
              <w:top w:val="nil"/>
              <w:left w:val="nil"/>
              <w:bottom w:val="double" w:sz="6" w:space="0" w:color="auto"/>
              <w:right w:val="nil"/>
            </w:tcBorders>
            <w:shd w:val="clear" w:color="auto" w:fill="auto"/>
            <w:vAlign w:val="center"/>
            <w:hideMark/>
          </w:tcPr>
          <w:p w:rsidR="003432CD" w:rsidRPr="00756C68" w:rsidRDefault="003432CD" w:rsidP="00F04DFB">
            <w:pPr>
              <w:jc w:val="center"/>
              <w:rPr>
                <w:rFonts w:ascii="Arial Narrow" w:hAnsi="Arial Narrow"/>
                <w:i/>
                <w:color w:val="000000"/>
                <w:sz w:val="20"/>
                <w:lang w:val="sr-Cyrl-RS"/>
              </w:rPr>
            </w:pPr>
            <w:r w:rsidRPr="00756C68">
              <w:rPr>
                <w:rFonts w:ascii="Arial Narrow" w:hAnsi="Arial Narrow"/>
                <w:i/>
                <w:color w:val="000000"/>
                <w:sz w:val="20"/>
                <w:lang w:val="sr-Cyrl-RS"/>
              </w:rPr>
              <w:t>Редовне</w:t>
            </w:r>
          </w:p>
        </w:tc>
        <w:tc>
          <w:tcPr>
            <w:tcW w:w="825" w:type="pct"/>
            <w:tcBorders>
              <w:top w:val="nil"/>
              <w:left w:val="nil"/>
              <w:bottom w:val="double" w:sz="6" w:space="0" w:color="auto"/>
              <w:right w:val="nil"/>
            </w:tcBorders>
            <w:shd w:val="clear" w:color="auto" w:fill="auto"/>
            <w:vAlign w:val="center"/>
            <w:hideMark/>
          </w:tcPr>
          <w:p w:rsidR="003432CD" w:rsidRPr="00756C68" w:rsidRDefault="003432CD" w:rsidP="00F04DFB">
            <w:pPr>
              <w:jc w:val="center"/>
              <w:rPr>
                <w:rFonts w:ascii="Arial Narrow" w:hAnsi="Arial Narrow"/>
                <w:i/>
                <w:color w:val="000000"/>
                <w:sz w:val="20"/>
                <w:lang w:val="sr-Cyrl-RS"/>
              </w:rPr>
            </w:pPr>
            <w:r w:rsidRPr="00756C68">
              <w:rPr>
                <w:rFonts w:ascii="Arial Narrow" w:hAnsi="Arial Narrow"/>
                <w:i/>
                <w:color w:val="000000"/>
                <w:sz w:val="20"/>
                <w:lang w:val="sr-Cyrl-RS"/>
              </w:rPr>
              <w:t>У спору</w:t>
            </w:r>
          </w:p>
        </w:tc>
        <w:tc>
          <w:tcPr>
            <w:tcW w:w="776" w:type="pct"/>
            <w:tcBorders>
              <w:top w:val="nil"/>
              <w:left w:val="nil"/>
              <w:bottom w:val="double" w:sz="6" w:space="0" w:color="auto"/>
              <w:right w:val="nil"/>
            </w:tcBorders>
            <w:shd w:val="clear" w:color="auto" w:fill="auto"/>
            <w:vAlign w:val="center"/>
            <w:hideMark/>
          </w:tcPr>
          <w:p w:rsidR="003432CD" w:rsidRPr="00756C68" w:rsidRDefault="003432CD" w:rsidP="00F04DFB">
            <w:pPr>
              <w:jc w:val="center"/>
              <w:rPr>
                <w:rFonts w:ascii="Arial Narrow" w:hAnsi="Arial Narrow"/>
                <w:b/>
                <w:i/>
                <w:color w:val="000000"/>
                <w:sz w:val="20"/>
                <w:lang w:val="sr-Cyrl-RS"/>
              </w:rPr>
            </w:pPr>
            <w:r w:rsidRPr="00756C68">
              <w:rPr>
                <w:rFonts w:ascii="Arial Narrow" w:hAnsi="Arial Narrow"/>
                <w:b/>
                <w:i/>
                <w:color w:val="000000"/>
                <w:sz w:val="20"/>
                <w:lang w:val="sr-Cyrl-RS"/>
              </w:rPr>
              <w:t>Укупно</w:t>
            </w:r>
          </w:p>
        </w:tc>
        <w:tc>
          <w:tcPr>
            <w:tcW w:w="900" w:type="pct"/>
            <w:tcBorders>
              <w:top w:val="nil"/>
              <w:left w:val="nil"/>
              <w:bottom w:val="double" w:sz="6" w:space="0" w:color="auto"/>
              <w:right w:val="nil"/>
            </w:tcBorders>
            <w:shd w:val="clear" w:color="auto" w:fill="auto"/>
            <w:vAlign w:val="center"/>
            <w:hideMark/>
          </w:tcPr>
          <w:p w:rsidR="003432CD" w:rsidRPr="00756C68" w:rsidRDefault="003432CD" w:rsidP="00F04DFB">
            <w:pPr>
              <w:jc w:val="center"/>
              <w:rPr>
                <w:rFonts w:ascii="Arial Narrow" w:hAnsi="Arial Narrow"/>
                <w:i/>
                <w:color w:val="000000"/>
                <w:sz w:val="20"/>
                <w:lang w:val="sr-Cyrl-RS"/>
              </w:rPr>
            </w:pPr>
            <w:r w:rsidRPr="00756C68">
              <w:rPr>
                <w:rFonts w:ascii="Arial Narrow" w:hAnsi="Arial Narrow"/>
                <w:i/>
                <w:color w:val="000000"/>
                <w:sz w:val="20"/>
                <w:lang w:val="sr-Cyrl-RS"/>
              </w:rPr>
              <w:t>Редовне</w:t>
            </w:r>
          </w:p>
        </w:tc>
        <w:tc>
          <w:tcPr>
            <w:tcW w:w="825" w:type="pct"/>
            <w:tcBorders>
              <w:top w:val="nil"/>
              <w:left w:val="nil"/>
              <w:bottom w:val="double" w:sz="6" w:space="0" w:color="auto"/>
              <w:right w:val="nil"/>
            </w:tcBorders>
            <w:shd w:val="clear" w:color="auto" w:fill="auto"/>
            <w:vAlign w:val="center"/>
            <w:hideMark/>
          </w:tcPr>
          <w:p w:rsidR="003432CD" w:rsidRPr="00756C68" w:rsidRDefault="003432CD" w:rsidP="00F04DFB">
            <w:pPr>
              <w:jc w:val="center"/>
              <w:rPr>
                <w:rFonts w:ascii="Arial Narrow" w:hAnsi="Arial Narrow"/>
                <w:i/>
                <w:color w:val="000000"/>
                <w:sz w:val="20"/>
                <w:lang w:val="sr-Cyrl-RS"/>
              </w:rPr>
            </w:pPr>
            <w:r w:rsidRPr="00756C68">
              <w:rPr>
                <w:rFonts w:ascii="Arial Narrow" w:hAnsi="Arial Narrow"/>
                <w:i/>
                <w:color w:val="000000"/>
                <w:sz w:val="20"/>
                <w:lang w:val="sr-Cyrl-RS"/>
              </w:rPr>
              <w:t>У спору</w:t>
            </w:r>
          </w:p>
        </w:tc>
        <w:tc>
          <w:tcPr>
            <w:tcW w:w="774" w:type="pct"/>
            <w:tcBorders>
              <w:top w:val="nil"/>
              <w:left w:val="nil"/>
              <w:bottom w:val="double" w:sz="6" w:space="0" w:color="auto"/>
              <w:right w:val="nil"/>
            </w:tcBorders>
            <w:shd w:val="clear" w:color="auto" w:fill="auto"/>
            <w:vAlign w:val="center"/>
            <w:hideMark/>
          </w:tcPr>
          <w:p w:rsidR="003432CD" w:rsidRPr="00756C68" w:rsidRDefault="003432CD" w:rsidP="00F04DFB">
            <w:pPr>
              <w:jc w:val="center"/>
              <w:rPr>
                <w:rFonts w:ascii="Arial Narrow" w:hAnsi="Arial Narrow"/>
                <w:b/>
                <w:i/>
                <w:color w:val="000000"/>
                <w:sz w:val="20"/>
                <w:lang w:val="sr-Cyrl-RS"/>
              </w:rPr>
            </w:pPr>
            <w:r w:rsidRPr="00756C68">
              <w:rPr>
                <w:rFonts w:ascii="Arial Narrow" w:hAnsi="Arial Narrow"/>
                <w:b/>
                <w:i/>
                <w:color w:val="000000"/>
                <w:sz w:val="20"/>
                <w:lang w:val="sr-Cyrl-RS"/>
              </w:rPr>
              <w:t>Укупно</w:t>
            </w:r>
          </w:p>
        </w:tc>
      </w:tr>
      <w:tr w:rsidR="00C05C81" w:rsidRPr="00D630EE" w:rsidTr="000F4506">
        <w:trPr>
          <w:trHeight w:val="135"/>
        </w:trPr>
        <w:tc>
          <w:tcPr>
            <w:tcW w:w="900" w:type="pct"/>
            <w:tcBorders>
              <w:top w:val="nil"/>
              <w:left w:val="nil"/>
              <w:bottom w:val="double" w:sz="6" w:space="0" w:color="auto"/>
              <w:right w:val="nil"/>
            </w:tcBorders>
            <w:shd w:val="clear" w:color="auto" w:fill="auto"/>
            <w:vAlign w:val="center"/>
            <w:hideMark/>
          </w:tcPr>
          <w:p w:rsidR="00C05C81" w:rsidRPr="002E5079" w:rsidRDefault="00C05C81" w:rsidP="00F04DFB">
            <w:pPr>
              <w:jc w:val="center"/>
              <w:rPr>
                <w:rFonts w:ascii="Arial Narrow" w:hAnsi="Arial Narrow"/>
                <w:b/>
                <w:sz w:val="20"/>
              </w:rPr>
            </w:pPr>
            <w:r w:rsidRPr="002E5079">
              <w:rPr>
                <w:rFonts w:ascii="Arial Narrow" w:hAnsi="Arial Narrow"/>
                <w:b/>
                <w:sz w:val="20"/>
              </w:rPr>
              <w:t>751.504</w:t>
            </w:r>
          </w:p>
        </w:tc>
        <w:tc>
          <w:tcPr>
            <w:tcW w:w="825" w:type="pct"/>
            <w:tcBorders>
              <w:top w:val="nil"/>
              <w:left w:val="nil"/>
              <w:bottom w:val="double" w:sz="6" w:space="0" w:color="auto"/>
              <w:right w:val="nil"/>
            </w:tcBorders>
            <w:shd w:val="clear" w:color="auto" w:fill="auto"/>
            <w:vAlign w:val="center"/>
            <w:hideMark/>
          </w:tcPr>
          <w:p w:rsidR="00C05C81" w:rsidRPr="002E5079" w:rsidRDefault="00C05C81" w:rsidP="00F04DFB">
            <w:pPr>
              <w:jc w:val="center"/>
              <w:rPr>
                <w:rFonts w:ascii="Arial Narrow" w:hAnsi="Arial Narrow"/>
                <w:b/>
                <w:sz w:val="20"/>
              </w:rPr>
            </w:pPr>
            <w:r w:rsidRPr="002E5079">
              <w:rPr>
                <w:rFonts w:ascii="Arial Narrow" w:hAnsi="Arial Narrow"/>
                <w:b/>
                <w:sz w:val="20"/>
              </w:rPr>
              <w:t>868.704</w:t>
            </w:r>
          </w:p>
        </w:tc>
        <w:tc>
          <w:tcPr>
            <w:tcW w:w="776" w:type="pct"/>
            <w:tcBorders>
              <w:top w:val="nil"/>
              <w:left w:val="nil"/>
              <w:bottom w:val="double" w:sz="6" w:space="0" w:color="auto"/>
              <w:right w:val="nil"/>
            </w:tcBorders>
            <w:shd w:val="clear" w:color="auto" w:fill="auto"/>
            <w:vAlign w:val="center"/>
            <w:hideMark/>
          </w:tcPr>
          <w:p w:rsidR="00C05C81" w:rsidRPr="002E5079" w:rsidRDefault="00C05C81" w:rsidP="00F04DFB">
            <w:pPr>
              <w:jc w:val="center"/>
              <w:rPr>
                <w:rFonts w:ascii="Arial Narrow" w:hAnsi="Arial Narrow"/>
                <w:b/>
                <w:bCs/>
                <w:sz w:val="20"/>
              </w:rPr>
            </w:pPr>
            <w:r w:rsidRPr="002E5079">
              <w:rPr>
                <w:rFonts w:ascii="Arial Narrow" w:hAnsi="Arial Narrow"/>
                <w:b/>
                <w:bCs/>
                <w:sz w:val="20"/>
              </w:rPr>
              <w:t>818.351</w:t>
            </w:r>
          </w:p>
        </w:tc>
        <w:tc>
          <w:tcPr>
            <w:tcW w:w="900" w:type="pct"/>
            <w:tcBorders>
              <w:top w:val="nil"/>
              <w:left w:val="nil"/>
              <w:bottom w:val="double" w:sz="6" w:space="0" w:color="auto"/>
              <w:right w:val="nil"/>
            </w:tcBorders>
            <w:shd w:val="clear" w:color="auto" w:fill="auto"/>
            <w:vAlign w:val="center"/>
            <w:hideMark/>
          </w:tcPr>
          <w:p w:rsidR="00C05C81" w:rsidRPr="002E5079" w:rsidRDefault="00C05C81" w:rsidP="00F04DFB">
            <w:pPr>
              <w:jc w:val="center"/>
              <w:rPr>
                <w:rFonts w:ascii="Arial Narrow" w:hAnsi="Arial Narrow"/>
                <w:b/>
                <w:snapToGrid/>
                <w:sz w:val="20"/>
              </w:rPr>
            </w:pPr>
            <w:r w:rsidRPr="002E5079">
              <w:rPr>
                <w:rFonts w:ascii="Arial Narrow" w:hAnsi="Arial Narrow"/>
                <w:b/>
                <w:sz w:val="20"/>
              </w:rPr>
              <w:t>740.782</w:t>
            </w:r>
          </w:p>
        </w:tc>
        <w:tc>
          <w:tcPr>
            <w:tcW w:w="825" w:type="pct"/>
            <w:tcBorders>
              <w:top w:val="nil"/>
              <w:left w:val="nil"/>
              <w:bottom w:val="double" w:sz="6" w:space="0" w:color="auto"/>
              <w:right w:val="nil"/>
            </w:tcBorders>
            <w:shd w:val="clear" w:color="auto" w:fill="auto"/>
            <w:vAlign w:val="center"/>
            <w:hideMark/>
          </w:tcPr>
          <w:p w:rsidR="00C05C81" w:rsidRPr="002E5079" w:rsidRDefault="00C05C81" w:rsidP="00F04DFB">
            <w:pPr>
              <w:jc w:val="center"/>
              <w:rPr>
                <w:rFonts w:ascii="Arial Narrow" w:hAnsi="Arial Narrow"/>
                <w:b/>
                <w:sz w:val="20"/>
              </w:rPr>
            </w:pPr>
            <w:r w:rsidRPr="002E5079">
              <w:rPr>
                <w:rFonts w:ascii="Arial Narrow" w:hAnsi="Arial Narrow"/>
                <w:b/>
                <w:sz w:val="20"/>
              </w:rPr>
              <w:t>876.536</w:t>
            </w:r>
          </w:p>
        </w:tc>
        <w:tc>
          <w:tcPr>
            <w:tcW w:w="774" w:type="pct"/>
            <w:tcBorders>
              <w:top w:val="nil"/>
              <w:left w:val="nil"/>
              <w:bottom w:val="double" w:sz="6" w:space="0" w:color="auto"/>
              <w:right w:val="nil"/>
            </w:tcBorders>
            <w:shd w:val="clear" w:color="auto" w:fill="auto"/>
            <w:vAlign w:val="center"/>
            <w:hideMark/>
          </w:tcPr>
          <w:p w:rsidR="00C05C81" w:rsidRPr="002E5079" w:rsidRDefault="00C05C81" w:rsidP="00F04DFB">
            <w:pPr>
              <w:jc w:val="center"/>
              <w:rPr>
                <w:rFonts w:ascii="Arial Narrow" w:hAnsi="Arial Narrow"/>
                <w:b/>
                <w:bCs/>
                <w:sz w:val="20"/>
              </w:rPr>
            </w:pPr>
            <w:r w:rsidRPr="002E5079">
              <w:rPr>
                <w:rFonts w:ascii="Arial Narrow" w:hAnsi="Arial Narrow"/>
                <w:b/>
                <w:bCs/>
                <w:sz w:val="20"/>
              </w:rPr>
              <w:t>808.523</w:t>
            </w:r>
          </w:p>
        </w:tc>
      </w:tr>
    </w:tbl>
    <w:p w:rsidR="00323BB3" w:rsidRDefault="00323BB3" w:rsidP="00F04DFB">
      <w:pPr>
        <w:tabs>
          <w:tab w:val="left" w:pos="708"/>
          <w:tab w:val="left" w:pos="1635"/>
        </w:tabs>
        <w:jc w:val="both"/>
        <w:rPr>
          <w:rFonts w:ascii="Arial" w:hAnsi="Arial" w:cs="Arial"/>
          <w:b/>
          <w:sz w:val="18"/>
          <w:szCs w:val="18"/>
        </w:rPr>
      </w:pPr>
    </w:p>
    <w:p w:rsidR="00323BB3" w:rsidRDefault="00323BB3" w:rsidP="00F04DFB">
      <w:r>
        <w:br w:type="page"/>
      </w:r>
    </w:p>
    <w:p w:rsidR="00EA60CE" w:rsidRDefault="00EA60CE" w:rsidP="00F04DFB">
      <w:pPr>
        <w:tabs>
          <w:tab w:val="left" w:pos="708"/>
          <w:tab w:val="left" w:pos="1635"/>
        </w:tabs>
        <w:jc w:val="both"/>
        <w:rPr>
          <w:rFonts w:ascii="Arial" w:hAnsi="Arial" w:cs="Arial"/>
          <w:b/>
          <w:sz w:val="18"/>
          <w:szCs w:val="18"/>
        </w:rPr>
      </w:pPr>
    </w:p>
    <w:p w:rsidR="00EA60CE" w:rsidRDefault="003420E5" w:rsidP="00F04DFB">
      <w:pPr>
        <w:tabs>
          <w:tab w:val="left" w:pos="708"/>
          <w:tab w:val="left" w:pos="1635"/>
        </w:tabs>
        <w:jc w:val="both"/>
        <w:rPr>
          <w:rFonts w:ascii="Arial" w:hAnsi="Arial" w:cs="Arial"/>
          <w:b/>
          <w:sz w:val="18"/>
          <w:szCs w:val="18"/>
        </w:rPr>
      </w:pPr>
      <w:r>
        <w:rPr>
          <w:rFonts w:ascii="Arial" w:hAnsi="Arial" w:cs="Arial"/>
          <w:b/>
          <w:sz w:val="18"/>
          <w:szCs w:val="18"/>
          <w:lang w:val="sr-Cyrl-RS"/>
        </w:rPr>
        <w:t>53</w:t>
      </w:r>
      <w:r w:rsidR="00EA60CE">
        <w:rPr>
          <w:rFonts w:ascii="Arial" w:hAnsi="Arial" w:cs="Arial"/>
          <w:b/>
          <w:sz w:val="18"/>
          <w:szCs w:val="18"/>
          <w:lang w:val="sr-Cyrl-RS"/>
        </w:rPr>
        <w:t>.</w:t>
      </w:r>
      <w:r w:rsidR="00EA60CE">
        <w:rPr>
          <w:rFonts w:ascii="Arial" w:hAnsi="Arial" w:cs="Arial"/>
          <w:b/>
          <w:sz w:val="18"/>
          <w:szCs w:val="18"/>
        </w:rPr>
        <w:tab/>
      </w:r>
      <w:r w:rsidR="00EA60CE">
        <w:rPr>
          <w:rFonts w:ascii="Arial" w:hAnsi="Arial" w:cs="Arial"/>
          <w:b/>
          <w:sz w:val="18"/>
          <w:szCs w:val="18"/>
          <w:lang w:val="sr-Cyrl-RS"/>
        </w:rPr>
        <w:t>УПРАВЉАЊЕ РИЗИЦИМА</w:t>
      </w:r>
      <w:r w:rsidR="00EA60CE" w:rsidRPr="00012679">
        <w:rPr>
          <w:rFonts w:ascii="Arial" w:hAnsi="Arial" w:cs="Arial"/>
          <w:b/>
          <w:sz w:val="18"/>
          <w:szCs w:val="18"/>
        </w:rPr>
        <w:t xml:space="preserve"> (наставак)</w:t>
      </w:r>
    </w:p>
    <w:p w:rsidR="00EA60CE" w:rsidRPr="00C4446F" w:rsidRDefault="003420E5" w:rsidP="00F04DFB">
      <w:pPr>
        <w:autoSpaceDE w:val="0"/>
        <w:autoSpaceDN w:val="0"/>
        <w:adjustRightInd w:val="0"/>
        <w:spacing w:before="100" w:beforeAutospacing="1" w:after="100" w:afterAutospacing="1"/>
        <w:jc w:val="both"/>
        <w:rPr>
          <w:rFonts w:ascii="Arial" w:hAnsi="Arial" w:cs="Arial"/>
          <w:b/>
          <w:color w:val="000000"/>
          <w:sz w:val="18"/>
          <w:szCs w:val="18"/>
          <w:lang w:val="sr-Cyrl-RS"/>
        </w:rPr>
      </w:pPr>
      <w:r>
        <w:rPr>
          <w:rFonts w:ascii="Arial" w:hAnsi="Arial" w:cs="Arial"/>
          <w:b/>
          <w:color w:val="000000"/>
          <w:sz w:val="18"/>
          <w:szCs w:val="18"/>
          <w:lang w:val="sr-Cyrl-RS"/>
        </w:rPr>
        <w:t>53</w:t>
      </w:r>
      <w:r w:rsidR="00EA60CE" w:rsidRPr="00C4446F">
        <w:rPr>
          <w:rFonts w:ascii="Arial" w:hAnsi="Arial" w:cs="Arial"/>
          <w:b/>
          <w:color w:val="000000"/>
          <w:sz w:val="18"/>
          <w:szCs w:val="18"/>
          <w:lang w:val="sr-Cyrl-RS"/>
        </w:rPr>
        <w:t>.</w:t>
      </w:r>
      <w:r w:rsidR="00DA33E2">
        <w:rPr>
          <w:rFonts w:ascii="Arial" w:hAnsi="Arial" w:cs="Arial"/>
          <w:b/>
          <w:color w:val="000000"/>
          <w:sz w:val="18"/>
          <w:szCs w:val="18"/>
          <w:lang w:val="sr-Cyrl-RS"/>
        </w:rPr>
        <w:t>6</w:t>
      </w:r>
      <w:r w:rsidR="00EA60CE" w:rsidRPr="00C4446F">
        <w:rPr>
          <w:rFonts w:ascii="Arial" w:hAnsi="Arial" w:cs="Arial"/>
          <w:b/>
          <w:color w:val="000000"/>
          <w:sz w:val="18"/>
          <w:szCs w:val="18"/>
          <w:lang w:val="sr-Cyrl-RS"/>
        </w:rPr>
        <w:t>. Обелодањивање података у складу са МСФИ 4 (наставак)</w:t>
      </w:r>
    </w:p>
    <w:p w:rsidR="00D630EE" w:rsidRDefault="00D630EE" w:rsidP="00F04DFB">
      <w:pPr>
        <w:spacing w:before="120" w:after="120"/>
        <w:ind w:left="720"/>
        <w:jc w:val="both"/>
        <w:rPr>
          <w:rFonts w:ascii="Arial" w:eastAsia="Calibri" w:hAnsi="Arial" w:cs="Arial"/>
          <w:bCs/>
          <w:snapToGrid/>
          <w:sz w:val="18"/>
          <w:szCs w:val="18"/>
          <w:lang w:val="sr-Cyrl-CS"/>
        </w:rPr>
      </w:pPr>
      <w:r w:rsidRPr="00D630EE">
        <w:rPr>
          <w:rFonts w:ascii="Arial" w:eastAsia="Calibri" w:hAnsi="Arial" w:cs="Arial"/>
          <w:bCs/>
          <w:snapToGrid/>
          <w:sz w:val="18"/>
          <w:szCs w:val="18"/>
          <w:lang w:val="sr-Cyrl-CS"/>
        </w:rPr>
        <w:t xml:space="preserve">Обрачунати износи резервисања за настале непријављене штете, дају се у наставку: </w:t>
      </w:r>
    </w:p>
    <w:tbl>
      <w:tblPr>
        <w:tblW w:w="8868" w:type="dxa"/>
        <w:tblInd w:w="108" w:type="dxa"/>
        <w:tblLook w:val="04A0" w:firstRow="1" w:lastRow="0" w:firstColumn="1" w:lastColumn="0" w:noHBand="0" w:noVBand="1"/>
      </w:tblPr>
      <w:tblGrid>
        <w:gridCol w:w="728"/>
        <w:gridCol w:w="3716"/>
        <w:gridCol w:w="2284"/>
        <w:gridCol w:w="2140"/>
      </w:tblGrid>
      <w:tr w:rsidR="00EA60CE" w:rsidRPr="00D630EE" w:rsidTr="00AD194C">
        <w:trPr>
          <w:trHeight w:val="257"/>
        </w:trPr>
        <w:tc>
          <w:tcPr>
            <w:tcW w:w="6728" w:type="dxa"/>
            <w:gridSpan w:val="3"/>
            <w:tcBorders>
              <w:top w:val="nil"/>
              <w:left w:val="nil"/>
              <w:bottom w:val="single" w:sz="4" w:space="0" w:color="auto"/>
              <w:right w:val="nil"/>
            </w:tcBorders>
            <w:shd w:val="clear" w:color="auto" w:fill="auto"/>
            <w:vAlign w:val="center"/>
            <w:hideMark/>
          </w:tcPr>
          <w:p w:rsidR="00EA60CE" w:rsidRPr="00D630EE" w:rsidRDefault="00EA60CE" w:rsidP="00F04DFB">
            <w:pPr>
              <w:rPr>
                <w:rFonts w:ascii="Arial" w:hAnsi="Arial" w:cs="Arial"/>
                <w:b/>
                <w:bCs/>
                <w:snapToGrid/>
                <w:color w:val="000000"/>
                <w:sz w:val="18"/>
                <w:szCs w:val="18"/>
                <w:lang w:val="sr-Latn-RS" w:eastAsia="sr-Latn-RS"/>
              </w:rPr>
            </w:pPr>
            <w:r w:rsidRPr="00D630EE">
              <w:rPr>
                <w:rFonts w:ascii="Arial" w:hAnsi="Arial" w:cs="Arial"/>
                <w:b/>
                <w:bCs/>
                <w:i/>
                <w:iCs/>
                <w:color w:val="000000"/>
                <w:sz w:val="18"/>
                <w:szCs w:val="18"/>
                <w:lang w:val="sr-Cyrl-RS"/>
              </w:rPr>
              <w:t>Резервисане настале, а непријављене штете</w:t>
            </w:r>
          </w:p>
        </w:tc>
        <w:tc>
          <w:tcPr>
            <w:tcW w:w="2140" w:type="dxa"/>
            <w:tcBorders>
              <w:top w:val="nil"/>
              <w:left w:val="nil"/>
              <w:bottom w:val="single" w:sz="4" w:space="0" w:color="auto"/>
              <w:right w:val="nil"/>
            </w:tcBorders>
            <w:shd w:val="clear" w:color="auto" w:fill="auto"/>
            <w:noWrap/>
            <w:vAlign w:val="center"/>
            <w:hideMark/>
          </w:tcPr>
          <w:p w:rsidR="00EA60CE" w:rsidRPr="00D630EE" w:rsidRDefault="00EA60CE"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У 000 дин.</w:t>
            </w:r>
          </w:p>
        </w:tc>
      </w:tr>
      <w:tr w:rsidR="00EA60CE" w:rsidRPr="00D630EE" w:rsidTr="00AD194C">
        <w:trPr>
          <w:trHeight w:val="257"/>
        </w:trPr>
        <w:tc>
          <w:tcPr>
            <w:tcW w:w="728" w:type="dxa"/>
            <w:tcBorders>
              <w:top w:val="nil"/>
              <w:left w:val="nil"/>
              <w:bottom w:val="single" w:sz="4" w:space="0" w:color="auto"/>
              <w:right w:val="nil"/>
            </w:tcBorders>
            <w:shd w:val="clear" w:color="auto" w:fill="auto"/>
            <w:noWrap/>
            <w:vAlign w:val="center"/>
            <w:hideMark/>
          </w:tcPr>
          <w:p w:rsidR="00EA60CE" w:rsidRPr="00D630EE" w:rsidRDefault="00EA60CE"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3716" w:type="dxa"/>
            <w:tcBorders>
              <w:top w:val="nil"/>
              <w:left w:val="nil"/>
              <w:bottom w:val="single" w:sz="4" w:space="0" w:color="auto"/>
              <w:right w:val="nil"/>
            </w:tcBorders>
            <w:shd w:val="clear" w:color="auto" w:fill="auto"/>
            <w:vAlign w:val="center"/>
            <w:hideMark/>
          </w:tcPr>
          <w:p w:rsidR="00EA60CE" w:rsidRPr="00D630EE" w:rsidRDefault="00EA60CE"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Показатељ</w:t>
            </w:r>
          </w:p>
        </w:tc>
        <w:tc>
          <w:tcPr>
            <w:tcW w:w="2284" w:type="dxa"/>
            <w:tcBorders>
              <w:top w:val="nil"/>
              <w:left w:val="nil"/>
              <w:bottom w:val="single" w:sz="4" w:space="0" w:color="auto"/>
              <w:right w:val="nil"/>
            </w:tcBorders>
            <w:shd w:val="clear" w:color="auto" w:fill="auto"/>
            <w:vAlign w:val="center"/>
            <w:hideMark/>
          </w:tcPr>
          <w:p w:rsidR="00EA60CE" w:rsidRPr="00D630EE" w:rsidRDefault="00EA60CE"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2015. година</w:t>
            </w:r>
          </w:p>
        </w:tc>
        <w:tc>
          <w:tcPr>
            <w:tcW w:w="2140" w:type="dxa"/>
            <w:tcBorders>
              <w:top w:val="nil"/>
              <w:left w:val="nil"/>
              <w:bottom w:val="nil"/>
              <w:right w:val="nil"/>
            </w:tcBorders>
            <w:shd w:val="clear" w:color="auto" w:fill="auto"/>
            <w:vAlign w:val="center"/>
            <w:hideMark/>
          </w:tcPr>
          <w:p w:rsidR="00EA60CE" w:rsidRPr="00EA60CE" w:rsidRDefault="00EA60CE" w:rsidP="00F04DFB">
            <w:pPr>
              <w:jc w:val="center"/>
              <w:rPr>
                <w:rFonts w:ascii="Arial" w:hAnsi="Arial" w:cs="Arial"/>
                <w:b/>
                <w:i/>
                <w:iCs/>
                <w:snapToGrid/>
                <w:color w:val="000000"/>
                <w:sz w:val="18"/>
                <w:szCs w:val="18"/>
                <w:lang w:val="sr-Latn-RS" w:eastAsia="sr-Latn-RS"/>
              </w:rPr>
            </w:pPr>
            <w:r w:rsidRPr="00EA60CE">
              <w:rPr>
                <w:rFonts w:ascii="Arial" w:hAnsi="Arial" w:cs="Arial"/>
                <w:b/>
                <w:i/>
                <w:iCs/>
                <w:snapToGrid/>
                <w:color w:val="000000"/>
                <w:sz w:val="18"/>
                <w:szCs w:val="18"/>
                <w:lang w:val="sr-Latn-RS" w:eastAsia="sr-Latn-RS"/>
              </w:rPr>
              <w:t>2014. година</w:t>
            </w:r>
          </w:p>
        </w:tc>
      </w:tr>
      <w:tr w:rsidR="00EA60CE" w:rsidRPr="00D630EE" w:rsidTr="00AD194C">
        <w:trPr>
          <w:trHeight w:val="270"/>
        </w:trPr>
        <w:tc>
          <w:tcPr>
            <w:tcW w:w="4444" w:type="dxa"/>
            <w:gridSpan w:val="2"/>
            <w:tcBorders>
              <w:top w:val="single" w:sz="4" w:space="0" w:color="auto"/>
              <w:left w:val="nil"/>
              <w:bottom w:val="double" w:sz="6" w:space="0" w:color="auto"/>
            </w:tcBorders>
            <w:shd w:val="clear" w:color="auto" w:fill="auto"/>
            <w:noWrap/>
            <w:vAlign w:val="center"/>
            <w:hideMark/>
          </w:tcPr>
          <w:p w:rsidR="00EA60CE" w:rsidRPr="00D630EE" w:rsidRDefault="00EA60CE"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w:t>
            </w:r>
          </w:p>
        </w:tc>
        <w:tc>
          <w:tcPr>
            <w:tcW w:w="2284" w:type="dxa"/>
            <w:tcBorders>
              <w:top w:val="nil"/>
              <w:left w:val="nil"/>
              <w:bottom w:val="double" w:sz="6" w:space="0" w:color="auto"/>
              <w:right w:val="nil"/>
            </w:tcBorders>
            <w:shd w:val="clear" w:color="auto" w:fill="auto"/>
            <w:vAlign w:val="center"/>
            <w:hideMark/>
          </w:tcPr>
          <w:p w:rsidR="00EA60CE" w:rsidRPr="00D630EE" w:rsidRDefault="00EA60CE"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2</w:t>
            </w:r>
          </w:p>
        </w:tc>
        <w:tc>
          <w:tcPr>
            <w:tcW w:w="2140" w:type="dxa"/>
            <w:tcBorders>
              <w:top w:val="single" w:sz="4" w:space="0" w:color="auto"/>
              <w:left w:val="nil"/>
              <w:bottom w:val="double" w:sz="6" w:space="0" w:color="auto"/>
              <w:right w:val="nil"/>
            </w:tcBorders>
            <w:shd w:val="clear" w:color="auto" w:fill="auto"/>
            <w:vAlign w:val="center"/>
            <w:hideMark/>
          </w:tcPr>
          <w:p w:rsidR="00EA60CE" w:rsidRPr="00D630EE" w:rsidRDefault="00EA60CE"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3</w:t>
            </w:r>
          </w:p>
        </w:tc>
      </w:tr>
      <w:tr w:rsidR="00EA60CE" w:rsidRPr="00D630EE" w:rsidTr="00AD194C">
        <w:trPr>
          <w:trHeight w:val="270"/>
        </w:trPr>
        <w:tc>
          <w:tcPr>
            <w:tcW w:w="728" w:type="dxa"/>
            <w:tcBorders>
              <w:top w:val="nil"/>
              <w:left w:val="nil"/>
              <w:bottom w:val="single" w:sz="4" w:space="0" w:color="auto"/>
              <w:right w:val="nil"/>
            </w:tcBorders>
            <w:shd w:val="clear" w:color="auto" w:fill="auto"/>
            <w:noWrap/>
            <w:vAlign w:val="center"/>
            <w:hideMark/>
          </w:tcPr>
          <w:p w:rsidR="00EA60CE" w:rsidRPr="00D630EE" w:rsidRDefault="00EA60CE"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3716" w:type="dxa"/>
            <w:tcBorders>
              <w:top w:val="nil"/>
              <w:left w:val="nil"/>
              <w:bottom w:val="single" w:sz="4" w:space="0" w:color="auto"/>
              <w:right w:val="nil"/>
            </w:tcBorders>
            <w:shd w:val="clear" w:color="auto" w:fill="auto"/>
            <w:vAlign w:val="center"/>
            <w:hideMark/>
          </w:tcPr>
          <w:p w:rsidR="00EA60CE" w:rsidRPr="00D630EE" w:rsidRDefault="00EA60CE" w:rsidP="00F04DFB">
            <w:pPr>
              <w:jc w:val="both"/>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Почетно стање  1.1. </w:t>
            </w:r>
          </w:p>
        </w:tc>
        <w:tc>
          <w:tcPr>
            <w:tcW w:w="2284" w:type="dxa"/>
            <w:tcBorders>
              <w:top w:val="nil"/>
              <w:left w:val="nil"/>
              <w:bottom w:val="single" w:sz="4" w:space="0" w:color="auto"/>
              <w:right w:val="nil"/>
            </w:tcBorders>
            <w:shd w:val="clear" w:color="auto" w:fill="auto"/>
            <w:vAlign w:val="center"/>
            <w:hideMark/>
          </w:tcPr>
          <w:p w:rsidR="00EA60CE" w:rsidRPr="00D630EE" w:rsidRDefault="00EA60CE"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2.305.341</w:t>
            </w:r>
          </w:p>
        </w:tc>
        <w:tc>
          <w:tcPr>
            <w:tcW w:w="2140" w:type="dxa"/>
            <w:tcBorders>
              <w:top w:val="nil"/>
              <w:left w:val="nil"/>
              <w:bottom w:val="nil"/>
              <w:right w:val="nil"/>
            </w:tcBorders>
            <w:shd w:val="clear" w:color="auto" w:fill="auto"/>
            <w:vAlign w:val="center"/>
            <w:hideMark/>
          </w:tcPr>
          <w:p w:rsidR="00EA60CE" w:rsidRPr="00D630EE" w:rsidRDefault="00EA60CE"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2.494.609</w:t>
            </w:r>
          </w:p>
        </w:tc>
      </w:tr>
      <w:tr w:rsidR="00EA60CE" w:rsidRPr="00D630EE" w:rsidTr="00AD194C">
        <w:trPr>
          <w:trHeight w:val="270"/>
        </w:trPr>
        <w:tc>
          <w:tcPr>
            <w:tcW w:w="728" w:type="dxa"/>
            <w:tcBorders>
              <w:top w:val="nil"/>
              <w:left w:val="nil"/>
              <w:bottom w:val="double" w:sz="6" w:space="0" w:color="auto"/>
              <w:right w:val="nil"/>
            </w:tcBorders>
            <w:shd w:val="clear" w:color="auto" w:fill="auto"/>
            <w:noWrap/>
            <w:vAlign w:val="center"/>
            <w:hideMark/>
          </w:tcPr>
          <w:p w:rsidR="00EA60CE" w:rsidRPr="00D630EE" w:rsidRDefault="00EA60CE"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3716" w:type="dxa"/>
            <w:tcBorders>
              <w:top w:val="nil"/>
              <w:left w:val="nil"/>
              <w:bottom w:val="double" w:sz="6" w:space="0" w:color="auto"/>
              <w:right w:val="nil"/>
            </w:tcBorders>
            <w:shd w:val="clear" w:color="auto" w:fill="auto"/>
            <w:vAlign w:val="center"/>
            <w:hideMark/>
          </w:tcPr>
          <w:p w:rsidR="00EA60CE" w:rsidRPr="00D630EE" w:rsidRDefault="00EA60CE"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Промене резервисаних штета</w:t>
            </w:r>
          </w:p>
        </w:tc>
        <w:tc>
          <w:tcPr>
            <w:tcW w:w="2284" w:type="dxa"/>
            <w:tcBorders>
              <w:top w:val="nil"/>
              <w:left w:val="nil"/>
              <w:bottom w:val="double" w:sz="6" w:space="0" w:color="auto"/>
              <w:right w:val="nil"/>
            </w:tcBorders>
            <w:shd w:val="clear" w:color="auto" w:fill="auto"/>
            <w:vAlign w:val="center"/>
            <w:hideMark/>
          </w:tcPr>
          <w:p w:rsidR="00EA60CE" w:rsidRPr="00D630EE" w:rsidRDefault="00EA60CE"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1.581.191</w:t>
            </w:r>
          </w:p>
        </w:tc>
        <w:tc>
          <w:tcPr>
            <w:tcW w:w="2140" w:type="dxa"/>
            <w:tcBorders>
              <w:top w:val="single" w:sz="4" w:space="0" w:color="auto"/>
              <w:left w:val="nil"/>
              <w:bottom w:val="double" w:sz="6" w:space="0" w:color="auto"/>
              <w:right w:val="nil"/>
            </w:tcBorders>
            <w:shd w:val="clear" w:color="auto" w:fill="auto"/>
            <w:vAlign w:val="center"/>
            <w:hideMark/>
          </w:tcPr>
          <w:p w:rsidR="00EA60CE" w:rsidRPr="009C1D31" w:rsidRDefault="009C1D31" w:rsidP="00F04DFB">
            <w:pPr>
              <w:jc w:val="right"/>
              <w:rPr>
                <w:rFonts w:ascii="Arial" w:hAnsi="Arial" w:cs="Arial"/>
                <w:snapToGrid/>
                <w:color w:val="000000"/>
                <w:sz w:val="18"/>
                <w:szCs w:val="18"/>
                <w:lang w:val="sr-Cyrl-RS" w:eastAsia="sr-Latn-RS"/>
              </w:rPr>
            </w:pPr>
            <w:r>
              <w:rPr>
                <w:rFonts w:ascii="Arial" w:hAnsi="Arial" w:cs="Arial"/>
                <w:snapToGrid/>
                <w:color w:val="000000"/>
                <w:sz w:val="18"/>
                <w:szCs w:val="18"/>
                <w:lang w:val="sr-Cyrl-RS" w:eastAsia="sr-Latn-RS"/>
              </w:rPr>
              <w:t>(</w:t>
            </w:r>
            <w:r w:rsidR="00EA60CE" w:rsidRPr="00D630EE">
              <w:rPr>
                <w:rFonts w:ascii="Arial" w:hAnsi="Arial" w:cs="Arial"/>
                <w:snapToGrid/>
                <w:color w:val="000000"/>
                <w:sz w:val="18"/>
                <w:szCs w:val="18"/>
                <w:lang w:val="sr-Latn-RS" w:eastAsia="sr-Latn-RS"/>
              </w:rPr>
              <w:t>189.268</w:t>
            </w:r>
            <w:r>
              <w:rPr>
                <w:rFonts w:ascii="Arial" w:hAnsi="Arial" w:cs="Arial"/>
                <w:snapToGrid/>
                <w:color w:val="000000"/>
                <w:sz w:val="18"/>
                <w:szCs w:val="18"/>
                <w:lang w:val="sr-Cyrl-RS" w:eastAsia="sr-Latn-RS"/>
              </w:rPr>
              <w:t>)</w:t>
            </w:r>
          </w:p>
        </w:tc>
      </w:tr>
      <w:tr w:rsidR="00EA60CE" w:rsidRPr="00D630EE" w:rsidTr="00AD194C">
        <w:trPr>
          <w:trHeight w:val="282"/>
        </w:trPr>
        <w:tc>
          <w:tcPr>
            <w:tcW w:w="728" w:type="dxa"/>
            <w:tcBorders>
              <w:top w:val="nil"/>
              <w:left w:val="nil"/>
              <w:bottom w:val="double" w:sz="4" w:space="0" w:color="auto"/>
              <w:right w:val="nil"/>
            </w:tcBorders>
            <w:shd w:val="clear" w:color="000000" w:fill="F2F2F2"/>
            <w:vAlign w:val="center"/>
            <w:hideMark/>
          </w:tcPr>
          <w:p w:rsidR="00EA60CE" w:rsidRPr="00D630EE" w:rsidRDefault="00EA60CE"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w:t>
            </w:r>
          </w:p>
        </w:tc>
        <w:tc>
          <w:tcPr>
            <w:tcW w:w="3716" w:type="dxa"/>
            <w:tcBorders>
              <w:top w:val="nil"/>
              <w:left w:val="nil"/>
              <w:bottom w:val="double" w:sz="4" w:space="0" w:color="auto"/>
              <w:right w:val="nil"/>
            </w:tcBorders>
            <w:shd w:val="clear" w:color="000000" w:fill="F2F2F2"/>
            <w:vAlign w:val="center"/>
            <w:hideMark/>
          </w:tcPr>
          <w:p w:rsidR="00EA60CE" w:rsidRPr="00D630EE" w:rsidRDefault="00EA60CE"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xml:space="preserve">Крајње стање  31.12.   (1 + 2)      </w:t>
            </w:r>
          </w:p>
        </w:tc>
        <w:tc>
          <w:tcPr>
            <w:tcW w:w="2284" w:type="dxa"/>
            <w:tcBorders>
              <w:top w:val="nil"/>
              <w:left w:val="nil"/>
              <w:bottom w:val="double" w:sz="4" w:space="0" w:color="auto"/>
              <w:right w:val="nil"/>
            </w:tcBorders>
            <w:shd w:val="clear" w:color="000000" w:fill="F2F2F2"/>
            <w:vAlign w:val="center"/>
            <w:hideMark/>
          </w:tcPr>
          <w:p w:rsidR="00EA60CE" w:rsidRPr="00D630EE" w:rsidRDefault="00EA60CE"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3.886.532</w:t>
            </w:r>
          </w:p>
        </w:tc>
        <w:tc>
          <w:tcPr>
            <w:tcW w:w="2140" w:type="dxa"/>
            <w:tcBorders>
              <w:top w:val="nil"/>
              <w:left w:val="nil"/>
              <w:bottom w:val="double" w:sz="4" w:space="0" w:color="auto"/>
              <w:right w:val="nil"/>
            </w:tcBorders>
            <w:shd w:val="clear" w:color="000000" w:fill="F2F2F2"/>
            <w:vAlign w:val="center"/>
            <w:hideMark/>
          </w:tcPr>
          <w:p w:rsidR="00EA60CE" w:rsidRPr="00D630EE" w:rsidRDefault="00EA60CE"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2.305.341</w:t>
            </w:r>
          </w:p>
        </w:tc>
      </w:tr>
    </w:tbl>
    <w:p w:rsidR="00D630EE" w:rsidRDefault="00D630EE" w:rsidP="00F04DFB">
      <w:pPr>
        <w:spacing w:before="120" w:after="120"/>
        <w:ind w:left="720"/>
        <w:jc w:val="both"/>
        <w:rPr>
          <w:rFonts w:ascii="Arial" w:eastAsia="Calibri" w:hAnsi="Arial" w:cs="Arial"/>
          <w:bCs/>
          <w:snapToGrid/>
          <w:sz w:val="18"/>
          <w:szCs w:val="18"/>
          <w:lang w:val="sr-Cyrl-CS"/>
        </w:rPr>
      </w:pPr>
      <w:r w:rsidRPr="00D630EE">
        <w:rPr>
          <w:rFonts w:ascii="Arial" w:eastAsia="Calibri" w:hAnsi="Arial" w:cs="Arial"/>
          <w:bCs/>
          <w:snapToGrid/>
          <w:sz w:val="18"/>
          <w:szCs w:val="18"/>
          <w:lang w:val="sr-Cyrl-CS"/>
        </w:rPr>
        <w:t xml:space="preserve">Преглед укупних резервисаних штета даје се у наставку: </w:t>
      </w:r>
    </w:p>
    <w:tbl>
      <w:tblPr>
        <w:tblW w:w="10010" w:type="dxa"/>
        <w:tblInd w:w="-34" w:type="dxa"/>
        <w:tblLayout w:type="fixed"/>
        <w:tblLook w:val="04A0" w:firstRow="1" w:lastRow="0" w:firstColumn="1" w:lastColumn="0" w:noHBand="0" w:noVBand="1"/>
      </w:tblPr>
      <w:tblGrid>
        <w:gridCol w:w="554"/>
        <w:gridCol w:w="1520"/>
        <w:gridCol w:w="1380"/>
        <w:gridCol w:w="1260"/>
        <w:gridCol w:w="1328"/>
        <w:gridCol w:w="1282"/>
        <w:gridCol w:w="90"/>
        <w:gridCol w:w="1163"/>
        <w:gridCol w:w="97"/>
        <w:gridCol w:w="1336"/>
      </w:tblGrid>
      <w:tr w:rsidR="00D32964" w:rsidRPr="00D630EE" w:rsidTr="00E75312">
        <w:trPr>
          <w:trHeight w:val="19"/>
        </w:trPr>
        <w:tc>
          <w:tcPr>
            <w:tcW w:w="7324" w:type="dxa"/>
            <w:gridSpan w:val="6"/>
            <w:tcBorders>
              <w:top w:val="nil"/>
              <w:left w:val="nil"/>
              <w:bottom w:val="single" w:sz="4" w:space="0" w:color="auto"/>
              <w:right w:val="nil"/>
            </w:tcBorders>
            <w:shd w:val="clear" w:color="auto" w:fill="auto"/>
            <w:noWrap/>
            <w:vAlign w:val="center"/>
            <w:hideMark/>
          </w:tcPr>
          <w:p w:rsidR="00D32964" w:rsidRPr="00D630EE" w:rsidRDefault="00D32964" w:rsidP="00F04DFB">
            <w:pPr>
              <w:rPr>
                <w:rFonts w:ascii="Arial" w:hAnsi="Arial" w:cs="Arial"/>
                <w:snapToGrid/>
                <w:color w:val="000000"/>
                <w:sz w:val="18"/>
                <w:szCs w:val="18"/>
                <w:lang w:val="sr-Latn-RS" w:eastAsia="sr-Latn-RS"/>
              </w:rPr>
            </w:pPr>
            <w:r w:rsidRPr="00D630EE">
              <w:rPr>
                <w:rFonts w:ascii="Arial" w:hAnsi="Arial" w:cs="Arial"/>
                <w:b/>
                <w:bCs/>
                <w:snapToGrid/>
                <w:color w:val="000000"/>
                <w:sz w:val="18"/>
                <w:szCs w:val="18"/>
                <w:lang w:val="sr-Latn-RS" w:eastAsia="sr-Latn-RS"/>
              </w:rPr>
              <w:t>Укупно резервисане штете</w:t>
            </w:r>
          </w:p>
        </w:tc>
        <w:tc>
          <w:tcPr>
            <w:tcW w:w="1253" w:type="dxa"/>
            <w:gridSpan w:val="2"/>
            <w:tcBorders>
              <w:top w:val="nil"/>
              <w:left w:val="nil"/>
              <w:bottom w:val="single" w:sz="4" w:space="0" w:color="auto"/>
              <w:right w:val="nil"/>
            </w:tcBorders>
            <w:shd w:val="clear" w:color="auto" w:fill="auto"/>
            <w:noWrap/>
            <w:vAlign w:val="center"/>
            <w:hideMark/>
          </w:tcPr>
          <w:p w:rsidR="00D32964" w:rsidRPr="00D630EE" w:rsidRDefault="00D32964"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w:t>
            </w:r>
          </w:p>
        </w:tc>
        <w:tc>
          <w:tcPr>
            <w:tcW w:w="1433" w:type="dxa"/>
            <w:gridSpan w:val="2"/>
            <w:tcBorders>
              <w:top w:val="nil"/>
              <w:left w:val="nil"/>
              <w:bottom w:val="single" w:sz="4" w:space="0" w:color="auto"/>
              <w:right w:val="nil"/>
            </w:tcBorders>
            <w:shd w:val="clear" w:color="auto" w:fill="auto"/>
            <w:noWrap/>
            <w:vAlign w:val="center"/>
            <w:hideMark/>
          </w:tcPr>
          <w:p w:rsidR="00D32964" w:rsidRPr="00D630EE" w:rsidRDefault="00D32964"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У 000 дин.</w:t>
            </w:r>
          </w:p>
        </w:tc>
      </w:tr>
      <w:tr w:rsidR="00D32964" w:rsidRPr="00D630EE" w:rsidTr="00E75312">
        <w:trPr>
          <w:trHeight w:val="19"/>
        </w:trPr>
        <w:tc>
          <w:tcPr>
            <w:tcW w:w="554" w:type="dxa"/>
            <w:vMerge w:val="restart"/>
            <w:tcBorders>
              <w:top w:val="nil"/>
              <w:left w:val="nil"/>
              <w:bottom w:val="single" w:sz="4" w:space="0" w:color="auto"/>
              <w:right w:val="nil"/>
            </w:tcBorders>
            <w:shd w:val="clear" w:color="auto" w:fill="auto"/>
            <w:noWrap/>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1520" w:type="dxa"/>
            <w:vMerge w:val="restart"/>
            <w:tcBorders>
              <w:top w:val="nil"/>
              <w:left w:val="nil"/>
              <w:bottom w:val="single" w:sz="4"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Показатељ</w:t>
            </w:r>
          </w:p>
        </w:tc>
        <w:tc>
          <w:tcPr>
            <w:tcW w:w="3968" w:type="dxa"/>
            <w:gridSpan w:val="3"/>
            <w:tcBorders>
              <w:top w:val="single" w:sz="4" w:space="0" w:color="auto"/>
              <w:left w:val="nil"/>
              <w:bottom w:val="single" w:sz="4" w:space="0" w:color="auto"/>
            </w:tcBorders>
            <w:shd w:val="clear" w:color="auto" w:fill="auto"/>
            <w:vAlign w:val="center"/>
            <w:hideMark/>
          </w:tcPr>
          <w:p w:rsidR="00D32964" w:rsidRPr="007F687D" w:rsidRDefault="00D32964" w:rsidP="00F04DFB">
            <w:pPr>
              <w:jc w:val="center"/>
              <w:rPr>
                <w:rFonts w:ascii="Arial" w:hAnsi="Arial" w:cs="Arial"/>
                <w:b/>
                <w:i/>
                <w:iCs/>
                <w:snapToGrid/>
                <w:color w:val="000000"/>
                <w:sz w:val="18"/>
                <w:szCs w:val="18"/>
                <w:lang w:val="sr-Latn-RS" w:eastAsia="sr-Latn-RS"/>
              </w:rPr>
            </w:pPr>
            <w:r w:rsidRPr="007F687D">
              <w:rPr>
                <w:rFonts w:ascii="Arial" w:hAnsi="Arial" w:cs="Arial"/>
                <w:b/>
                <w:i/>
                <w:iCs/>
                <w:snapToGrid/>
                <w:color w:val="000000"/>
                <w:sz w:val="18"/>
                <w:szCs w:val="18"/>
                <w:lang w:val="sr-Latn-RS" w:eastAsia="sr-Latn-RS"/>
              </w:rPr>
              <w:t>201</w:t>
            </w:r>
            <w:r w:rsidRPr="007F687D">
              <w:rPr>
                <w:rFonts w:ascii="Arial" w:hAnsi="Arial" w:cs="Arial"/>
                <w:b/>
                <w:i/>
                <w:iCs/>
                <w:snapToGrid/>
                <w:color w:val="000000"/>
                <w:sz w:val="18"/>
                <w:szCs w:val="18"/>
                <w:lang w:val="sr-Cyrl-RS" w:eastAsia="sr-Latn-RS"/>
              </w:rPr>
              <w:t>5</w:t>
            </w:r>
            <w:r w:rsidRPr="007F687D">
              <w:rPr>
                <w:rFonts w:ascii="Arial" w:hAnsi="Arial" w:cs="Arial"/>
                <w:b/>
                <w:i/>
                <w:iCs/>
                <w:snapToGrid/>
                <w:color w:val="000000"/>
                <w:sz w:val="18"/>
                <w:szCs w:val="18"/>
                <w:lang w:val="sr-Latn-RS" w:eastAsia="sr-Latn-RS"/>
              </w:rPr>
              <w:t>. година</w:t>
            </w:r>
          </w:p>
        </w:tc>
        <w:tc>
          <w:tcPr>
            <w:tcW w:w="3968" w:type="dxa"/>
            <w:gridSpan w:val="5"/>
            <w:tcBorders>
              <w:top w:val="single" w:sz="4" w:space="0" w:color="auto"/>
              <w:left w:val="nil"/>
              <w:bottom w:val="single" w:sz="4" w:space="0" w:color="auto"/>
            </w:tcBorders>
            <w:shd w:val="clear" w:color="auto" w:fill="auto"/>
            <w:vAlign w:val="center"/>
            <w:hideMark/>
          </w:tcPr>
          <w:p w:rsidR="00D32964" w:rsidRPr="00D630EE" w:rsidRDefault="00D32964" w:rsidP="00F04DFB">
            <w:pPr>
              <w:jc w:val="cente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201</w:t>
            </w:r>
            <w:r>
              <w:rPr>
                <w:rFonts w:ascii="Arial" w:hAnsi="Arial" w:cs="Arial"/>
                <w:b/>
                <w:bCs/>
                <w:i/>
                <w:iCs/>
                <w:snapToGrid/>
                <w:color w:val="000000"/>
                <w:sz w:val="18"/>
                <w:szCs w:val="18"/>
                <w:lang w:val="sr-Cyrl-RS" w:eastAsia="sr-Latn-RS"/>
              </w:rPr>
              <w:t>4</w:t>
            </w:r>
            <w:r w:rsidRPr="00D630EE">
              <w:rPr>
                <w:rFonts w:ascii="Arial" w:hAnsi="Arial" w:cs="Arial"/>
                <w:b/>
                <w:bCs/>
                <w:i/>
                <w:iCs/>
                <w:snapToGrid/>
                <w:color w:val="000000"/>
                <w:sz w:val="18"/>
                <w:szCs w:val="18"/>
                <w:lang w:val="sr-Latn-RS" w:eastAsia="sr-Latn-RS"/>
              </w:rPr>
              <w:t>. година</w:t>
            </w:r>
          </w:p>
        </w:tc>
      </w:tr>
      <w:tr w:rsidR="00D32964" w:rsidRPr="00D630EE" w:rsidTr="00E75312">
        <w:trPr>
          <w:trHeight w:val="19"/>
        </w:trPr>
        <w:tc>
          <w:tcPr>
            <w:tcW w:w="554" w:type="dxa"/>
            <w:vMerge/>
            <w:tcBorders>
              <w:top w:val="nil"/>
              <w:left w:val="nil"/>
              <w:bottom w:val="single" w:sz="4" w:space="0" w:color="auto"/>
              <w:right w:val="nil"/>
            </w:tcBorders>
            <w:vAlign w:val="center"/>
            <w:hideMark/>
          </w:tcPr>
          <w:p w:rsidR="00D32964" w:rsidRPr="00D630EE" w:rsidRDefault="00D32964" w:rsidP="00F04DFB">
            <w:pPr>
              <w:rPr>
                <w:rFonts w:ascii="Arial" w:hAnsi="Arial" w:cs="Arial"/>
                <w:i/>
                <w:iCs/>
                <w:snapToGrid/>
                <w:color w:val="000000"/>
                <w:sz w:val="18"/>
                <w:szCs w:val="18"/>
                <w:lang w:val="sr-Latn-RS" w:eastAsia="sr-Latn-RS"/>
              </w:rPr>
            </w:pPr>
          </w:p>
        </w:tc>
        <w:tc>
          <w:tcPr>
            <w:tcW w:w="1520" w:type="dxa"/>
            <w:vMerge/>
            <w:tcBorders>
              <w:top w:val="nil"/>
              <w:left w:val="nil"/>
              <w:bottom w:val="single" w:sz="4" w:space="0" w:color="auto"/>
              <w:right w:val="nil"/>
            </w:tcBorders>
            <w:vAlign w:val="center"/>
            <w:hideMark/>
          </w:tcPr>
          <w:p w:rsidR="00D32964" w:rsidRPr="00D630EE" w:rsidRDefault="00D32964" w:rsidP="00F04DFB">
            <w:pPr>
              <w:rPr>
                <w:rFonts w:ascii="Arial" w:hAnsi="Arial" w:cs="Arial"/>
                <w:i/>
                <w:iCs/>
                <w:snapToGrid/>
                <w:color w:val="000000"/>
                <w:sz w:val="18"/>
                <w:szCs w:val="18"/>
                <w:lang w:val="sr-Latn-RS" w:eastAsia="sr-Latn-RS"/>
              </w:rPr>
            </w:pPr>
          </w:p>
        </w:tc>
        <w:tc>
          <w:tcPr>
            <w:tcW w:w="1380" w:type="dxa"/>
            <w:tcBorders>
              <w:top w:val="nil"/>
              <w:left w:val="nil"/>
              <w:bottom w:val="single" w:sz="4"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Резервисане штете укупног портфеља</w:t>
            </w:r>
          </w:p>
        </w:tc>
        <w:tc>
          <w:tcPr>
            <w:tcW w:w="1260" w:type="dxa"/>
            <w:tcBorders>
              <w:top w:val="nil"/>
              <w:left w:val="nil"/>
              <w:bottom w:val="single" w:sz="4"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Учешће реосигуравача и саосигуравача у резервисаним штетама</w:t>
            </w:r>
          </w:p>
        </w:tc>
        <w:tc>
          <w:tcPr>
            <w:tcW w:w="1328" w:type="dxa"/>
            <w:tcBorders>
              <w:top w:val="nil"/>
              <w:left w:val="nil"/>
              <w:bottom w:val="single" w:sz="4"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Резервисане штете у самопридржају</w:t>
            </w:r>
          </w:p>
        </w:tc>
        <w:tc>
          <w:tcPr>
            <w:tcW w:w="1372" w:type="dxa"/>
            <w:gridSpan w:val="2"/>
            <w:tcBorders>
              <w:top w:val="nil"/>
              <w:left w:val="nil"/>
              <w:bottom w:val="single" w:sz="4"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Резервисане штете укупног портфеља</w:t>
            </w:r>
          </w:p>
        </w:tc>
        <w:tc>
          <w:tcPr>
            <w:tcW w:w="1260" w:type="dxa"/>
            <w:gridSpan w:val="2"/>
            <w:tcBorders>
              <w:top w:val="nil"/>
              <w:left w:val="nil"/>
              <w:bottom w:val="single" w:sz="4"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Учешће реосигуравача и саосигуравача у резервисаним штетама</w:t>
            </w:r>
          </w:p>
        </w:tc>
        <w:tc>
          <w:tcPr>
            <w:tcW w:w="1336" w:type="dxa"/>
            <w:tcBorders>
              <w:top w:val="nil"/>
              <w:left w:val="nil"/>
              <w:bottom w:val="single" w:sz="4"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Резервисане штете у самопридржају</w:t>
            </w:r>
          </w:p>
        </w:tc>
      </w:tr>
      <w:tr w:rsidR="00D32964" w:rsidRPr="00D630EE" w:rsidTr="00536D8F">
        <w:trPr>
          <w:trHeight w:val="19"/>
        </w:trPr>
        <w:tc>
          <w:tcPr>
            <w:tcW w:w="2074" w:type="dxa"/>
            <w:gridSpan w:val="2"/>
            <w:tcBorders>
              <w:top w:val="single" w:sz="4" w:space="0" w:color="auto"/>
              <w:left w:val="nil"/>
              <w:bottom w:val="double" w:sz="6" w:space="0" w:color="auto"/>
              <w:right w:val="nil"/>
            </w:tcBorders>
            <w:shd w:val="clear" w:color="auto" w:fill="auto"/>
            <w:noWrap/>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w:t>
            </w:r>
          </w:p>
        </w:tc>
        <w:tc>
          <w:tcPr>
            <w:tcW w:w="1380" w:type="dxa"/>
            <w:tcBorders>
              <w:top w:val="nil"/>
              <w:left w:val="nil"/>
              <w:bottom w:val="double" w:sz="6"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2=3+4</w:t>
            </w:r>
          </w:p>
        </w:tc>
        <w:tc>
          <w:tcPr>
            <w:tcW w:w="1260" w:type="dxa"/>
            <w:tcBorders>
              <w:top w:val="nil"/>
              <w:left w:val="nil"/>
              <w:bottom w:val="double" w:sz="6" w:space="0" w:color="auto"/>
              <w:right w:val="nil"/>
            </w:tcBorders>
            <w:shd w:val="clear" w:color="auto" w:fill="auto"/>
            <w:noWrap/>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3</w:t>
            </w:r>
          </w:p>
        </w:tc>
        <w:tc>
          <w:tcPr>
            <w:tcW w:w="1328" w:type="dxa"/>
            <w:tcBorders>
              <w:top w:val="nil"/>
              <w:left w:val="nil"/>
              <w:bottom w:val="double" w:sz="6" w:space="0" w:color="auto"/>
              <w:right w:val="nil"/>
            </w:tcBorders>
            <w:shd w:val="clear" w:color="auto" w:fill="auto"/>
            <w:noWrap/>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4</w:t>
            </w:r>
          </w:p>
        </w:tc>
        <w:tc>
          <w:tcPr>
            <w:tcW w:w="1372" w:type="dxa"/>
            <w:gridSpan w:val="2"/>
            <w:tcBorders>
              <w:top w:val="nil"/>
              <w:left w:val="nil"/>
              <w:bottom w:val="double" w:sz="4" w:space="0" w:color="auto"/>
              <w:right w:val="nil"/>
            </w:tcBorders>
            <w:shd w:val="clear" w:color="auto" w:fill="auto"/>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5=6+7</w:t>
            </w:r>
          </w:p>
        </w:tc>
        <w:tc>
          <w:tcPr>
            <w:tcW w:w="1260" w:type="dxa"/>
            <w:gridSpan w:val="2"/>
            <w:tcBorders>
              <w:top w:val="nil"/>
              <w:left w:val="nil"/>
              <w:bottom w:val="double" w:sz="4" w:space="0" w:color="auto"/>
              <w:right w:val="nil"/>
            </w:tcBorders>
            <w:shd w:val="clear" w:color="auto" w:fill="auto"/>
            <w:noWrap/>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6</w:t>
            </w:r>
          </w:p>
        </w:tc>
        <w:tc>
          <w:tcPr>
            <w:tcW w:w="1336" w:type="dxa"/>
            <w:tcBorders>
              <w:top w:val="nil"/>
              <w:left w:val="nil"/>
              <w:bottom w:val="double" w:sz="6" w:space="0" w:color="auto"/>
              <w:right w:val="nil"/>
            </w:tcBorders>
            <w:shd w:val="clear" w:color="auto" w:fill="auto"/>
            <w:noWrap/>
            <w:vAlign w:val="center"/>
            <w:hideMark/>
          </w:tcPr>
          <w:p w:rsidR="00D32964" w:rsidRPr="00D630EE" w:rsidRDefault="00D32964"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7</w:t>
            </w:r>
          </w:p>
        </w:tc>
      </w:tr>
      <w:tr w:rsidR="007B00EB" w:rsidRPr="00D630EE" w:rsidTr="00E75312">
        <w:trPr>
          <w:trHeight w:val="19"/>
        </w:trPr>
        <w:tc>
          <w:tcPr>
            <w:tcW w:w="554" w:type="dxa"/>
            <w:tcBorders>
              <w:top w:val="nil"/>
              <w:left w:val="nil"/>
              <w:bottom w:val="nil"/>
              <w:right w:val="nil"/>
            </w:tcBorders>
            <w:shd w:val="clear" w:color="auto" w:fill="auto"/>
            <w:noWrap/>
            <w:vAlign w:val="center"/>
            <w:hideMark/>
          </w:tcPr>
          <w:p w:rsidR="007B00EB" w:rsidRPr="00D630EE" w:rsidRDefault="007B00EB"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1520" w:type="dxa"/>
            <w:tcBorders>
              <w:top w:val="nil"/>
              <w:left w:val="nil"/>
              <w:bottom w:val="nil"/>
              <w:right w:val="nil"/>
            </w:tcBorders>
            <w:shd w:val="clear" w:color="auto" w:fill="auto"/>
            <w:vAlign w:val="center"/>
            <w:hideMark/>
          </w:tcPr>
          <w:p w:rsidR="007B00EB" w:rsidRPr="00D630EE" w:rsidRDefault="007B00EB" w:rsidP="00F04DFB">
            <w:pPr>
              <w:jc w:val="both"/>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 xml:space="preserve">Почетно стање  1.1. </w:t>
            </w:r>
          </w:p>
        </w:tc>
        <w:tc>
          <w:tcPr>
            <w:tcW w:w="1380" w:type="dxa"/>
            <w:tcBorders>
              <w:top w:val="nil"/>
              <w:left w:val="nil"/>
              <w:bottom w:val="nil"/>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6.294.899</w:t>
            </w:r>
          </w:p>
        </w:tc>
        <w:tc>
          <w:tcPr>
            <w:tcW w:w="1260" w:type="dxa"/>
            <w:tcBorders>
              <w:top w:val="nil"/>
              <w:left w:val="nil"/>
              <w:bottom w:val="nil"/>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787.977</w:t>
            </w:r>
          </w:p>
        </w:tc>
        <w:tc>
          <w:tcPr>
            <w:tcW w:w="1328" w:type="dxa"/>
            <w:tcBorders>
              <w:top w:val="nil"/>
              <w:left w:val="nil"/>
              <w:bottom w:val="nil"/>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5.506.922</w:t>
            </w:r>
          </w:p>
        </w:tc>
        <w:tc>
          <w:tcPr>
            <w:tcW w:w="1372" w:type="dxa"/>
            <w:gridSpan w:val="2"/>
            <w:tcBorders>
              <w:top w:val="nil"/>
              <w:left w:val="nil"/>
              <w:bottom w:val="nil"/>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5.815.829</w:t>
            </w:r>
          </w:p>
        </w:tc>
        <w:tc>
          <w:tcPr>
            <w:tcW w:w="1260" w:type="dxa"/>
            <w:gridSpan w:val="2"/>
            <w:tcBorders>
              <w:top w:val="nil"/>
              <w:left w:val="nil"/>
              <w:bottom w:val="nil"/>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169.487</w:t>
            </w:r>
          </w:p>
        </w:tc>
        <w:tc>
          <w:tcPr>
            <w:tcW w:w="1336" w:type="dxa"/>
            <w:tcBorders>
              <w:top w:val="nil"/>
              <w:left w:val="nil"/>
              <w:bottom w:val="nil"/>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5.646.342</w:t>
            </w:r>
          </w:p>
        </w:tc>
      </w:tr>
      <w:tr w:rsidR="007B00EB" w:rsidRPr="00D630EE" w:rsidTr="00E75312">
        <w:trPr>
          <w:trHeight w:val="19"/>
        </w:trPr>
        <w:tc>
          <w:tcPr>
            <w:tcW w:w="554" w:type="dxa"/>
            <w:tcBorders>
              <w:top w:val="single" w:sz="4" w:space="0" w:color="auto"/>
              <w:left w:val="nil"/>
              <w:bottom w:val="double" w:sz="6" w:space="0" w:color="auto"/>
              <w:right w:val="nil"/>
            </w:tcBorders>
            <w:shd w:val="clear" w:color="auto" w:fill="auto"/>
            <w:noWrap/>
            <w:vAlign w:val="center"/>
            <w:hideMark/>
          </w:tcPr>
          <w:p w:rsidR="007B00EB" w:rsidRPr="00D630EE" w:rsidRDefault="007B00EB"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1520" w:type="dxa"/>
            <w:tcBorders>
              <w:top w:val="single" w:sz="4" w:space="0" w:color="auto"/>
              <w:left w:val="nil"/>
              <w:bottom w:val="double" w:sz="6" w:space="0" w:color="auto"/>
              <w:right w:val="nil"/>
            </w:tcBorders>
            <w:shd w:val="clear" w:color="auto" w:fill="auto"/>
            <w:vAlign w:val="center"/>
            <w:hideMark/>
          </w:tcPr>
          <w:p w:rsidR="007B00EB" w:rsidRPr="00D630EE" w:rsidRDefault="007B00EB" w:rsidP="00F04DFB">
            <w:pPr>
              <w:jc w:val="both"/>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Промене резервисаних штета</w:t>
            </w:r>
          </w:p>
        </w:tc>
        <w:tc>
          <w:tcPr>
            <w:tcW w:w="1380" w:type="dxa"/>
            <w:tcBorders>
              <w:top w:val="single" w:sz="4" w:space="0" w:color="auto"/>
              <w:left w:val="nil"/>
              <w:bottom w:val="nil"/>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1.543.071</w:t>
            </w:r>
          </w:p>
        </w:tc>
        <w:tc>
          <w:tcPr>
            <w:tcW w:w="1260" w:type="dxa"/>
            <w:tcBorders>
              <w:top w:val="single" w:sz="4" w:space="0" w:color="auto"/>
              <w:left w:val="nil"/>
              <w:bottom w:val="nil"/>
              <w:right w:val="nil"/>
            </w:tcBorders>
            <w:shd w:val="clear" w:color="auto" w:fill="auto"/>
            <w:vAlign w:val="center"/>
            <w:hideMark/>
          </w:tcPr>
          <w:p w:rsidR="007B00EB" w:rsidRPr="007B00EB" w:rsidRDefault="007B00EB" w:rsidP="00F04DFB">
            <w:pPr>
              <w:jc w:val="right"/>
              <w:rPr>
                <w:rFonts w:ascii="Arial" w:hAnsi="Arial" w:cs="Arial"/>
                <w:bCs/>
                <w:snapToGrid/>
                <w:sz w:val="18"/>
                <w:szCs w:val="18"/>
                <w:lang w:val="sr-Cyrl-RS" w:eastAsia="sr-Latn-RS"/>
              </w:rPr>
            </w:pPr>
            <w:r>
              <w:rPr>
                <w:rFonts w:ascii="Arial" w:hAnsi="Arial" w:cs="Arial"/>
                <w:bCs/>
                <w:snapToGrid/>
                <w:sz w:val="18"/>
                <w:szCs w:val="18"/>
                <w:lang w:val="sr-Cyrl-RS" w:eastAsia="sr-Latn-RS"/>
              </w:rPr>
              <w:t>(</w:t>
            </w:r>
            <w:r w:rsidRPr="007B00EB">
              <w:rPr>
                <w:rFonts w:ascii="Arial" w:hAnsi="Arial" w:cs="Arial"/>
                <w:bCs/>
                <w:snapToGrid/>
                <w:sz w:val="18"/>
                <w:szCs w:val="18"/>
                <w:lang w:val="sr-Latn-RS" w:eastAsia="sr-Latn-RS"/>
              </w:rPr>
              <w:t>283.358</w:t>
            </w:r>
            <w:r>
              <w:rPr>
                <w:rFonts w:ascii="Arial" w:hAnsi="Arial" w:cs="Arial"/>
                <w:bCs/>
                <w:snapToGrid/>
                <w:sz w:val="18"/>
                <w:szCs w:val="18"/>
                <w:lang w:val="sr-Cyrl-RS" w:eastAsia="sr-Latn-RS"/>
              </w:rPr>
              <w:t>)</w:t>
            </w:r>
          </w:p>
        </w:tc>
        <w:tc>
          <w:tcPr>
            <w:tcW w:w="1328" w:type="dxa"/>
            <w:tcBorders>
              <w:top w:val="single" w:sz="4" w:space="0" w:color="auto"/>
              <w:left w:val="nil"/>
              <w:bottom w:val="nil"/>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1.826.429</w:t>
            </w:r>
          </w:p>
        </w:tc>
        <w:tc>
          <w:tcPr>
            <w:tcW w:w="1372" w:type="dxa"/>
            <w:gridSpan w:val="2"/>
            <w:tcBorders>
              <w:top w:val="single" w:sz="4" w:space="0" w:color="auto"/>
              <w:left w:val="nil"/>
              <w:bottom w:val="double" w:sz="6" w:space="0" w:color="auto"/>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479.070</w:t>
            </w:r>
          </w:p>
        </w:tc>
        <w:tc>
          <w:tcPr>
            <w:tcW w:w="1260" w:type="dxa"/>
            <w:gridSpan w:val="2"/>
            <w:tcBorders>
              <w:top w:val="single" w:sz="4" w:space="0" w:color="auto"/>
              <w:left w:val="nil"/>
              <w:bottom w:val="double" w:sz="6" w:space="0" w:color="auto"/>
              <w:right w:val="nil"/>
            </w:tcBorders>
            <w:shd w:val="clear" w:color="auto" w:fill="auto"/>
            <w:vAlign w:val="center"/>
            <w:hideMark/>
          </w:tcPr>
          <w:p w:rsidR="007B00EB" w:rsidRPr="00D630EE" w:rsidRDefault="007B00E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618.490</w:t>
            </w:r>
          </w:p>
        </w:tc>
        <w:tc>
          <w:tcPr>
            <w:tcW w:w="1336" w:type="dxa"/>
            <w:tcBorders>
              <w:top w:val="single" w:sz="4" w:space="0" w:color="auto"/>
              <w:left w:val="nil"/>
              <w:bottom w:val="double" w:sz="6" w:space="0" w:color="auto"/>
              <w:right w:val="nil"/>
            </w:tcBorders>
            <w:shd w:val="clear" w:color="auto" w:fill="auto"/>
            <w:vAlign w:val="center"/>
            <w:hideMark/>
          </w:tcPr>
          <w:p w:rsidR="007B00EB" w:rsidRPr="007B00EB" w:rsidRDefault="007B00EB" w:rsidP="00F04DFB">
            <w:pPr>
              <w:jc w:val="right"/>
              <w:rPr>
                <w:rFonts w:ascii="Arial" w:hAnsi="Arial" w:cs="Arial"/>
                <w:snapToGrid/>
                <w:color w:val="000000"/>
                <w:sz w:val="18"/>
                <w:szCs w:val="18"/>
                <w:lang w:val="sr-Cyrl-RS" w:eastAsia="sr-Latn-RS"/>
              </w:rPr>
            </w:pPr>
            <w:r>
              <w:rPr>
                <w:rFonts w:ascii="Arial" w:hAnsi="Arial" w:cs="Arial"/>
                <w:snapToGrid/>
                <w:color w:val="000000"/>
                <w:sz w:val="18"/>
                <w:szCs w:val="18"/>
                <w:lang w:val="sr-Cyrl-RS" w:eastAsia="sr-Latn-RS"/>
              </w:rPr>
              <w:t>(</w:t>
            </w:r>
            <w:r w:rsidRPr="00D630EE">
              <w:rPr>
                <w:rFonts w:ascii="Arial" w:hAnsi="Arial" w:cs="Arial"/>
                <w:snapToGrid/>
                <w:color w:val="000000"/>
                <w:sz w:val="18"/>
                <w:szCs w:val="18"/>
                <w:lang w:val="sr-Latn-RS" w:eastAsia="sr-Latn-RS"/>
              </w:rPr>
              <w:t>139.420</w:t>
            </w:r>
            <w:r>
              <w:rPr>
                <w:rFonts w:ascii="Arial" w:hAnsi="Arial" w:cs="Arial"/>
                <w:snapToGrid/>
                <w:color w:val="000000"/>
                <w:sz w:val="18"/>
                <w:szCs w:val="18"/>
                <w:lang w:val="sr-Cyrl-RS" w:eastAsia="sr-Latn-RS"/>
              </w:rPr>
              <w:t>)</w:t>
            </w:r>
          </w:p>
        </w:tc>
      </w:tr>
      <w:tr w:rsidR="007B00EB" w:rsidRPr="00D630EE" w:rsidTr="00E75312">
        <w:trPr>
          <w:trHeight w:val="19"/>
        </w:trPr>
        <w:tc>
          <w:tcPr>
            <w:tcW w:w="554" w:type="dxa"/>
            <w:tcBorders>
              <w:top w:val="nil"/>
              <w:left w:val="nil"/>
              <w:bottom w:val="double" w:sz="4" w:space="0" w:color="auto"/>
              <w:right w:val="nil"/>
            </w:tcBorders>
            <w:shd w:val="clear" w:color="000000" w:fill="F2F2F2"/>
            <w:vAlign w:val="center"/>
            <w:hideMark/>
          </w:tcPr>
          <w:p w:rsidR="007B00EB" w:rsidRPr="00D630EE" w:rsidRDefault="007B00EB"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w:t>
            </w:r>
          </w:p>
        </w:tc>
        <w:tc>
          <w:tcPr>
            <w:tcW w:w="1520" w:type="dxa"/>
            <w:tcBorders>
              <w:top w:val="nil"/>
              <w:left w:val="nil"/>
              <w:bottom w:val="double" w:sz="4" w:space="0" w:color="auto"/>
              <w:right w:val="nil"/>
            </w:tcBorders>
            <w:shd w:val="clear" w:color="000000" w:fill="F2F2F2"/>
            <w:vAlign w:val="center"/>
            <w:hideMark/>
          </w:tcPr>
          <w:p w:rsidR="007B00EB" w:rsidRPr="00D630EE" w:rsidRDefault="007B00EB"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xml:space="preserve">Крајње стање  31.12.    (1 + 2)      </w:t>
            </w:r>
          </w:p>
        </w:tc>
        <w:tc>
          <w:tcPr>
            <w:tcW w:w="1380" w:type="dxa"/>
            <w:tcBorders>
              <w:top w:val="double" w:sz="6" w:space="0" w:color="auto"/>
              <w:left w:val="nil"/>
              <w:bottom w:val="double" w:sz="6" w:space="0" w:color="auto"/>
              <w:right w:val="nil"/>
            </w:tcBorders>
            <w:shd w:val="clear" w:color="auto" w:fill="auto"/>
            <w:vAlign w:val="center"/>
            <w:hideMark/>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7.837.970</w:t>
            </w:r>
          </w:p>
        </w:tc>
        <w:tc>
          <w:tcPr>
            <w:tcW w:w="1260" w:type="dxa"/>
            <w:tcBorders>
              <w:top w:val="double" w:sz="6" w:space="0" w:color="auto"/>
              <w:left w:val="nil"/>
              <w:bottom w:val="double" w:sz="6" w:space="0" w:color="auto"/>
              <w:right w:val="nil"/>
            </w:tcBorders>
            <w:shd w:val="clear" w:color="auto" w:fill="auto"/>
            <w:vAlign w:val="center"/>
            <w:hideMark/>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504.619</w:t>
            </w:r>
          </w:p>
        </w:tc>
        <w:tc>
          <w:tcPr>
            <w:tcW w:w="1328" w:type="dxa"/>
            <w:tcBorders>
              <w:top w:val="double" w:sz="6" w:space="0" w:color="auto"/>
              <w:left w:val="nil"/>
              <w:bottom w:val="double" w:sz="6" w:space="0" w:color="auto"/>
              <w:right w:val="nil"/>
            </w:tcBorders>
            <w:shd w:val="clear" w:color="auto" w:fill="auto"/>
            <w:vAlign w:val="center"/>
            <w:hideMark/>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7.333.351</w:t>
            </w:r>
          </w:p>
        </w:tc>
        <w:tc>
          <w:tcPr>
            <w:tcW w:w="1372" w:type="dxa"/>
            <w:gridSpan w:val="2"/>
            <w:tcBorders>
              <w:top w:val="nil"/>
              <w:left w:val="nil"/>
              <w:bottom w:val="double" w:sz="6" w:space="0" w:color="auto"/>
              <w:right w:val="nil"/>
            </w:tcBorders>
            <w:shd w:val="clear" w:color="auto" w:fill="auto"/>
            <w:vAlign w:val="center"/>
            <w:hideMark/>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6.294.899</w:t>
            </w:r>
          </w:p>
        </w:tc>
        <w:tc>
          <w:tcPr>
            <w:tcW w:w="1260" w:type="dxa"/>
            <w:gridSpan w:val="2"/>
            <w:tcBorders>
              <w:top w:val="nil"/>
              <w:left w:val="nil"/>
              <w:bottom w:val="double" w:sz="6" w:space="0" w:color="auto"/>
              <w:right w:val="nil"/>
            </w:tcBorders>
            <w:shd w:val="clear" w:color="auto" w:fill="auto"/>
            <w:vAlign w:val="center"/>
            <w:hideMark/>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787.977</w:t>
            </w:r>
          </w:p>
        </w:tc>
        <w:tc>
          <w:tcPr>
            <w:tcW w:w="1336" w:type="dxa"/>
            <w:tcBorders>
              <w:top w:val="nil"/>
              <w:left w:val="nil"/>
              <w:bottom w:val="nil"/>
              <w:right w:val="nil"/>
            </w:tcBorders>
            <w:shd w:val="clear" w:color="auto" w:fill="auto"/>
            <w:vAlign w:val="center"/>
            <w:hideMark/>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5.506.922</w:t>
            </w:r>
          </w:p>
        </w:tc>
      </w:tr>
      <w:tr w:rsidR="007B00EB" w:rsidRPr="00D630EE" w:rsidTr="00E75312">
        <w:trPr>
          <w:trHeight w:val="19"/>
        </w:trPr>
        <w:tc>
          <w:tcPr>
            <w:tcW w:w="554" w:type="dxa"/>
            <w:tcBorders>
              <w:top w:val="double" w:sz="4" w:space="0" w:color="auto"/>
              <w:left w:val="nil"/>
              <w:bottom w:val="double" w:sz="4" w:space="0" w:color="auto"/>
              <w:right w:val="nil"/>
            </w:tcBorders>
            <w:shd w:val="clear" w:color="000000" w:fill="F2F2F2"/>
            <w:vAlign w:val="center"/>
          </w:tcPr>
          <w:p w:rsidR="007B00EB" w:rsidRPr="00D630EE" w:rsidRDefault="007B00EB" w:rsidP="00F04DFB">
            <w:pPr>
              <w:jc w:val="right"/>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a</w:t>
            </w:r>
          </w:p>
        </w:tc>
        <w:tc>
          <w:tcPr>
            <w:tcW w:w="1520" w:type="dxa"/>
            <w:tcBorders>
              <w:top w:val="double" w:sz="4" w:space="0" w:color="auto"/>
              <w:left w:val="nil"/>
              <w:bottom w:val="double" w:sz="4"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Неживот</w:t>
            </w:r>
          </w:p>
        </w:tc>
        <w:tc>
          <w:tcPr>
            <w:tcW w:w="1380" w:type="dxa"/>
            <w:tcBorders>
              <w:top w:val="nil"/>
              <w:left w:val="nil"/>
              <w:bottom w:val="nil"/>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7.812.916</w:t>
            </w:r>
          </w:p>
        </w:tc>
        <w:tc>
          <w:tcPr>
            <w:tcW w:w="1260" w:type="dxa"/>
            <w:tcBorders>
              <w:top w:val="nil"/>
              <w:left w:val="nil"/>
              <w:bottom w:val="nil"/>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504.619</w:t>
            </w:r>
          </w:p>
        </w:tc>
        <w:tc>
          <w:tcPr>
            <w:tcW w:w="1328" w:type="dxa"/>
            <w:tcBorders>
              <w:top w:val="nil"/>
              <w:left w:val="nil"/>
              <w:bottom w:val="double" w:sz="6"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7.308.297</w:t>
            </w:r>
          </w:p>
        </w:tc>
        <w:tc>
          <w:tcPr>
            <w:tcW w:w="1372" w:type="dxa"/>
            <w:gridSpan w:val="2"/>
            <w:tcBorders>
              <w:top w:val="nil"/>
              <w:left w:val="nil"/>
              <w:bottom w:val="nil"/>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6.266.601</w:t>
            </w:r>
          </w:p>
        </w:tc>
        <w:tc>
          <w:tcPr>
            <w:tcW w:w="1260" w:type="dxa"/>
            <w:gridSpan w:val="2"/>
            <w:tcBorders>
              <w:top w:val="nil"/>
              <w:left w:val="nil"/>
              <w:bottom w:val="double" w:sz="6"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787.977</w:t>
            </w:r>
          </w:p>
        </w:tc>
        <w:tc>
          <w:tcPr>
            <w:tcW w:w="1336" w:type="dxa"/>
            <w:tcBorders>
              <w:top w:val="double" w:sz="6" w:space="0" w:color="auto"/>
              <w:left w:val="nil"/>
              <w:bottom w:val="nil"/>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5.478.624</w:t>
            </w:r>
          </w:p>
        </w:tc>
      </w:tr>
      <w:tr w:rsidR="007B00EB" w:rsidRPr="00D630EE" w:rsidTr="007B00EB">
        <w:trPr>
          <w:trHeight w:val="288"/>
        </w:trPr>
        <w:tc>
          <w:tcPr>
            <w:tcW w:w="554" w:type="dxa"/>
            <w:tcBorders>
              <w:top w:val="double" w:sz="4" w:space="0" w:color="auto"/>
              <w:left w:val="nil"/>
              <w:bottom w:val="double" w:sz="4" w:space="0" w:color="auto"/>
              <w:right w:val="nil"/>
            </w:tcBorders>
            <w:shd w:val="clear" w:color="000000" w:fill="F2F2F2"/>
            <w:vAlign w:val="center"/>
          </w:tcPr>
          <w:p w:rsidR="007B00EB" w:rsidRPr="00D630EE" w:rsidRDefault="007B00EB" w:rsidP="00F04DFB">
            <w:pPr>
              <w:jc w:val="right"/>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b</w:t>
            </w:r>
          </w:p>
        </w:tc>
        <w:tc>
          <w:tcPr>
            <w:tcW w:w="1520" w:type="dxa"/>
            <w:tcBorders>
              <w:top w:val="double" w:sz="4" w:space="0" w:color="auto"/>
              <w:left w:val="nil"/>
              <w:bottom w:val="double" w:sz="4"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 xml:space="preserve">              Живот</w:t>
            </w:r>
          </w:p>
        </w:tc>
        <w:tc>
          <w:tcPr>
            <w:tcW w:w="1380" w:type="dxa"/>
            <w:tcBorders>
              <w:top w:val="double" w:sz="6" w:space="0" w:color="auto"/>
              <w:left w:val="nil"/>
              <w:bottom w:val="double" w:sz="6"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25.054</w:t>
            </w:r>
          </w:p>
        </w:tc>
        <w:tc>
          <w:tcPr>
            <w:tcW w:w="1260" w:type="dxa"/>
            <w:tcBorders>
              <w:top w:val="double" w:sz="6" w:space="0" w:color="auto"/>
              <w:left w:val="nil"/>
              <w:bottom w:val="double" w:sz="6"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0</w:t>
            </w:r>
          </w:p>
        </w:tc>
        <w:tc>
          <w:tcPr>
            <w:tcW w:w="1328" w:type="dxa"/>
            <w:tcBorders>
              <w:top w:val="nil"/>
              <w:left w:val="nil"/>
              <w:bottom w:val="double" w:sz="6"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25.054</w:t>
            </w:r>
          </w:p>
        </w:tc>
        <w:tc>
          <w:tcPr>
            <w:tcW w:w="1372" w:type="dxa"/>
            <w:gridSpan w:val="2"/>
            <w:tcBorders>
              <w:top w:val="double" w:sz="6" w:space="0" w:color="auto"/>
              <w:left w:val="nil"/>
              <w:bottom w:val="double" w:sz="4"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28.298</w:t>
            </w:r>
          </w:p>
        </w:tc>
        <w:tc>
          <w:tcPr>
            <w:tcW w:w="1260" w:type="dxa"/>
            <w:gridSpan w:val="2"/>
            <w:tcBorders>
              <w:top w:val="nil"/>
              <w:left w:val="nil"/>
              <w:bottom w:val="double" w:sz="4"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0</w:t>
            </w:r>
          </w:p>
        </w:tc>
        <w:tc>
          <w:tcPr>
            <w:tcW w:w="1336" w:type="dxa"/>
            <w:tcBorders>
              <w:top w:val="double" w:sz="6" w:space="0" w:color="auto"/>
              <w:left w:val="nil"/>
              <w:bottom w:val="double" w:sz="4" w:space="0" w:color="auto"/>
              <w:right w:val="nil"/>
            </w:tcBorders>
            <w:shd w:val="clear" w:color="000000" w:fill="F2F2F2"/>
            <w:vAlign w:val="center"/>
          </w:tcPr>
          <w:p w:rsidR="007B00EB" w:rsidRPr="00D630EE" w:rsidRDefault="007B00E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28.298</w:t>
            </w:r>
          </w:p>
        </w:tc>
      </w:tr>
    </w:tbl>
    <w:p w:rsidR="00323BB3" w:rsidRDefault="00323BB3" w:rsidP="00F04DFB">
      <w:pPr>
        <w:ind w:left="567" w:right="29"/>
        <w:jc w:val="both"/>
        <w:rPr>
          <w:rFonts w:ascii="Arial" w:hAnsi="Arial" w:cs="Arial"/>
          <w:snapToGrid/>
          <w:sz w:val="18"/>
          <w:szCs w:val="18"/>
          <w:lang w:val="sr-Cyrl-CS" w:eastAsia="sr-Latn-CS"/>
        </w:rPr>
      </w:pP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У 2015. години дошло је до повећања укупно резервисаних штета портфеља неживотних осигурања  за око 1.543 милиона динара. У исто време смањено је учешће реосигуравача и саосигуравача у резервисаним штетама за 283 милиона динара, тако да су резервисане штете у самопридржају веће за 1.826 милиона динара.</w:t>
      </w:r>
    </w:p>
    <w:p w:rsidR="00E75312" w:rsidRDefault="00E75312" w:rsidP="00F04DFB">
      <w:pPr>
        <w:rPr>
          <w:rFonts w:ascii="Arial" w:eastAsia="Calibri" w:hAnsi="Arial" w:cs="Arial"/>
          <w:bCs/>
          <w:snapToGrid/>
          <w:sz w:val="18"/>
          <w:szCs w:val="18"/>
          <w:lang w:val="sr-Cyrl-CS"/>
        </w:rPr>
      </w:pPr>
    </w:p>
    <w:p w:rsidR="00E75312" w:rsidRDefault="00701DAB" w:rsidP="00F04DFB">
      <w:pPr>
        <w:rPr>
          <w:rFonts w:ascii="Arial" w:eastAsia="Calibri" w:hAnsi="Arial" w:cs="Arial"/>
          <w:bCs/>
          <w:snapToGrid/>
          <w:sz w:val="18"/>
          <w:szCs w:val="18"/>
          <w:lang w:val="sr-Cyrl-CS"/>
        </w:rPr>
      </w:pPr>
      <w:r>
        <w:rPr>
          <w:rFonts w:ascii="Arial" w:eastAsia="Calibri" w:hAnsi="Arial" w:cs="Arial"/>
          <w:bCs/>
          <w:snapToGrid/>
          <w:sz w:val="18"/>
          <w:szCs w:val="18"/>
          <w:lang w:val="sr-Cyrl-CS"/>
        </w:rPr>
        <w:br w:type="page"/>
      </w:r>
    </w:p>
    <w:p w:rsidR="00E75312" w:rsidRDefault="00E75312" w:rsidP="00F04DFB">
      <w:pPr>
        <w:rPr>
          <w:rFonts w:ascii="Arial" w:eastAsia="Calibri" w:hAnsi="Arial" w:cs="Arial"/>
          <w:bCs/>
          <w:snapToGrid/>
          <w:sz w:val="18"/>
          <w:szCs w:val="18"/>
          <w:lang w:val="sr-Cyrl-CS"/>
        </w:rPr>
      </w:pPr>
    </w:p>
    <w:p w:rsidR="00701DAB" w:rsidRDefault="003420E5" w:rsidP="00F04DFB">
      <w:pPr>
        <w:rPr>
          <w:rFonts w:ascii="Arial" w:hAnsi="Arial" w:cs="Arial"/>
          <w:b/>
          <w:sz w:val="18"/>
          <w:szCs w:val="18"/>
        </w:rPr>
      </w:pPr>
      <w:r>
        <w:rPr>
          <w:rFonts w:ascii="Arial" w:hAnsi="Arial" w:cs="Arial"/>
          <w:b/>
          <w:sz w:val="18"/>
          <w:szCs w:val="18"/>
          <w:lang w:val="sr-Cyrl-RS"/>
        </w:rPr>
        <w:t>53</w:t>
      </w:r>
      <w:r w:rsidR="00701DAB">
        <w:rPr>
          <w:rFonts w:ascii="Arial" w:hAnsi="Arial" w:cs="Arial"/>
          <w:b/>
          <w:sz w:val="18"/>
          <w:szCs w:val="18"/>
          <w:lang w:val="sr-Cyrl-RS"/>
        </w:rPr>
        <w:t>.</w:t>
      </w:r>
      <w:r w:rsidR="00701DAB">
        <w:rPr>
          <w:rFonts w:ascii="Arial" w:hAnsi="Arial" w:cs="Arial"/>
          <w:b/>
          <w:sz w:val="18"/>
          <w:szCs w:val="18"/>
        </w:rPr>
        <w:tab/>
      </w:r>
      <w:r w:rsidR="00701DAB">
        <w:rPr>
          <w:rFonts w:ascii="Arial" w:hAnsi="Arial" w:cs="Arial"/>
          <w:b/>
          <w:sz w:val="18"/>
          <w:szCs w:val="18"/>
          <w:lang w:val="sr-Cyrl-RS"/>
        </w:rPr>
        <w:t>УПРАВЉАЊЕ РИЗИЦИМА</w:t>
      </w:r>
      <w:r w:rsidR="00701DAB" w:rsidRPr="00012679">
        <w:rPr>
          <w:rFonts w:ascii="Arial" w:hAnsi="Arial" w:cs="Arial"/>
          <w:b/>
          <w:sz w:val="18"/>
          <w:szCs w:val="18"/>
        </w:rPr>
        <w:t xml:space="preserve"> (наставак)</w:t>
      </w:r>
    </w:p>
    <w:p w:rsidR="00C4446F" w:rsidRPr="00C4446F" w:rsidRDefault="00C4446F" w:rsidP="00F04DFB">
      <w:pPr>
        <w:rPr>
          <w:rFonts w:ascii="Arial" w:hAnsi="Arial" w:cs="Arial"/>
          <w:b/>
          <w:sz w:val="18"/>
          <w:szCs w:val="18"/>
        </w:rPr>
      </w:pPr>
    </w:p>
    <w:p w:rsidR="00701DAB" w:rsidRPr="00C4446F" w:rsidRDefault="003420E5" w:rsidP="00F04DFB">
      <w:pPr>
        <w:autoSpaceDE w:val="0"/>
        <w:autoSpaceDN w:val="0"/>
        <w:adjustRightInd w:val="0"/>
        <w:jc w:val="both"/>
        <w:rPr>
          <w:rFonts w:ascii="Arial" w:hAnsi="Arial" w:cs="Arial"/>
          <w:b/>
          <w:color w:val="000000"/>
          <w:sz w:val="18"/>
          <w:szCs w:val="18"/>
          <w:lang w:val="sr-Cyrl-RS"/>
        </w:rPr>
      </w:pPr>
      <w:r>
        <w:rPr>
          <w:rFonts w:ascii="Arial" w:hAnsi="Arial" w:cs="Arial"/>
          <w:b/>
          <w:color w:val="000000"/>
          <w:sz w:val="18"/>
          <w:szCs w:val="18"/>
          <w:lang w:val="sr-Cyrl-RS"/>
        </w:rPr>
        <w:t>53</w:t>
      </w:r>
      <w:r w:rsidR="00701DAB" w:rsidRPr="00C4446F">
        <w:rPr>
          <w:rFonts w:ascii="Arial" w:hAnsi="Arial" w:cs="Arial"/>
          <w:b/>
          <w:color w:val="000000"/>
          <w:sz w:val="18"/>
          <w:szCs w:val="18"/>
          <w:lang w:val="sr-Cyrl-RS"/>
        </w:rPr>
        <w:t>.</w:t>
      </w:r>
      <w:r w:rsidR="00DA33E2">
        <w:rPr>
          <w:rFonts w:ascii="Arial" w:hAnsi="Arial" w:cs="Arial"/>
          <w:b/>
          <w:color w:val="000000"/>
          <w:sz w:val="18"/>
          <w:szCs w:val="18"/>
          <w:lang w:val="sr-Cyrl-RS"/>
        </w:rPr>
        <w:t>6</w:t>
      </w:r>
      <w:r w:rsidR="00701DAB" w:rsidRPr="00C4446F">
        <w:rPr>
          <w:rFonts w:ascii="Arial" w:hAnsi="Arial" w:cs="Arial"/>
          <w:b/>
          <w:color w:val="000000"/>
          <w:sz w:val="18"/>
          <w:szCs w:val="18"/>
          <w:lang w:val="sr-Cyrl-RS"/>
        </w:rPr>
        <w:t>. Обелодањивање података у складу са МСФИ 4 (наставак)</w:t>
      </w:r>
    </w:p>
    <w:p w:rsidR="00C4446F" w:rsidRPr="00B86480" w:rsidRDefault="00C4446F" w:rsidP="00F04DFB">
      <w:pPr>
        <w:autoSpaceDE w:val="0"/>
        <w:autoSpaceDN w:val="0"/>
        <w:adjustRightInd w:val="0"/>
        <w:jc w:val="both"/>
        <w:rPr>
          <w:rFonts w:ascii="Arial" w:hAnsi="Arial" w:cs="Arial"/>
          <w:b/>
          <w:i/>
          <w:color w:val="000000"/>
          <w:sz w:val="18"/>
          <w:szCs w:val="18"/>
          <w:lang w:val="sr-Cyrl-RS"/>
        </w:rPr>
      </w:pPr>
    </w:p>
    <w:p w:rsidR="00701DAB" w:rsidRDefault="00D630EE" w:rsidP="00F04DFB">
      <w:pPr>
        <w:pStyle w:val="ListParagraph"/>
        <w:spacing w:after="0" w:line="240" w:lineRule="auto"/>
        <w:ind w:left="0"/>
        <w:jc w:val="both"/>
        <w:rPr>
          <w:rFonts w:ascii="Arial" w:hAnsi="Arial" w:cs="Arial"/>
          <w:b/>
          <w:i/>
          <w:color w:val="000000"/>
          <w:sz w:val="18"/>
          <w:szCs w:val="18"/>
          <w:lang w:val="sr-Cyrl-RS"/>
        </w:rPr>
      </w:pPr>
      <w:r w:rsidRPr="00D630EE">
        <w:rPr>
          <w:rFonts w:ascii="Arial" w:hAnsi="Arial" w:cs="Arial"/>
          <w:b/>
          <w:i/>
          <w:color w:val="000000"/>
          <w:sz w:val="18"/>
          <w:szCs w:val="18"/>
          <w:lang w:val="sr-Cyrl-RS"/>
        </w:rPr>
        <w:t xml:space="preserve">Обелодањивање података у вези са меродавном премијом, меродавним штетама у самопридржају и трошковима по врстама осигурања  </w:t>
      </w:r>
    </w:p>
    <w:p w:rsidR="00C72B42" w:rsidRDefault="00C72B42" w:rsidP="00F04DFB">
      <w:pPr>
        <w:pStyle w:val="ListParagraph"/>
        <w:spacing w:after="0" w:line="240" w:lineRule="auto"/>
        <w:ind w:left="0"/>
        <w:jc w:val="both"/>
        <w:rPr>
          <w:rFonts w:ascii="Arial" w:hAnsi="Arial" w:cs="Arial"/>
          <w:b/>
          <w:i/>
          <w:color w:val="000000"/>
          <w:sz w:val="18"/>
          <w:szCs w:val="18"/>
          <w:lang w:val="sr-Cyrl-RS"/>
        </w:rPr>
      </w:pPr>
    </w:p>
    <w:p w:rsidR="00D630EE"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У табелама у наставку презентују се упоредни подаци о меродавним премијама и меродавним штетама у самопридржају Компаније, као и преглед трошкова спровођења осигурања за последње две године.</w:t>
      </w:r>
    </w:p>
    <w:p w:rsidR="00C72B42" w:rsidRPr="00323BB3" w:rsidRDefault="00C72B42" w:rsidP="00F04DFB">
      <w:pPr>
        <w:ind w:left="567" w:right="29"/>
        <w:jc w:val="both"/>
        <w:rPr>
          <w:rFonts w:ascii="Arial" w:hAnsi="Arial" w:cs="Arial"/>
          <w:snapToGrid/>
          <w:sz w:val="18"/>
          <w:szCs w:val="18"/>
          <w:lang w:val="sr-Cyrl-CS" w:eastAsia="sr-Latn-CS"/>
        </w:rPr>
      </w:pPr>
    </w:p>
    <w:tbl>
      <w:tblPr>
        <w:tblW w:w="9448" w:type="dxa"/>
        <w:tblInd w:w="108" w:type="dxa"/>
        <w:tblLook w:val="04A0" w:firstRow="1" w:lastRow="0" w:firstColumn="1" w:lastColumn="0" w:noHBand="0" w:noVBand="1"/>
      </w:tblPr>
      <w:tblGrid>
        <w:gridCol w:w="554"/>
        <w:gridCol w:w="587"/>
        <w:gridCol w:w="385"/>
        <w:gridCol w:w="1829"/>
        <w:gridCol w:w="1117"/>
        <w:gridCol w:w="1483"/>
        <w:gridCol w:w="1483"/>
        <w:gridCol w:w="1017"/>
        <w:gridCol w:w="1335"/>
      </w:tblGrid>
      <w:tr w:rsidR="00E96F41" w:rsidRPr="00D630EE" w:rsidTr="00E75312">
        <w:trPr>
          <w:trHeight w:val="270"/>
        </w:trPr>
        <w:tc>
          <w:tcPr>
            <w:tcW w:w="3355" w:type="dxa"/>
            <w:gridSpan w:val="4"/>
            <w:tcBorders>
              <w:top w:val="nil"/>
              <w:left w:val="nil"/>
              <w:bottom w:val="single" w:sz="4" w:space="0" w:color="auto"/>
              <w:right w:val="nil"/>
            </w:tcBorders>
            <w:shd w:val="clear" w:color="auto" w:fill="auto"/>
            <w:vAlign w:val="center"/>
            <w:hideMark/>
          </w:tcPr>
          <w:p w:rsidR="00E96F41" w:rsidRPr="00D630EE" w:rsidRDefault="00E96F41"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2014.  година</w:t>
            </w:r>
          </w:p>
        </w:tc>
        <w:tc>
          <w:tcPr>
            <w:tcW w:w="1037" w:type="dxa"/>
            <w:tcBorders>
              <w:top w:val="nil"/>
              <w:left w:val="nil"/>
              <w:bottom w:val="single" w:sz="4" w:space="0" w:color="auto"/>
              <w:right w:val="nil"/>
            </w:tcBorders>
            <w:shd w:val="clear" w:color="auto" w:fill="auto"/>
            <w:vAlign w:val="center"/>
            <w:hideMark/>
          </w:tcPr>
          <w:p w:rsidR="00E96F41" w:rsidRPr="00D630EE" w:rsidRDefault="00E96F41"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 </w:t>
            </w:r>
          </w:p>
        </w:tc>
        <w:tc>
          <w:tcPr>
            <w:tcW w:w="1371" w:type="dxa"/>
            <w:tcBorders>
              <w:top w:val="nil"/>
              <w:left w:val="nil"/>
              <w:bottom w:val="single" w:sz="4" w:space="0" w:color="auto"/>
              <w:right w:val="nil"/>
            </w:tcBorders>
            <w:shd w:val="clear" w:color="auto" w:fill="auto"/>
            <w:vAlign w:val="center"/>
            <w:hideMark/>
          </w:tcPr>
          <w:p w:rsidR="00E96F41" w:rsidRPr="00D630EE" w:rsidRDefault="00E96F41"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 </w:t>
            </w:r>
          </w:p>
        </w:tc>
        <w:tc>
          <w:tcPr>
            <w:tcW w:w="1371" w:type="dxa"/>
            <w:tcBorders>
              <w:top w:val="nil"/>
              <w:left w:val="nil"/>
              <w:bottom w:val="single" w:sz="4" w:space="0" w:color="auto"/>
              <w:right w:val="nil"/>
            </w:tcBorders>
            <w:shd w:val="clear" w:color="auto" w:fill="auto"/>
            <w:vAlign w:val="center"/>
            <w:hideMark/>
          </w:tcPr>
          <w:p w:rsidR="00E96F41" w:rsidRPr="00D630EE" w:rsidRDefault="00E96F41"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 </w:t>
            </w:r>
          </w:p>
        </w:tc>
        <w:tc>
          <w:tcPr>
            <w:tcW w:w="946" w:type="dxa"/>
            <w:tcBorders>
              <w:top w:val="nil"/>
              <w:left w:val="nil"/>
              <w:bottom w:val="single" w:sz="4" w:space="0" w:color="auto"/>
              <w:right w:val="nil"/>
            </w:tcBorders>
            <w:shd w:val="clear" w:color="auto" w:fill="auto"/>
            <w:vAlign w:val="center"/>
            <w:hideMark/>
          </w:tcPr>
          <w:p w:rsidR="00E96F41" w:rsidRPr="00D630EE" w:rsidRDefault="00E96F41"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 </w:t>
            </w:r>
          </w:p>
        </w:tc>
        <w:tc>
          <w:tcPr>
            <w:tcW w:w="1368"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У 000 дин.</w:t>
            </w:r>
          </w:p>
        </w:tc>
      </w:tr>
      <w:tr w:rsidR="00E96F41" w:rsidRPr="00D630EE" w:rsidTr="00E75312">
        <w:trPr>
          <w:trHeight w:val="688"/>
        </w:trPr>
        <w:tc>
          <w:tcPr>
            <w:tcW w:w="524" w:type="dxa"/>
            <w:tcBorders>
              <w:top w:val="nil"/>
              <w:left w:val="nil"/>
              <w:bottom w:val="nil"/>
              <w:right w:val="nil"/>
            </w:tcBorders>
            <w:shd w:val="clear" w:color="auto" w:fill="auto"/>
            <w:noWrap/>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Р.Б.</w:t>
            </w:r>
          </w:p>
        </w:tc>
        <w:tc>
          <w:tcPr>
            <w:tcW w:w="939" w:type="dxa"/>
            <w:gridSpan w:val="2"/>
            <w:tcBorders>
              <w:top w:val="nil"/>
              <w:left w:val="nil"/>
              <w:bottom w:val="nil"/>
              <w:right w:val="nil"/>
            </w:tcBorders>
            <w:shd w:val="clear" w:color="auto" w:fill="auto"/>
            <w:noWrap/>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Шифра</w:t>
            </w:r>
          </w:p>
        </w:tc>
        <w:tc>
          <w:tcPr>
            <w:tcW w:w="1892" w:type="dxa"/>
            <w:tcBorders>
              <w:top w:val="nil"/>
              <w:left w:val="nil"/>
              <w:bottom w:val="nil"/>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Врста осигурања</w:t>
            </w:r>
          </w:p>
        </w:tc>
        <w:tc>
          <w:tcPr>
            <w:tcW w:w="1037" w:type="dxa"/>
            <w:tcBorders>
              <w:top w:val="nil"/>
              <w:left w:val="nil"/>
              <w:bottom w:val="nil"/>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Укупна премија</w:t>
            </w:r>
          </w:p>
        </w:tc>
        <w:tc>
          <w:tcPr>
            <w:tcW w:w="1371" w:type="dxa"/>
            <w:tcBorders>
              <w:top w:val="nil"/>
              <w:left w:val="nil"/>
              <w:bottom w:val="nil"/>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Меродавна премија у самопридржају</w:t>
            </w:r>
          </w:p>
        </w:tc>
        <w:tc>
          <w:tcPr>
            <w:tcW w:w="1371" w:type="dxa"/>
            <w:tcBorders>
              <w:top w:val="nil"/>
              <w:left w:val="nil"/>
              <w:bottom w:val="nil"/>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Меродавне штете у самопридржају</w:t>
            </w:r>
          </w:p>
        </w:tc>
        <w:tc>
          <w:tcPr>
            <w:tcW w:w="946" w:type="dxa"/>
            <w:tcBorders>
              <w:top w:val="nil"/>
              <w:left w:val="nil"/>
              <w:bottom w:val="nil"/>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ТСО</w:t>
            </w:r>
          </w:p>
        </w:tc>
        <w:tc>
          <w:tcPr>
            <w:tcW w:w="1276" w:type="dxa"/>
            <w:tcBorders>
              <w:top w:val="single" w:sz="4" w:space="0" w:color="auto"/>
              <w:left w:val="nil"/>
              <w:bottom w:val="nil"/>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Салдо реосигурања</w:t>
            </w:r>
          </w:p>
        </w:tc>
      </w:tr>
      <w:tr w:rsidR="00E96F41" w:rsidRPr="00D630EE" w:rsidTr="00E75312">
        <w:trPr>
          <w:trHeight w:val="283"/>
        </w:trPr>
        <w:tc>
          <w:tcPr>
            <w:tcW w:w="3355" w:type="dxa"/>
            <w:gridSpan w:val="4"/>
            <w:tcBorders>
              <w:top w:val="single" w:sz="4" w:space="0" w:color="auto"/>
              <w:left w:val="nil"/>
              <w:bottom w:val="double" w:sz="6" w:space="0" w:color="auto"/>
            </w:tcBorders>
            <w:shd w:val="clear" w:color="auto" w:fill="auto"/>
            <w:noWrap/>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1</w:t>
            </w:r>
          </w:p>
        </w:tc>
        <w:tc>
          <w:tcPr>
            <w:tcW w:w="1037" w:type="dxa"/>
            <w:tcBorders>
              <w:top w:val="single" w:sz="4" w:space="0" w:color="auto"/>
              <w:left w:val="nil"/>
              <w:bottom w:val="double" w:sz="6" w:space="0" w:color="auto"/>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2</w:t>
            </w:r>
          </w:p>
        </w:tc>
        <w:tc>
          <w:tcPr>
            <w:tcW w:w="1371" w:type="dxa"/>
            <w:tcBorders>
              <w:top w:val="single" w:sz="4" w:space="0" w:color="auto"/>
              <w:left w:val="nil"/>
              <w:bottom w:val="double" w:sz="6" w:space="0" w:color="auto"/>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3</w:t>
            </w:r>
          </w:p>
        </w:tc>
        <w:tc>
          <w:tcPr>
            <w:tcW w:w="1371" w:type="dxa"/>
            <w:tcBorders>
              <w:top w:val="single" w:sz="4" w:space="0" w:color="auto"/>
              <w:left w:val="nil"/>
              <w:bottom w:val="double" w:sz="6" w:space="0" w:color="auto"/>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4</w:t>
            </w:r>
          </w:p>
        </w:tc>
        <w:tc>
          <w:tcPr>
            <w:tcW w:w="946" w:type="dxa"/>
            <w:tcBorders>
              <w:top w:val="single" w:sz="4" w:space="0" w:color="auto"/>
              <w:left w:val="nil"/>
              <w:bottom w:val="double" w:sz="6" w:space="0" w:color="auto"/>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5</w:t>
            </w:r>
          </w:p>
        </w:tc>
        <w:tc>
          <w:tcPr>
            <w:tcW w:w="1276" w:type="dxa"/>
            <w:tcBorders>
              <w:top w:val="single" w:sz="4" w:space="0" w:color="auto"/>
              <w:left w:val="nil"/>
              <w:bottom w:val="double" w:sz="6" w:space="0" w:color="auto"/>
              <w:right w:val="nil"/>
            </w:tcBorders>
            <w:shd w:val="clear" w:color="auto" w:fill="auto"/>
            <w:vAlign w:val="center"/>
            <w:hideMark/>
          </w:tcPr>
          <w:p w:rsidR="00E96F41" w:rsidRPr="00D630EE" w:rsidRDefault="00E96F41" w:rsidP="00F04DFB">
            <w:pPr>
              <w:jc w:val="center"/>
              <w:rPr>
                <w:rFonts w:ascii="Arial" w:hAnsi="Arial" w:cs="Arial"/>
                <w:i/>
                <w:iCs/>
                <w:snapToGrid/>
                <w:color w:val="000000"/>
                <w:sz w:val="18"/>
                <w:szCs w:val="18"/>
                <w:lang w:val="sr-Latn-RS" w:eastAsia="sr-Latn-RS"/>
              </w:rPr>
            </w:pPr>
            <w:r w:rsidRPr="00D630EE">
              <w:rPr>
                <w:rFonts w:ascii="Arial" w:hAnsi="Arial" w:cs="Arial"/>
                <w:i/>
                <w:iCs/>
                <w:snapToGrid/>
                <w:color w:val="000000"/>
                <w:sz w:val="18"/>
                <w:szCs w:val="18"/>
                <w:lang w:val="sr-Latn-RS" w:eastAsia="sr-Latn-RS"/>
              </w:rPr>
              <w:t>6</w:t>
            </w:r>
          </w:p>
        </w:tc>
      </w:tr>
      <w:tr w:rsidR="00E96F41" w:rsidRPr="00D630EE" w:rsidTr="00E75312">
        <w:trPr>
          <w:trHeight w:val="472"/>
        </w:trPr>
        <w:tc>
          <w:tcPr>
            <w:tcW w:w="524" w:type="dxa"/>
            <w:tcBorders>
              <w:top w:val="nil"/>
              <w:left w:val="nil"/>
              <w:bottom w:val="single" w:sz="4" w:space="0" w:color="auto"/>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554" w:type="dxa"/>
            <w:tcBorders>
              <w:top w:val="nil"/>
              <w:left w:val="nil"/>
              <w:bottom w:val="single" w:sz="4" w:space="0" w:color="auto"/>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w:t>
            </w:r>
          </w:p>
        </w:tc>
        <w:tc>
          <w:tcPr>
            <w:tcW w:w="2277" w:type="dxa"/>
            <w:gridSpan w:val="2"/>
            <w:tcBorders>
              <w:top w:val="nil"/>
              <w:left w:val="nil"/>
              <w:bottom w:val="single" w:sz="4" w:space="0" w:color="auto"/>
              <w:right w:val="nil"/>
            </w:tcBorders>
            <w:shd w:val="clear" w:color="auto" w:fill="auto"/>
            <w:vAlign w:val="center"/>
            <w:hideMark/>
          </w:tcPr>
          <w:p w:rsidR="00E96F41" w:rsidRPr="00D630EE" w:rsidRDefault="00E96F41"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од последица незгоде</w:t>
            </w:r>
          </w:p>
        </w:tc>
        <w:tc>
          <w:tcPr>
            <w:tcW w:w="1037"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snapToGrid/>
                <w:color w:val="000000"/>
                <w:sz w:val="18"/>
                <w:szCs w:val="18"/>
                <w:lang w:val="sr-Latn-RS" w:eastAsia="sr-Latn-RS"/>
              </w:rPr>
            </w:pPr>
            <w:r w:rsidRPr="00D630EE">
              <w:rPr>
                <w:rFonts w:ascii="Arial" w:hAnsi="Arial" w:cs="Arial"/>
                <w:color w:val="000000"/>
                <w:sz w:val="18"/>
                <w:szCs w:val="18"/>
              </w:rPr>
              <w:t>1.235.731</w:t>
            </w:r>
          </w:p>
        </w:tc>
        <w:tc>
          <w:tcPr>
            <w:tcW w:w="1371" w:type="dxa"/>
            <w:tcBorders>
              <w:top w:val="nil"/>
              <w:left w:val="nil"/>
              <w:bottom w:val="single" w:sz="4"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1.227.828</w:t>
            </w:r>
          </w:p>
        </w:tc>
        <w:tc>
          <w:tcPr>
            <w:tcW w:w="1371"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837.465</w:t>
            </w:r>
          </w:p>
        </w:tc>
        <w:tc>
          <w:tcPr>
            <w:tcW w:w="946"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595.285</w:t>
            </w:r>
          </w:p>
        </w:tc>
        <w:tc>
          <w:tcPr>
            <w:tcW w:w="1276"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12.968</w:t>
            </w:r>
          </w:p>
        </w:tc>
      </w:tr>
      <w:tr w:rsidR="00E96F41" w:rsidRPr="00D630EE" w:rsidTr="00E75312">
        <w:trPr>
          <w:trHeight w:val="459"/>
        </w:trPr>
        <w:tc>
          <w:tcPr>
            <w:tcW w:w="524" w:type="dxa"/>
            <w:tcBorders>
              <w:top w:val="nil"/>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w:t>
            </w:r>
          </w:p>
        </w:tc>
        <w:tc>
          <w:tcPr>
            <w:tcW w:w="554" w:type="dxa"/>
            <w:tcBorders>
              <w:top w:val="nil"/>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w:t>
            </w:r>
          </w:p>
        </w:tc>
        <w:tc>
          <w:tcPr>
            <w:tcW w:w="2277" w:type="dxa"/>
            <w:gridSpan w:val="2"/>
            <w:tcBorders>
              <w:top w:val="nil"/>
              <w:left w:val="nil"/>
              <w:bottom w:val="single" w:sz="4" w:space="0" w:color="auto"/>
              <w:right w:val="nil"/>
            </w:tcBorders>
            <w:shd w:val="clear" w:color="auto" w:fill="auto"/>
            <w:vAlign w:val="center"/>
            <w:hideMark/>
          </w:tcPr>
          <w:p w:rsidR="00E96F41" w:rsidRPr="00D630EE" w:rsidRDefault="00E96F41"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моторних возила</w:t>
            </w:r>
          </w:p>
        </w:tc>
        <w:tc>
          <w:tcPr>
            <w:tcW w:w="1037"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1.380.675</w:t>
            </w:r>
          </w:p>
        </w:tc>
        <w:tc>
          <w:tcPr>
            <w:tcW w:w="1371"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1.508.140</w:t>
            </w:r>
          </w:p>
        </w:tc>
        <w:tc>
          <w:tcPr>
            <w:tcW w:w="1371"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1.362.404</w:t>
            </w:r>
          </w:p>
        </w:tc>
        <w:tc>
          <w:tcPr>
            <w:tcW w:w="946"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655.488</w:t>
            </w:r>
          </w:p>
        </w:tc>
        <w:tc>
          <w:tcPr>
            <w:tcW w:w="1276"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12.210</w:t>
            </w:r>
          </w:p>
        </w:tc>
      </w:tr>
      <w:tr w:rsidR="00E96F41" w:rsidRPr="00D630EE" w:rsidTr="00E75312">
        <w:trPr>
          <w:trHeight w:val="270"/>
        </w:trPr>
        <w:tc>
          <w:tcPr>
            <w:tcW w:w="524" w:type="dxa"/>
            <w:tcBorders>
              <w:top w:val="single" w:sz="4" w:space="0" w:color="auto"/>
              <w:left w:val="nil"/>
              <w:bottom w:val="single" w:sz="4" w:space="0" w:color="auto"/>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w:t>
            </w:r>
          </w:p>
        </w:tc>
        <w:tc>
          <w:tcPr>
            <w:tcW w:w="554" w:type="dxa"/>
            <w:tcBorders>
              <w:top w:val="single" w:sz="4" w:space="0" w:color="auto"/>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(7)</w:t>
            </w:r>
          </w:p>
        </w:tc>
        <w:tc>
          <w:tcPr>
            <w:tcW w:w="2277" w:type="dxa"/>
            <w:gridSpan w:val="2"/>
            <w:tcBorders>
              <w:top w:val="nil"/>
              <w:left w:val="nil"/>
              <w:bottom w:val="nil"/>
              <w:right w:val="nil"/>
            </w:tcBorders>
            <w:shd w:val="clear" w:color="auto" w:fill="auto"/>
            <w:vAlign w:val="center"/>
            <w:hideMark/>
          </w:tcPr>
          <w:p w:rsidR="00E96F41" w:rsidRPr="00D630EE" w:rsidRDefault="00E96F41"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робе у превозу</w:t>
            </w:r>
          </w:p>
        </w:tc>
        <w:tc>
          <w:tcPr>
            <w:tcW w:w="1037"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213.373</w:t>
            </w:r>
          </w:p>
        </w:tc>
        <w:tc>
          <w:tcPr>
            <w:tcW w:w="1371" w:type="dxa"/>
            <w:tcBorders>
              <w:top w:val="single" w:sz="4" w:space="0" w:color="auto"/>
              <w:left w:val="nil"/>
              <w:bottom w:val="single" w:sz="4"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174.016</w:t>
            </w:r>
          </w:p>
        </w:tc>
        <w:tc>
          <w:tcPr>
            <w:tcW w:w="1371" w:type="dxa"/>
            <w:tcBorders>
              <w:top w:val="single" w:sz="4" w:space="0" w:color="auto"/>
              <w:left w:val="nil"/>
              <w:bottom w:val="single" w:sz="4"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19.589</w:t>
            </w:r>
          </w:p>
        </w:tc>
        <w:tc>
          <w:tcPr>
            <w:tcW w:w="946" w:type="dxa"/>
            <w:tcBorders>
              <w:top w:val="single" w:sz="4" w:space="0" w:color="auto"/>
              <w:left w:val="nil"/>
              <w:bottom w:val="single" w:sz="4"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85.500</w:t>
            </w:r>
          </w:p>
        </w:tc>
        <w:tc>
          <w:tcPr>
            <w:tcW w:w="1276"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41.503</w:t>
            </w:r>
          </w:p>
        </w:tc>
      </w:tr>
      <w:tr w:rsidR="00E96F41" w:rsidRPr="00D630EE" w:rsidTr="00E75312">
        <w:trPr>
          <w:trHeight w:val="688"/>
        </w:trPr>
        <w:tc>
          <w:tcPr>
            <w:tcW w:w="524" w:type="dxa"/>
            <w:tcBorders>
              <w:top w:val="nil"/>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w:t>
            </w:r>
          </w:p>
        </w:tc>
        <w:tc>
          <w:tcPr>
            <w:tcW w:w="554" w:type="dxa"/>
            <w:tcBorders>
              <w:top w:val="single" w:sz="4" w:space="0" w:color="auto"/>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(10)</w:t>
            </w:r>
          </w:p>
        </w:tc>
        <w:tc>
          <w:tcPr>
            <w:tcW w:w="2277" w:type="dxa"/>
            <w:gridSpan w:val="2"/>
            <w:tcBorders>
              <w:top w:val="single" w:sz="4" w:space="0" w:color="auto"/>
              <w:left w:val="nil"/>
              <w:bottom w:val="nil"/>
              <w:right w:val="nil"/>
            </w:tcBorders>
            <w:shd w:val="clear" w:color="auto" w:fill="auto"/>
            <w:vAlign w:val="center"/>
            <w:hideMark/>
          </w:tcPr>
          <w:p w:rsidR="00E96F41" w:rsidRPr="00D630EE" w:rsidRDefault="00E96F41"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од одговорности  због употребе моторних возила</w:t>
            </w:r>
          </w:p>
        </w:tc>
        <w:tc>
          <w:tcPr>
            <w:tcW w:w="1037"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7.133.019</w:t>
            </w:r>
          </w:p>
        </w:tc>
        <w:tc>
          <w:tcPr>
            <w:tcW w:w="1371" w:type="dxa"/>
            <w:tcBorders>
              <w:top w:val="nil"/>
              <w:left w:val="nil"/>
              <w:bottom w:val="single" w:sz="4"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5.847.809</w:t>
            </w:r>
          </w:p>
        </w:tc>
        <w:tc>
          <w:tcPr>
            <w:tcW w:w="1371"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2.016.862</w:t>
            </w:r>
          </w:p>
        </w:tc>
        <w:tc>
          <w:tcPr>
            <w:tcW w:w="946"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3.014.868</w:t>
            </w:r>
          </w:p>
        </w:tc>
        <w:tc>
          <w:tcPr>
            <w:tcW w:w="1276"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46.302</w:t>
            </w:r>
          </w:p>
        </w:tc>
      </w:tr>
      <w:tr w:rsidR="00E96F41" w:rsidRPr="00D630EE" w:rsidTr="00E75312">
        <w:trPr>
          <w:trHeight w:val="270"/>
        </w:trPr>
        <w:tc>
          <w:tcPr>
            <w:tcW w:w="524" w:type="dxa"/>
            <w:tcBorders>
              <w:top w:val="single" w:sz="4" w:space="0" w:color="auto"/>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w:t>
            </w:r>
          </w:p>
        </w:tc>
        <w:tc>
          <w:tcPr>
            <w:tcW w:w="554" w:type="dxa"/>
            <w:tcBorders>
              <w:top w:val="single" w:sz="4" w:space="0" w:color="auto"/>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(8;9)</w:t>
            </w:r>
          </w:p>
        </w:tc>
        <w:tc>
          <w:tcPr>
            <w:tcW w:w="2277" w:type="dxa"/>
            <w:gridSpan w:val="2"/>
            <w:tcBorders>
              <w:top w:val="single" w:sz="4" w:space="0" w:color="auto"/>
              <w:left w:val="nil"/>
              <w:bottom w:val="nil"/>
              <w:right w:val="nil"/>
            </w:tcBorders>
            <w:shd w:val="clear" w:color="auto" w:fill="auto"/>
            <w:vAlign w:val="center"/>
            <w:hideMark/>
          </w:tcPr>
          <w:p w:rsidR="00E96F41" w:rsidRPr="00D630EE" w:rsidRDefault="00E96F41"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Осигурање имовине</w:t>
            </w:r>
          </w:p>
        </w:tc>
        <w:tc>
          <w:tcPr>
            <w:tcW w:w="1037"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4.974.335</w:t>
            </w:r>
          </w:p>
        </w:tc>
        <w:tc>
          <w:tcPr>
            <w:tcW w:w="1371" w:type="dxa"/>
            <w:tcBorders>
              <w:top w:val="nil"/>
              <w:left w:val="nil"/>
              <w:bottom w:val="single" w:sz="4"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4.315.873</w:t>
            </w:r>
          </w:p>
        </w:tc>
        <w:tc>
          <w:tcPr>
            <w:tcW w:w="1371" w:type="dxa"/>
            <w:tcBorders>
              <w:top w:val="single" w:sz="4" w:space="0" w:color="auto"/>
              <w:left w:val="nil"/>
              <w:bottom w:val="single" w:sz="4"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2.352.180</w:t>
            </w:r>
          </w:p>
        </w:tc>
        <w:tc>
          <w:tcPr>
            <w:tcW w:w="946"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2.123.888</w:t>
            </w:r>
          </w:p>
        </w:tc>
        <w:tc>
          <w:tcPr>
            <w:tcW w:w="1276" w:type="dxa"/>
            <w:tcBorders>
              <w:top w:val="single" w:sz="4"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604.827</w:t>
            </w:r>
          </w:p>
        </w:tc>
      </w:tr>
      <w:tr w:rsidR="00E96F41" w:rsidRPr="00D630EE" w:rsidTr="00E75312">
        <w:trPr>
          <w:trHeight w:val="283"/>
        </w:trPr>
        <w:tc>
          <w:tcPr>
            <w:tcW w:w="524" w:type="dxa"/>
            <w:tcBorders>
              <w:top w:val="single" w:sz="4" w:space="0" w:color="auto"/>
              <w:left w:val="nil"/>
              <w:bottom w:val="double" w:sz="6" w:space="0" w:color="auto"/>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w:t>
            </w:r>
          </w:p>
        </w:tc>
        <w:tc>
          <w:tcPr>
            <w:tcW w:w="554" w:type="dxa"/>
            <w:tcBorders>
              <w:top w:val="single" w:sz="4" w:space="0" w:color="auto"/>
              <w:left w:val="nil"/>
              <w:bottom w:val="double" w:sz="6" w:space="0" w:color="auto"/>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p>
        </w:tc>
        <w:tc>
          <w:tcPr>
            <w:tcW w:w="2277" w:type="dxa"/>
            <w:gridSpan w:val="2"/>
            <w:tcBorders>
              <w:top w:val="single" w:sz="4" w:space="0" w:color="auto"/>
              <w:left w:val="nil"/>
              <w:bottom w:val="double" w:sz="6" w:space="0" w:color="auto"/>
              <w:right w:val="nil"/>
            </w:tcBorders>
            <w:shd w:val="clear" w:color="auto" w:fill="auto"/>
            <w:vAlign w:val="center"/>
            <w:hideMark/>
          </w:tcPr>
          <w:p w:rsidR="00E96F41" w:rsidRPr="00D630EE" w:rsidRDefault="00E96F41" w:rsidP="00F04DFB">
            <w:pP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Остало</w:t>
            </w:r>
          </w:p>
        </w:tc>
        <w:tc>
          <w:tcPr>
            <w:tcW w:w="1037" w:type="dxa"/>
            <w:tcBorders>
              <w:top w:val="single" w:sz="4" w:space="0" w:color="auto"/>
              <w:left w:val="nil"/>
              <w:bottom w:val="double" w:sz="6" w:space="0" w:color="auto"/>
              <w:right w:val="nil"/>
            </w:tcBorders>
            <w:shd w:val="clear" w:color="auto" w:fill="auto"/>
            <w:vAlign w:val="center"/>
            <w:hideMark/>
          </w:tcPr>
          <w:p w:rsidR="00E96F41" w:rsidRPr="00E96F41" w:rsidRDefault="00E96F41" w:rsidP="00F04DFB">
            <w:pPr>
              <w:jc w:val="right"/>
              <w:rPr>
                <w:rFonts w:ascii="Arial" w:hAnsi="Arial" w:cs="Arial"/>
                <w:color w:val="000000"/>
                <w:sz w:val="18"/>
                <w:szCs w:val="18"/>
                <w:lang w:val="sr-Cyrl-RS"/>
              </w:rPr>
            </w:pPr>
            <w:r w:rsidRPr="00D630EE">
              <w:rPr>
                <w:rFonts w:ascii="Arial" w:hAnsi="Arial" w:cs="Arial"/>
                <w:color w:val="000000"/>
                <w:sz w:val="18"/>
                <w:szCs w:val="18"/>
              </w:rPr>
              <w:t>1.260.19</w:t>
            </w:r>
            <w:r>
              <w:rPr>
                <w:rFonts w:ascii="Arial" w:hAnsi="Arial" w:cs="Arial"/>
                <w:color w:val="000000"/>
                <w:sz w:val="18"/>
                <w:szCs w:val="18"/>
                <w:lang w:val="sr-Cyrl-RS"/>
              </w:rPr>
              <w:t>1</w:t>
            </w:r>
          </w:p>
        </w:tc>
        <w:tc>
          <w:tcPr>
            <w:tcW w:w="1371" w:type="dxa"/>
            <w:tcBorders>
              <w:top w:val="nil"/>
              <w:left w:val="nil"/>
              <w:bottom w:val="double" w:sz="6"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910.179</w:t>
            </w:r>
          </w:p>
        </w:tc>
        <w:tc>
          <w:tcPr>
            <w:tcW w:w="1371"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413.607</w:t>
            </w:r>
          </w:p>
        </w:tc>
        <w:tc>
          <w:tcPr>
            <w:tcW w:w="946" w:type="dxa"/>
            <w:tcBorders>
              <w:top w:val="single" w:sz="4" w:space="0" w:color="auto"/>
              <w:left w:val="nil"/>
              <w:bottom w:val="double" w:sz="6"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541.048</w:t>
            </w:r>
          </w:p>
        </w:tc>
        <w:tc>
          <w:tcPr>
            <w:tcW w:w="1276" w:type="dxa"/>
            <w:tcBorders>
              <w:top w:val="single" w:sz="4" w:space="0" w:color="auto"/>
              <w:left w:val="nil"/>
              <w:bottom w:val="double" w:sz="6" w:space="0" w:color="auto"/>
              <w:right w:val="nil"/>
            </w:tcBorders>
            <w:shd w:val="clear" w:color="auto" w:fill="auto"/>
            <w:vAlign w:val="center"/>
            <w:hideMark/>
          </w:tcPr>
          <w:p w:rsidR="00E96F41" w:rsidRPr="00D630EE" w:rsidRDefault="00E96F41" w:rsidP="00F04DFB">
            <w:pPr>
              <w:jc w:val="right"/>
              <w:rPr>
                <w:rFonts w:ascii="Arial" w:hAnsi="Arial" w:cs="Arial"/>
                <w:color w:val="000000"/>
                <w:sz w:val="18"/>
                <w:szCs w:val="18"/>
              </w:rPr>
            </w:pPr>
            <w:r w:rsidRPr="00D630EE">
              <w:rPr>
                <w:rFonts w:ascii="Arial" w:hAnsi="Arial" w:cs="Arial"/>
                <w:color w:val="000000"/>
                <w:sz w:val="18"/>
                <w:szCs w:val="18"/>
              </w:rPr>
              <w:t>337.321</w:t>
            </w:r>
          </w:p>
        </w:tc>
      </w:tr>
      <w:tr w:rsidR="00E96F41" w:rsidRPr="00D630EE" w:rsidTr="00E75312">
        <w:trPr>
          <w:trHeight w:val="486"/>
        </w:trPr>
        <w:tc>
          <w:tcPr>
            <w:tcW w:w="524" w:type="dxa"/>
            <w:tcBorders>
              <w:top w:val="nil"/>
              <w:left w:val="nil"/>
              <w:bottom w:val="nil"/>
              <w:right w:val="nil"/>
            </w:tcBorders>
            <w:shd w:val="clear" w:color="auto" w:fill="auto"/>
            <w:noWrap/>
            <w:vAlign w:val="center"/>
            <w:hideMark/>
          </w:tcPr>
          <w:p w:rsidR="00E96F41" w:rsidRPr="00D630EE" w:rsidRDefault="00E96F41"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w:t>
            </w:r>
          </w:p>
        </w:tc>
        <w:tc>
          <w:tcPr>
            <w:tcW w:w="554" w:type="dxa"/>
            <w:tcBorders>
              <w:top w:val="nil"/>
              <w:left w:val="nil"/>
              <w:bottom w:val="nil"/>
              <w:right w:val="nil"/>
            </w:tcBorders>
            <w:shd w:val="clear" w:color="auto" w:fill="auto"/>
            <w:noWrap/>
            <w:vAlign w:val="center"/>
            <w:hideMark/>
          </w:tcPr>
          <w:p w:rsidR="00E96F41" w:rsidRPr="00D630EE" w:rsidRDefault="00E96F41" w:rsidP="00F04DFB">
            <w:pPr>
              <w:jc w:val="center"/>
              <w:rPr>
                <w:rFonts w:ascii="Arial" w:hAnsi="Arial" w:cs="Arial"/>
                <w:b/>
                <w:bCs/>
                <w:snapToGrid/>
                <w:color w:val="000000"/>
                <w:sz w:val="18"/>
                <w:szCs w:val="18"/>
                <w:lang w:val="sr-Latn-RS" w:eastAsia="sr-Latn-RS"/>
              </w:rPr>
            </w:pPr>
          </w:p>
        </w:tc>
        <w:tc>
          <w:tcPr>
            <w:tcW w:w="2277" w:type="dxa"/>
            <w:gridSpan w:val="2"/>
            <w:tcBorders>
              <w:top w:val="nil"/>
              <w:left w:val="nil"/>
              <w:bottom w:val="double" w:sz="6" w:space="0" w:color="auto"/>
              <w:right w:val="nil"/>
            </w:tcBorders>
            <w:shd w:val="clear" w:color="auto" w:fill="auto"/>
            <w:vAlign w:val="center"/>
            <w:hideMark/>
          </w:tcPr>
          <w:p w:rsidR="00E96F41" w:rsidRPr="00D630EE" w:rsidRDefault="00E96F41"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Укупно нежиботно осиурање (1+2+3+4+5+6)</w:t>
            </w:r>
          </w:p>
        </w:tc>
        <w:tc>
          <w:tcPr>
            <w:tcW w:w="1037" w:type="dxa"/>
            <w:tcBorders>
              <w:top w:val="nil"/>
              <w:left w:val="nil"/>
              <w:bottom w:val="nil"/>
              <w:right w:val="nil"/>
            </w:tcBorders>
            <w:shd w:val="clear" w:color="auto" w:fill="auto"/>
            <w:vAlign w:val="center"/>
            <w:hideMark/>
          </w:tcPr>
          <w:p w:rsidR="00E96F41" w:rsidRPr="00E96F41" w:rsidRDefault="00E96F41" w:rsidP="00F04DFB">
            <w:pPr>
              <w:jc w:val="right"/>
              <w:rPr>
                <w:rFonts w:ascii="Arial" w:hAnsi="Arial" w:cs="Arial"/>
                <w:b/>
                <w:bCs/>
                <w:color w:val="000000"/>
                <w:sz w:val="18"/>
                <w:szCs w:val="18"/>
                <w:lang w:val="sr-Cyrl-RS"/>
              </w:rPr>
            </w:pPr>
            <w:r w:rsidRPr="00D630EE">
              <w:rPr>
                <w:rFonts w:ascii="Arial" w:hAnsi="Arial" w:cs="Arial"/>
                <w:b/>
                <w:bCs/>
                <w:color w:val="000000"/>
                <w:sz w:val="18"/>
                <w:szCs w:val="18"/>
              </w:rPr>
              <w:t>16.197.32</w:t>
            </w:r>
            <w:r>
              <w:rPr>
                <w:rFonts w:ascii="Arial" w:hAnsi="Arial" w:cs="Arial"/>
                <w:b/>
                <w:bCs/>
                <w:color w:val="000000"/>
                <w:sz w:val="18"/>
                <w:szCs w:val="18"/>
                <w:lang w:val="sr-Cyrl-RS"/>
              </w:rPr>
              <w:t>4</w:t>
            </w:r>
          </w:p>
        </w:tc>
        <w:tc>
          <w:tcPr>
            <w:tcW w:w="1371" w:type="dxa"/>
            <w:tcBorders>
              <w:top w:val="nil"/>
              <w:left w:val="nil"/>
              <w:bottom w:val="double" w:sz="6" w:space="0" w:color="auto"/>
              <w:right w:val="nil"/>
            </w:tcBorders>
            <w:shd w:val="clear" w:color="auto" w:fill="auto"/>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13.983.845</w:t>
            </w:r>
          </w:p>
        </w:tc>
        <w:tc>
          <w:tcPr>
            <w:tcW w:w="1371" w:type="dxa"/>
            <w:tcBorders>
              <w:top w:val="double" w:sz="6"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7.002.107</w:t>
            </w:r>
          </w:p>
        </w:tc>
        <w:tc>
          <w:tcPr>
            <w:tcW w:w="946"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7.016.077</w:t>
            </w:r>
          </w:p>
        </w:tc>
        <w:tc>
          <w:tcPr>
            <w:tcW w:w="1276"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1.055.131</w:t>
            </w:r>
          </w:p>
        </w:tc>
      </w:tr>
      <w:tr w:rsidR="00E96F41" w:rsidRPr="00D630EE" w:rsidTr="00E75312">
        <w:trPr>
          <w:trHeight w:val="297"/>
        </w:trPr>
        <w:tc>
          <w:tcPr>
            <w:tcW w:w="524" w:type="dxa"/>
            <w:tcBorders>
              <w:top w:val="double" w:sz="6" w:space="0" w:color="auto"/>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8.</w:t>
            </w:r>
          </w:p>
        </w:tc>
        <w:tc>
          <w:tcPr>
            <w:tcW w:w="554" w:type="dxa"/>
            <w:tcBorders>
              <w:top w:val="double" w:sz="6" w:space="0" w:color="auto"/>
              <w:left w:val="nil"/>
              <w:bottom w:val="nil"/>
              <w:right w:val="nil"/>
            </w:tcBorders>
            <w:shd w:val="clear" w:color="auto" w:fill="auto"/>
            <w:noWrap/>
            <w:vAlign w:val="center"/>
            <w:hideMark/>
          </w:tcPr>
          <w:p w:rsidR="00E96F41" w:rsidRPr="00D630EE" w:rsidRDefault="00E96F41" w:rsidP="00F04DFB">
            <w:pPr>
              <w:jc w:val="center"/>
              <w:rPr>
                <w:rFonts w:ascii="Arial" w:hAnsi="Arial" w:cs="Arial"/>
                <w:snapToGrid/>
                <w:color w:val="000000"/>
                <w:sz w:val="18"/>
                <w:szCs w:val="18"/>
                <w:lang w:val="sr-Latn-RS" w:eastAsia="sr-Latn-RS"/>
              </w:rPr>
            </w:pPr>
          </w:p>
        </w:tc>
        <w:tc>
          <w:tcPr>
            <w:tcW w:w="2277" w:type="dxa"/>
            <w:gridSpan w:val="2"/>
            <w:tcBorders>
              <w:top w:val="nil"/>
              <w:left w:val="nil"/>
              <w:bottom w:val="nil"/>
              <w:right w:val="nil"/>
            </w:tcBorders>
            <w:shd w:val="clear" w:color="auto" w:fill="auto"/>
            <w:vAlign w:val="center"/>
            <w:hideMark/>
          </w:tcPr>
          <w:p w:rsidR="00E96F41" w:rsidRPr="00D630EE" w:rsidRDefault="00E96F41" w:rsidP="00F04DFB">
            <w:pPr>
              <w:rPr>
                <w:rFonts w:ascii="Arial" w:hAnsi="Arial" w:cs="Arial"/>
                <w:b/>
                <w:bCs/>
                <w:i/>
                <w:iCs/>
                <w:snapToGrid/>
                <w:color w:val="000000"/>
                <w:sz w:val="18"/>
                <w:szCs w:val="18"/>
                <w:lang w:val="sr-Latn-RS" w:eastAsia="sr-Latn-RS"/>
              </w:rPr>
            </w:pPr>
            <w:r w:rsidRPr="00D630EE">
              <w:rPr>
                <w:rFonts w:ascii="Arial" w:hAnsi="Arial" w:cs="Arial"/>
                <w:b/>
                <w:bCs/>
                <w:i/>
                <w:iCs/>
                <w:snapToGrid/>
                <w:color w:val="000000"/>
                <w:sz w:val="18"/>
                <w:szCs w:val="18"/>
                <w:lang w:val="sr-Latn-RS" w:eastAsia="sr-Latn-RS"/>
              </w:rPr>
              <w:t>Животно осигурање</w:t>
            </w:r>
          </w:p>
        </w:tc>
        <w:tc>
          <w:tcPr>
            <w:tcW w:w="1037" w:type="dxa"/>
            <w:tcBorders>
              <w:top w:val="double" w:sz="6" w:space="0" w:color="auto"/>
              <w:left w:val="nil"/>
              <w:bottom w:val="nil"/>
              <w:right w:val="nil"/>
            </w:tcBorders>
            <w:shd w:val="clear" w:color="auto" w:fill="auto"/>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1.354.519</w:t>
            </w:r>
          </w:p>
        </w:tc>
        <w:tc>
          <w:tcPr>
            <w:tcW w:w="1371" w:type="dxa"/>
            <w:tcBorders>
              <w:top w:val="nil"/>
              <w:left w:val="nil"/>
              <w:bottom w:val="nil"/>
              <w:right w:val="nil"/>
            </w:tcBorders>
            <w:shd w:val="clear" w:color="auto" w:fill="auto"/>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1.349.802</w:t>
            </w:r>
          </w:p>
        </w:tc>
        <w:tc>
          <w:tcPr>
            <w:tcW w:w="1371" w:type="dxa"/>
            <w:tcBorders>
              <w:top w:val="double" w:sz="6" w:space="0" w:color="auto"/>
              <w:left w:val="nil"/>
              <w:bottom w:val="double" w:sz="6" w:space="0" w:color="auto"/>
              <w:right w:val="nil"/>
            </w:tcBorders>
            <w:shd w:val="clear" w:color="auto" w:fill="auto"/>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1.072.531</w:t>
            </w:r>
          </w:p>
        </w:tc>
        <w:tc>
          <w:tcPr>
            <w:tcW w:w="946" w:type="dxa"/>
            <w:tcBorders>
              <w:top w:val="double" w:sz="6" w:space="0" w:color="auto"/>
              <w:left w:val="nil"/>
              <w:bottom w:val="double" w:sz="6" w:space="0" w:color="auto"/>
              <w:right w:val="nil"/>
            </w:tcBorders>
            <w:shd w:val="clear" w:color="auto" w:fill="auto"/>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516.824</w:t>
            </w:r>
          </w:p>
        </w:tc>
        <w:tc>
          <w:tcPr>
            <w:tcW w:w="1276" w:type="dxa"/>
            <w:tcBorders>
              <w:top w:val="double" w:sz="6" w:space="0" w:color="auto"/>
              <w:left w:val="nil"/>
              <w:bottom w:val="nil"/>
              <w:right w:val="nil"/>
            </w:tcBorders>
            <w:shd w:val="clear" w:color="auto" w:fill="auto"/>
            <w:vAlign w:val="center"/>
            <w:hideMark/>
          </w:tcPr>
          <w:p w:rsidR="00E96F41" w:rsidRPr="00A149ED" w:rsidRDefault="00A149ED" w:rsidP="00F04DFB">
            <w:pPr>
              <w:jc w:val="right"/>
              <w:rPr>
                <w:rFonts w:ascii="Arial" w:hAnsi="Arial" w:cs="Arial"/>
                <w:b/>
                <w:bCs/>
                <w:color w:val="000000"/>
                <w:sz w:val="18"/>
                <w:szCs w:val="18"/>
                <w:lang w:val="sr-Cyrl-RS"/>
              </w:rPr>
            </w:pPr>
            <w:r>
              <w:rPr>
                <w:rFonts w:ascii="Arial" w:hAnsi="Arial" w:cs="Arial"/>
                <w:b/>
                <w:bCs/>
                <w:color w:val="000000"/>
                <w:sz w:val="18"/>
                <w:szCs w:val="18"/>
              </w:rPr>
              <w:t>(</w:t>
            </w:r>
            <w:r w:rsidR="00E96F41" w:rsidRPr="00D630EE">
              <w:rPr>
                <w:rFonts w:ascii="Arial" w:hAnsi="Arial" w:cs="Arial"/>
                <w:b/>
                <w:bCs/>
                <w:color w:val="000000"/>
                <w:sz w:val="18"/>
                <w:szCs w:val="18"/>
              </w:rPr>
              <w:t>2.765</w:t>
            </w:r>
            <w:r>
              <w:rPr>
                <w:rFonts w:ascii="Arial" w:hAnsi="Arial" w:cs="Arial"/>
                <w:b/>
                <w:bCs/>
                <w:color w:val="000000"/>
                <w:sz w:val="18"/>
                <w:szCs w:val="18"/>
                <w:lang w:val="sr-Cyrl-RS"/>
              </w:rPr>
              <w:t>)</w:t>
            </w:r>
          </w:p>
        </w:tc>
      </w:tr>
      <w:tr w:rsidR="00E96F41" w:rsidRPr="00D630EE" w:rsidTr="00C72B42">
        <w:trPr>
          <w:trHeight w:val="337"/>
        </w:trPr>
        <w:tc>
          <w:tcPr>
            <w:tcW w:w="524" w:type="dxa"/>
            <w:tcBorders>
              <w:top w:val="double" w:sz="6" w:space="0" w:color="auto"/>
              <w:left w:val="nil"/>
              <w:bottom w:val="double" w:sz="4" w:space="0" w:color="auto"/>
              <w:right w:val="nil"/>
            </w:tcBorders>
            <w:shd w:val="clear" w:color="000000" w:fill="F2F2F2"/>
            <w:vAlign w:val="center"/>
            <w:hideMark/>
          </w:tcPr>
          <w:p w:rsidR="00E96F41" w:rsidRPr="00D630EE" w:rsidRDefault="00E96F41" w:rsidP="00F04DFB">
            <w:pPr>
              <w:jc w:val="cente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9.</w:t>
            </w:r>
          </w:p>
        </w:tc>
        <w:tc>
          <w:tcPr>
            <w:tcW w:w="554" w:type="dxa"/>
            <w:tcBorders>
              <w:top w:val="double" w:sz="6" w:space="0" w:color="auto"/>
              <w:left w:val="nil"/>
              <w:bottom w:val="double" w:sz="4" w:space="0" w:color="auto"/>
              <w:right w:val="nil"/>
            </w:tcBorders>
            <w:shd w:val="clear" w:color="000000" w:fill="F2F2F2"/>
            <w:vAlign w:val="center"/>
            <w:hideMark/>
          </w:tcPr>
          <w:p w:rsidR="00E96F41" w:rsidRPr="00D630EE" w:rsidRDefault="00E96F41" w:rsidP="00F04DFB">
            <w:pPr>
              <w:jc w:val="center"/>
              <w:rPr>
                <w:rFonts w:ascii="Arial" w:hAnsi="Arial" w:cs="Arial"/>
                <w:b/>
                <w:bCs/>
                <w:snapToGrid/>
                <w:color w:val="000000"/>
                <w:sz w:val="18"/>
                <w:szCs w:val="18"/>
                <w:lang w:val="sr-Latn-RS" w:eastAsia="sr-Latn-RS"/>
              </w:rPr>
            </w:pPr>
          </w:p>
        </w:tc>
        <w:tc>
          <w:tcPr>
            <w:tcW w:w="2277" w:type="dxa"/>
            <w:gridSpan w:val="2"/>
            <w:tcBorders>
              <w:top w:val="double" w:sz="6" w:space="0" w:color="auto"/>
              <w:left w:val="nil"/>
              <w:bottom w:val="double" w:sz="4" w:space="0" w:color="auto"/>
              <w:right w:val="nil"/>
            </w:tcBorders>
            <w:shd w:val="clear" w:color="000000" w:fill="F2F2F2"/>
            <w:vAlign w:val="center"/>
            <w:hideMark/>
          </w:tcPr>
          <w:p w:rsidR="00E96F41" w:rsidRPr="00D630EE" w:rsidRDefault="00E96F41" w:rsidP="00F04DFB">
            <w:pPr>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Укупно (7 + 8)</w:t>
            </w:r>
          </w:p>
        </w:tc>
        <w:tc>
          <w:tcPr>
            <w:tcW w:w="1037" w:type="dxa"/>
            <w:tcBorders>
              <w:top w:val="double" w:sz="6" w:space="0" w:color="auto"/>
              <w:left w:val="nil"/>
              <w:bottom w:val="double" w:sz="4" w:space="0" w:color="auto"/>
              <w:right w:val="nil"/>
            </w:tcBorders>
            <w:shd w:val="clear" w:color="000000" w:fill="F2F2F2"/>
            <w:vAlign w:val="center"/>
            <w:hideMark/>
          </w:tcPr>
          <w:p w:rsidR="00E96F41" w:rsidRPr="00E96F41" w:rsidRDefault="00E96F41" w:rsidP="00F04DFB">
            <w:pPr>
              <w:jc w:val="right"/>
              <w:rPr>
                <w:rFonts w:ascii="Arial" w:hAnsi="Arial" w:cs="Arial"/>
                <w:b/>
                <w:bCs/>
                <w:color w:val="000000"/>
                <w:sz w:val="18"/>
                <w:szCs w:val="18"/>
                <w:lang w:val="sr-Cyrl-RS"/>
              </w:rPr>
            </w:pPr>
            <w:r w:rsidRPr="00D630EE">
              <w:rPr>
                <w:rFonts w:ascii="Arial" w:hAnsi="Arial" w:cs="Arial"/>
                <w:b/>
                <w:bCs/>
                <w:color w:val="000000"/>
                <w:sz w:val="18"/>
                <w:szCs w:val="18"/>
              </w:rPr>
              <w:t>17.551.84</w:t>
            </w:r>
            <w:r>
              <w:rPr>
                <w:rFonts w:ascii="Arial" w:hAnsi="Arial" w:cs="Arial"/>
                <w:b/>
                <w:bCs/>
                <w:color w:val="000000"/>
                <w:sz w:val="18"/>
                <w:szCs w:val="18"/>
                <w:lang w:val="sr-Cyrl-RS"/>
              </w:rPr>
              <w:t>3</w:t>
            </w:r>
          </w:p>
        </w:tc>
        <w:tc>
          <w:tcPr>
            <w:tcW w:w="1371" w:type="dxa"/>
            <w:tcBorders>
              <w:top w:val="double" w:sz="6" w:space="0" w:color="auto"/>
              <w:left w:val="nil"/>
              <w:bottom w:val="double" w:sz="4" w:space="0" w:color="auto"/>
              <w:right w:val="nil"/>
            </w:tcBorders>
            <w:shd w:val="clear" w:color="000000" w:fill="F2F2F2"/>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15.333.647</w:t>
            </w:r>
          </w:p>
        </w:tc>
        <w:tc>
          <w:tcPr>
            <w:tcW w:w="1371" w:type="dxa"/>
            <w:tcBorders>
              <w:top w:val="nil"/>
              <w:left w:val="nil"/>
              <w:bottom w:val="double" w:sz="4" w:space="0" w:color="auto"/>
              <w:right w:val="nil"/>
            </w:tcBorders>
            <w:shd w:val="clear" w:color="000000" w:fill="F2F2F2"/>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8.074.638</w:t>
            </w:r>
          </w:p>
        </w:tc>
        <w:tc>
          <w:tcPr>
            <w:tcW w:w="946" w:type="dxa"/>
            <w:tcBorders>
              <w:top w:val="nil"/>
              <w:left w:val="nil"/>
              <w:bottom w:val="double" w:sz="4" w:space="0" w:color="auto"/>
              <w:right w:val="nil"/>
            </w:tcBorders>
            <w:shd w:val="clear" w:color="000000" w:fill="F2F2F2"/>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7.532.901</w:t>
            </w:r>
          </w:p>
        </w:tc>
        <w:tc>
          <w:tcPr>
            <w:tcW w:w="1276" w:type="dxa"/>
            <w:tcBorders>
              <w:top w:val="double" w:sz="6" w:space="0" w:color="auto"/>
              <w:left w:val="nil"/>
              <w:bottom w:val="double" w:sz="4" w:space="0" w:color="auto"/>
              <w:right w:val="nil"/>
            </w:tcBorders>
            <w:shd w:val="clear" w:color="000000" w:fill="F2F2F2"/>
            <w:vAlign w:val="center"/>
            <w:hideMark/>
          </w:tcPr>
          <w:p w:rsidR="00E96F41" w:rsidRPr="00D630EE" w:rsidRDefault="00E96F41" w:rsidP="00F04DFB">
            <w:pPr>
              <w:jc w:val="right"/>
              <w:rPr>
                <w:rFonts w:ascii="Arial" w:hAnsi="Arial" w:cs="Arial"/>
                <w:b/>
                <w:bCs/>
                <w:color w:val="000000"/>
                <w:sz w:val="18"/>
                <w:szCs w:val="18"/>
              </w:rPr>
            </w:pPr>
            <w:r w:rsidRPr="00D630EE">
              <w:rPr>
                <w:rFonts w:ascii="Arial" w:hAnsi="Arial" w:cs="Arial"/>
                <w:b/>
                <w:bCs/>
                <w:color w:val="000000"/>
                <w:sz w:val="18"/>
                <w:szCs w:val="18"/>
              </w:rPr>
              <w:t>1.052.366</w:t>
            </w:r>
          </w:p>
        </w:tc>
      </w:tr>
    </w:tbl>
    <w:p w:rsidR="00E96F41" w:rsidRPr="00D630EE" w:rsidRDefault="00E96F41" w:rsidP="00F04DFB">
      <w:pPr>
        <w:spacing w:before="120" w:after="120"/>
        <w:ind w:left="720"/>
        <w:jc w:val="both"/>
        <w:rPr>
          <w:rFonts w:ascii="Arial" w:eastAsia="Calibri" w:hAnsi="Arial" w:cs="Arial"/>
          <w:bCs/>
          <w:snapToGrid/>
          <w:sz w:val="18"/>
          <w:szCs w:val="18"/>
          <w:lang w:val="sr-Cyrl-CS"/>
        </w:rPr>
      </w:pPr>
    </w:p>
    <w:tbl>
      <w:tblPr>
        <w:tblW w:w="9790" w:type="dxa"/>
        <w:tblInd w:w="108" w:type="dxa"/>
        <w:tblLook w:val="04A0" w:firstRow="1" w:lastRow="0" w:firstColumn="1" w:lastColumn="0" w:noHBand="0" w:noVBand="1"/>
      </w:tblPr>
      <w:tblGrid>
        <w:gridCol w:w="554"/>
        <w:gridCol w:w="587"/>
        <w:gridCol w:w="385"/>
        <w:gridCol w:w="1829"/>
        <w:gridCol w:w="1117"/>
        <w:gridCol w:w="1483"/>
        <w:gridCol w:w="1483"/>
        <w:gridCol w:w="1017"/>
        <w:gridCol w:w="1335"/>
      </w:tblGrid>
      <w:tr w:rsidR="00701DAB" w:rsidRPr="00701DAB" w:rsidTr="00701DAB">
        <w:trPr>
          <w:trHeight w:val="20"/>
        </w:trPr>
        <w:tc>
          <w:tcPr>
            <w:tcW w:w="3355" w:type="dxa"/>
            <w:gridSpan w:val="4"/>
            <w:tcBorders>
              <w:top w:val="nil"/>
              <w:left w:val="nil"/>
              <w:bottom w:val="single" w:sz="4" w:space="0" w:color="auto"/>
              <w:right w:val="nil"/>
            </w:tcBorders>
            <w:shd w:val="clear" w:color="auto" w:fill="auto"/>
            <w:vAlign w:val="center"/>
            <w:hideMark/>
          </w:tcPr>
          <w:p w:rsidR="00701DAB" w:rsidRPr="00701DAB" w:rsidRDefault="00701DAB" w:rsidP="00F04DFB">
            <w:pPr>
              <w:rPr>
                <w:rFonts w:ascii="Arial" w:hAnsi="Arial" w:cs="Arial"/>
                <w:b/>
                <w:bCs/>
                <w:i/>
                <w:iCs/>
                <w:snapToGrid/>
                <w:color w:val="000000"/>
                <w:sz w:val="18"/>
                <w:szCs w:val="18"/>
                <w:lang w:val="sr-Latn-RS" w:eastAsia="sr-Latn-RS"/>
              </w:rPr>
            </w:pPr>
            <w:r w:rsidRPr="00701DAB">
              <w:rPr>
                <w:rFonts w:ascii="Arial" w:hAnsi="Arial" w:cs="Arial"/>
                <w:b/>
                <w:bCs/>
                <w:i/>
                <w:iCs/>
                <w:snapToGrid/>
                <w:color w:val="000000"/>
                <w:sz w:val="18"/>
                <w:szCs w:val="18"/>
                <w:lang w:val="sr-Latn-RS" w:eastAsia="sr-Latn-RS"/>
              </w:rPr>
              <w:t>201</w:t>
            </w:r>
            <w:r>
              <w:rPr>
                <w:rFonts w:ascii="Arial" w:hAnsi="Arial" w:cs="Arial"/>
                <w:b/>
                <w:bCs/>
                <w:i/>
                <w:iCs/>
                <w:snapToGrid/>
                <w:color w:val="000000"/>
                <w:sz w:val="18"/>
                <w:szCs w:val="18"/>
                <w:lang w:val="sr-Cyrl-RS" w:eastAsia="sr-Latn-RS"/>
              </w:rPr>
              <w:t>5</w:t>
            </w:r>
            <w:r w:rsidRPr="00701DAB">
              <w:rPr>
                <w:rFonts w:ascii="Arial" w:hAnsi="Arial" w:cs="Arial"/>
                <w:b/>
                <w:bCs/>
                <w:i/>
                <w:iCs/>
                <w:snapToGrid/>
                <w:color w:val="000000"/>
                <w:sz w:val="18"/>
                <w:szCs w:val="18"/>
                <w:lang w:val="sr-Latn-RS" w:eastAsia="sr-Latn-RS"/>
              </w:rPr>
              <w:t>.  година</w:t>
            </w:r>
          </w:p>
        </w:tc>
        <w:tc>
          <w:tcPr>
            <w:tcW w:w="1117" w:type="dxa"/>
            <w:tcBorders>
              <w:top w:val="nil"/>
              <w:left w:val="nil"/>
              <w:bottom w:val="single" w:sz="4" w:space="0" w:color="auto"/>
              <w:right w:val="nil"/>
            </w:tcBorders>
            <w:shd w:val="clear" w:color="auto" w:fill="auto"/>
            <w:vAlign w:val="center"/>
            <w:hideMark/>
          </w:tcPr>
          <w:p w:rsidR="00701DAB" w:rsidRPr="00701DAB" w:rsidRDefault="00701DAB" w:rsidP="00F04DFB">
            <w:pPr>
              <w:rPr>
                <w:rFonts w:ascii="Arial" w:hAnsi="Arial" w:cs="Arial"/>
                <w:b/>
                <w:bCs/>
                <w:i/>
                <w:iCs/>
                <w:snapToGrid/>
                <w:color w:val="000000"/>
                <w:sz w:val="18"/>
                <w:szCs w:val="18"/>
                <w:lang w:val="sr-Latn-RS" w:eastAsia="sr-Latn-RS"/>
              </w:rPr>
            </w:pPr>
            <w:r w:rsidRPr="00701DAB">
              <w:rPr>
                <w:rFonts w:ascii="Arial" w:hAnsi="Arial" w:cs="Arial"/>
                <w:b/>
                <w:bCs/>
                <w:i/>
                <w:iCs/>
                <w:snapToGrid/>
                <w:color w:val="000000"/>
                <w:sz w:val="18"/>
                <w:szCs w:val="18"/>
                <w:lang w:val="sr-Latn-RS" w:eastAsia="sr-Latn-RS"/>
              </w:rPr>
              <w:t> </w:t>
            </w:r>
          </w:p>
        </w:tc>
        <w:tc>
          <w:tcPr>
            <w:tcW w:w="1483" w:type="dxa"/>
            <w:tcBorders>
              <w:top w:val="nil"/>
              <w:left w:val="nil"/>
              <w:bottom w:val="single" w:sz="4" w:space="0" w:color="auto"/>
              <w:right w:val="nil"/>
            </w:tcBorders>
            <w:shd w:val="clear" w:color="auto" w:fill="auto"/>
            <w:vAlign w:val="center"/>
            <w:hideMark/>
          </w:tcPr>
          <w:p w:rsidR="00701DAB" w:rsidRPr="00701DAB" w:rsidRDefault="00701DAB" w:rsidP="00F04DFB">
            <w:pPr>
              <w:rPr>
                <w:rFonts w:ascii="Arial" w:hAnsi="Arial" w:cs="Arial"/>
                <w:b/>
                <w:bCs/>
                <w:i/>
                <w:iCs/>
                <w:snapToGrid/>
                <w:color w:val="000000"/>
                <w:sz w:val="18"/>
                <w:szCs w:val="18"/>
                <w:lang w:val="sr-Latn-RS" w:eastAsia="sr-Latn-RS"/>
              </w:rPr>
            </w:pPr>
            <w:r w:rsidRPr="00701DAB">
              <w:rPr>
                <w:rFonts w:ascii="Arial" w:hAnsi="Arial" w:cs="Arial"/>
                <w:b/>
                <w:bCs/>
                <w:i/>
                <w:iCs/>
                <w:snapToGrid/>
                <w:color w:val="000000"/>
                <w:sz w:val="18"/>
                <w:szCs w:val="18"/>
                <w:lang w:val="sr-Latn-RS" w:eastAsia="sr-Latn-RS"/>
              </w:rPr>
              <w:t> </w:t>
            </w:r>
          </w:p>
        </w:tc>
        <w:tc>
          <w:tcPr>
            <w:tcW w:w="1483" w:type="dxa"/>
            <w:tcBorders>
              <w:top w:val="nil"/>
              <w:left w:val="nil"/>
              <w:bottom w:val="single" w:sz="4" w:space="0" w:color="auto"/>
              <w:right w:val="nil"/>
            </w:tcBorders>
            <w:shd w:val="clear" w:color="auto" w:fill="auto"/>
            <w:vAlign w:val="center"/>
            <w:hideMark/>
          </w:tcPr>
          <w:p w:rsidR="00701DAB" w:rsidRPr="00701DAB" w:rsidRDefault="00701DAB" w:rsidP="00F04DFB">
            <w:pPr>
              <w:rPr>
                <w:rFonts w:ascii="Arial" w:hAnsi="Arial" w:cs="Arial"/>
                <w:b/>
                <w:bCs/>
                <w:i/>
                <w:iCs/>
                <w:snapToGrid/>
                <w:color w:val="000000"/>
                <w:sz w:val="18"/>
                <w:szCs w:val="18"/>
                <w:lang w:val="sr-Latn-RS" w:eastAsia="sr-Latn-RS"/>
              </w:rPr>
            </w:pPr>
            <w:r w:rsidRPr="00701DAB">
              <w:rPr>
                <w:rFonts w:ascii="Arial" w:hAnsi="Arial" w:cs="Arial"/>
                <w:b/>
                <w:bCs/>
                <w:i/>
                <w:iCs/>
                <w:snapToGrid/>
                <w:color w:val="000000"/>
                <w:sz w:val="18"/>
                <w:szCs w:val="18"/>
                <w:lang w:val="sr-Latn-RS" w:eastAsia="sr-Latn-RS"/>
              </w:rPr>
              <w:t> </w:t>
            </w:r>
          </w:p>
        </w:tc>
        <w:tc>
          <w:tcPr>
            <w:tcW w:w="1017" w:type="dxa"/>
            <w:tcBorders>
              <w:top w:val="nil"/>
              <w:left w:val="nil"/>
              <w:bottom w:val="single" w:sz="4" w:space="0" w:color="auto"/>
              <w:right w:val="nil"/>
            </w:tcBorders>
            <w:shd w:val="clear" w:color="auto" w:fill="auto"/>
            <w:vAlign w:val="center"/>
            <w:hideMark/>
          </w:tcPr>
          <w:p w:rsidR="00701DAB" w:rsidRPr="00701DAB" w:rsidRDefault="00701DAB" w:rsidP="00F04DFB">
            <w:pPr>
              <w:rPr>
                <w:rFonts w:ascii="Arial" w:hAnsi="Arial" w:cs="Arial"/>
                <w:b/>
                <w:bCs/>
                <w:i/>
                <w:iCs/>
                <w:snapToGrid/>
                <w:color w:val="000000"/>
                <w:sz w:val="18"/>
                <w:szCs w:val="18"/>
                <w:lang w:val="sr-Latn-RS" w:eastAsia="sr-Latn-RS"/>
              </w:rPr>
            </w:pPr>
            <w:r w:rsidRPr="00701DAB">
              <w:rPr>
                <w:rFonts w:ascii="Arial" w:hAnsi="Arial" w:cs="Arial"/>
                <w:b/>
                <w:bCs/>
                <w:i/>
                <w:iCs/>
                <w:snapToGrid/>
                <w:color w:val="000000"/>
                <w:sz w:val="18"/>
                <w:szCs w:val="18"/>
                <w:lang w:val="sr-Latn-RS" w:eastAsia="sr-Latn-RS"/>
              </w:rPr>
              <w:t> </w:t>
            </w:r>
          </w:p>
        </w:tc>
        <w:tc>
          <w:tcPr>
            <w:tcW w:w="1335" w:type="dxa"/>
            <w:tcBorders>
              <w:top w:val="nil"/>
              <w:left w:val="nil"/>
              <w:bottom w:val="nil"/>
              <w:right w:val="nil"/>
            </w:tcBorders>
            <w:shd w:val="clear" w:color="auto" w:fill="auto"/>
            <w:vAlign w:val="center"/>
            <w:hideMark/>
          </w:tcPr>
          <w:p w:rsidR="00701DAB" w:rsidRPr="00701DAB" w:rsidRDefault="00701DAB" w:rsidP="00F04DFB">
            <w:pPr>
              <w:jc w:val="right"/>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У 000 дин.</w:t>
            </w:r>
          </w:p>
        </w:tc>
      </w:tr>
      <w:tr w:rsidR="00701DAB" w:rsidRPr="00701DAB" w:rsidTr="00701DAB">
        <w:trPr>
          <w:trHeight w:val="20"/>
        </w:trPr>
        <w:tc>
          <w:tcPr>
            <w:tcW w:w="554" w:type="dxa"/>
            <w:tcBorders>
              <w:top w:val="nil"/>
              <w:left w:val="nil"/>
              <w:bottom w:val="nil"/>
              <w:right w:val="nil"/>
            </w:tcBorders>
            <w:shd w:val="clear" w:color="auto" w:fill="auto"/>
            <w:noWrap/>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Р.Б.</w:t>
            </w:r>
          </w:p>
        </w:tc>
        <w:tc>
          <w:tcPr>
            <w:tcW w:w="972" w:type="dxa"/>
            <w:gridSpan w:val="2"/>
            <w:tcBorders>
              <w:top w:val="nil"/>
              <w:left w:val="nil"/>
              <w:bottom w:val="nil"/>
              <w:right w:val="nil"/>
            </w:tcBorders>
            <w:shd w:val="clear" w:color="auto" w:fill="auto"/>
            <w:noWrap/>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Шифра</w:t>
            </w:r>
          </w:p>
        </w:tc>
        <w:tc>
          <w:tcPr>
            <w:tcW w:w="1829" w:type="dxa"/>
            <w:tcBorders>
              <w:top w:val="nil"/>
              <w:left w:val="nil"/>
              <w:bottom w:val="nil"/>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Врста осигурања</w:t>
            </w:r>
          </w:p>
        </w:tc>
        <w:tc>
          <w:tcPr>
            <w:tcW w:w="1117" w:type="dxa"/>
            <w:tcBorders>
              <w:top w:val="nil"/>
              <w:left w:val="nil"/>
              <w:bottom w:val="nil"/>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Укупна премија</w:t>
            </w:r>
          </w:p>
        </w:tc>
        <w:tc>
          <w:tcPr>
            <w:tcW w:w="1483" w:type="dxa"/>
            <w:tcBorders>
              <w:top w:val="nil"/>
              <w:left w:val="nil"/>
              <w:bottom w:val="nil"/>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Меродавна премија у самопридржају</w:t>
            </w:r>
          </w:p>
        </w:tc>
        <w:tc>
          <w:tcPr>
            <w:tcW w:w="1483" w:type="dxa"/>
            <w:tcBorders>
              <w:top w:val="nil"/>
              <w:left w:val="nil"/>
              <w:bottom w:val="nil"/>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Меродавне штете у самопридржају</w:t>
            </w:r>
          </w:p>
        </w:tc>
        <w:tc>
          <w:tcPr>
            <w:tcW w:w="1017" w:type="dxa"/>
            <w:tcBorders>
              <w:top w:val="nil"/>
              <w:left w:val="nil"/>
              <w:bottom w:val="nil"/>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ТСО</w:t>
            </w:r>
          </w:p>
        </w:tc>
        <w:tc>
          <w:tcPr>
            <w:tcW w:w="1335" w:type="dxa"/>
            <w:tcBorders>
              <w:top w:val="single" w:sz="4" w:space="0" w:color="auto"/>
              <w:left w:val="nil"/>
              <w:bottom w:val="nil"/>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Салдо реосигурања</w:t>
            </w:r>
          </w:p>
        </w:tc>
      </w:tr>
      <w:tr w:rsidR="00701DAB" w:rsidRPr="00701DAB" w:rsidTr="00701DAB">
        <w:trPr>
          <w:trHeight w:val="20"/>
        </w:trPr>
        <w:tc>
          <w:tcPr>
            <w:tcW w:w="3355" w:type="dxa"/>
            <w:gridSpan w:val="4"/>
            <w:tcBorders>
              <w:top w:val="single" w:sz="4" w:space="0" w:color="auto"/>
              <w:left w:val="nil"/>
              <w:bottom w:val="double" w:sz="6" w:space="0" w:color="auto"/>
            </w:tcBorders>
            <w:shd w:val="clear" w:color="auto" w:fill="auto"/>
            <w:noWrap/>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1</w:t>
            </w:r>
          </w:p>
        </w:tc>
        <w:tc>
          <w:tcPr>
            <w:tcW w:w="1117" w:type="dxa"/>
            <w:tcBorders>
              <w:top w:val="single" w:sz="4" w:space="0" w:color="auto"/>
              <w:left w:val="nil"/>
              <w:bottom w:val="double" w:sz="6" w:space="0" w:color="auto"/>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2</w:t>
            </w:r>
          </w:p>
        </w:tc>
        <w:tc>
          <w:tcPr>
            <w:tcW w:w="1483" w:type="dxa"/>
            <w:tcBorders>
              <w:top w:val="single" w:sz="4" w:space="0" w:color="auto"/>
              <w:left w:val="nil"/>
              <w:bottom w:val="double" w:sz="6" w:space="0" w:color="auto"/>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3</w:t>
            </w:r>
          </w:p>
        </w:tc>
        <w:tc>
          <w:tcPr>
            <w:tcW w:w="1483" w:type="dxa"/>
            <w:tcBorders>
              <w:top w:val="single" w:sz="4" w:space="0" w:color="auto"/>
              <w:left w:val="nil"/>
              <w:bottom w:val="double" w:sz="6" w:space="0" w:color="auto"/>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4</w:t>
            </w:r>
          </w:p>
        </w:tc>
        <w:tc>
          <w:tcPr>
            <w:tcW w:w="1017" w:type="dxa"/>
            <w:tcBorders>
              <w:top w:val="single" w:sz="4" w:space="0" w:color="auto"/>
              <w:left w:val="nil"/>
              <w:bottom w:val="double" w:sz="6" w:space="0" w:color="auto"/>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5</w:t>
            </w:r>
          </w:p>
        </w:tc>
        <w:tc>
          <w:tcPr>
            <w:tcW w:w="1335" w:type="dxa"/>
            <w:tcBorders>
              <w:top w:val="single" w:sz="4" w:space="0" w:color="auto"/>
              <w:left w:val="nil"/>
              <w:bottom w:val="double" w:sz="6" w:space="0" w:color="auto"/>
              <w:right w:val="nil"/>
            </w:tcBorders>
            <w:shd w:val="clear" w:color="auto" w:fill="auto"/>
            <w:vAlign w:val="center"/>
            <w:hideMark/>
          </w:tcPr>
          <w:p w:rsidR="00701DAB" w:rsidRPr="00701DAB" w:rsidRDefault="00701DAB" w:rsidP="00F04DFB">
            <w:pPr>
              <w:jc w:val="center"/>
              <w:rPr>
                <w:rFonts w:ascii="Arial" w:hAnsi="Arial" w:cs="Arial"/>
                <w:i/>
                <w:iCs/>
                <w:snapToGrid/>
                <w:color w:val="000000"/>
                <w:sz w:val="18"/>
                <w:szCs w:val="18"/>
                <w:lang w:val="sr-Latn-RS" w:eastAsia="sr-Latn-RS"/>
              </w:rPr>
            </w:pPr>
            <w:r w:rsidRPr="00701DAB">
              <w:rPr>
                <w:rFonts w:ascii="Arial" w:hAnsi="Arial" w:cs="Arial"/>
                <w:i/>
                <w:iCs/>
                <w:snapToGrid/>
                <w:color w:val="000000"/>
                <w:sz w:val="18"/>
                <w:szCs w:val="18"/>
                <w:lang w:val="sr-Latn-RS" w:eastAsia="sr-Latn-RS"/>
              </w:rPr>
              <w:t>6</w:t>
            </w:r>
          </w:p>
        </w:tc>
      </w:tr>
      <w:tr w:rsidR="00701DAB" w:rsidRPr="00701DAB" w:rsidTr="00701DAB">
        <w:trPr>
          <w:trHeight w:val="20"/>
        </w:trPr>
        <w:tc>
          <w:tcPr>
            <w:tcW w:w="554" w:type="dxa"/>
            <w:tcBorders>
              <w:top w:val="nil"/>
              <w:left w:val="nil"/>
              <w:bottom w:val="single" w:sz="4" w:space="0" w:color="auto"/>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1.</w:t>
            </w:r>
          </w:p>
        </w:tc>
        <w:tc>
          <w:tcPr>
            <w:tcW w:w="587" w:type="dxa"/>
            <w:tcBorders>
              <w:top w:val="nil"/>
              <w:left w:val="nil"/>
              <w:bottom w:val="single" w:sz="4" w:space="0" w:color="auto"/>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(1)</w:t>
            </w:r>
          </w:p>
        </w:tc>
        <w:tc>
          <w:tcPr>
            <w:tcW w:w="2214" w:type="dxa"/>
            <w:gridSpan w:val="2"/>
            <w:tcBorders>
              <w:top w:val="nil"/>
              <w:left w:val="nil"/>
              <w:bottom w:val="single" w:sz="4" w:space="0" w:color="auto"/>
              <w:right w:val="nil"/>
            </w:tcBorders>
            <w:shd w:val="clear" w:color="auto" w:fill="auto"/>
            <w:vAlign w:val="center"/>
            <w:hideMark/>
          </w:tcPr>
          <w:p w:rsidR="00701DAB" w:rsidRPr="00701DAB" w:rsidRDefault="00701DAB" w:rsidP="00F04DFB">
            <w:pP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Осигурање од последица незгоде</w:t>
            </w:r>
          </w:p>
        </w:tc>
        <w:tc>
          <w:tcPr>
            <w:tcW w:w="1117"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1.227.912</w:t>
            </w:r>
          </w:p>
        </w:tc>
        <w:tc>
          <w:tcPr>
            <w:tcW w:w="1483" w:type="dxa"/>
            <w:tcBorders>
              <w:top w:val="nil"/>
              <w:left w:val="nil"/>
              <w:bottom w:val="single" w:sz="4"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1.187.468</w:t>
            </w:r>
          </w:p>
        </w:tc>
        <w:tc>
          <w:tcPr>
            <w:tcW w:w="1483"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889.182</w:t>
            </w:r>
          </w:p>
        </w:tc>
        <w:tc>
          <w:tcPr>
            <w:tcW w:w="1017"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446.160</w:t>
            </w:r>
          </w:p>
        </w:tc>
        <w:tc>
          <w:tcPr>
            <w:tcW w:w="1335"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6.510</w:t>
            </w:r>
          </w:p>
        </w:tc>
      </w:tr>
      <w:tr w:rsidR="00701DAB" w:rsidRPr="00701DAB" w:rsidTr="00701DAB">
        <w:trPr>
          <w:trHeight w:val="20"/>
        </w:trPr>
        <w:tc>
          <w:tcPr>
            <w:tcW w:w="554" w:type="dxa"/>
            <w:tcBorders>
              <w:top w:val="nil"/>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2.</w:t>
            </w:r>
          </w:p>
        </w:tc>
        <w:tc>
          <w:tcPr>
            <w:tcW w:w="587" w:type="dxa"/>
            <w:tcBorders>
              <w:top w:val="nil"/>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(3)</w:t>
            </w:r>
          </w:p>
        </w:tc>
        <w:tc>
          <w:tcPr>
            <w:tcW w:w="2214" w:type="dxa"/>
            <w:gridSpan w:val="2"/>
            <w:tcBorders>
              <w:top w:val="nil"/>
              <w:left w:val="nil"/>
              <w:bottom w:val="single" w:sz="4" w:space="0" w:color="auto"/>
              <w:right w:val="nil"/>
            </w:tcBorders>
            <w:shd w:val="clear" w:color="auto" w:fill="auto"/>
            <w:vAlign w:val="center"/>
            <w:hideMark/>
          </w:tcPr>
          <w:p w:rsidR="00701DAB" w:rsidRPr="00701DAB" w:rsidRDefault="00701DAB" w:rsidP="00F04DFB">
            <w:pP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Осигурање моторних возила</w:t>
            </w:r>
          </w:p>
        </w:tc>
        <w:tc>
          <w:tcPr>
            <w:tcW w:w="1117"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1.443.600</w:t>
            </w:r>
          </w:p>
        </w:tc>
        <w:tc>
          <w:tcPr>
            <w:tcW w:w="1483"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1.349.955</w:t>
            </w:r>
          </w:p>
        </w:tc>
        <w:tc>
          <w:tcPr>
            <w:tcW w:w="1483"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1.102.884</w:t>
            </w:r>
          </w:p>
        </w:tc>
        <w:tc>
          <w:tcPr>
            <w:tcW w:w="1017"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490.446</w:t>
            </w:r>
          </w:p>
        </w:tc>
        <w:tc>
          <w:tcPr>
            <w:tcW w:w="1335"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63.613</w:t>
            </w:r>
          </w:p>
        </w:tc>
      </w:tr>
      <w:tr w:rsidR="00701DAB" w:rsidRPr="00701DAB" w:rsidTr="00701DAB">
        <w:trPr>
          <w:trHeight w:val="20"/>
        </w:trPr>
        <w:tc>
          <w:tcPr>
            <w:tcW w:w="554" w:type="dxa"/>
            <w:tcBorders>
              <w:top w:val="single" w:sz="4" w:space="0" w:color="auto"/>
              <w:left w:val="nil"/>
              <w:bottom w:val="single" w:sz="4" w:space="0" w:color="auto"/>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3.</w:t>
            </w:r>
          </w:p>
        </w:tc>
        <w:tc>
          <w:tcPr>
            <w:tcW w:w="587" w:type="dxa"/>
            <w:tcBorders>
              <w:top w:val="single" w:sz="4" w:space="0" w:color="auto"/>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(7)</w:t>
            </w:r>
          </w:p>
        </w:tc>
        <w:tc>
          <w:tcPr>
            <w:tcW w:w="2214" w:type="dxa"/>
            <w:gridSpan w:val="2"/>
            <w:tcBorders>
              <w:top w:val="nil"/>
              <w:left w:val="nil"/>
              <w:bottom w:val="nil"/>
              <w:right w:val="nil"/>
            </w:tcBorders>
            <w:shd w:val="clear" w:color="auto" w:fill="auto"/>
            <w:vAlign w:val="center"/>
            <w:hideMark/>
          </w:tcPr>
          <w:p w:rsidR="00701DAB" w:rsidRPr="00701DAB" w:rsidRDefault="00701DAB" w:rsidP="00F04DFB">
            <w:pP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Осигурање робе у превозу</w:t>
            </w:r>
          </w:p>
        </w:tc>
        <w:tc>
          <w:tcPr>
            <w:tcW w:w="1117"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203.575</w:t>
            </w:r>
          </w:p>
        </w:tc>
        <w:tc>
          <w:tcPr>
            <w:tcW w:w="1483" w:type="dxa"/>
            <w:tcBorders>
              <w:top w:val="single" w:sz="4" w:space="0" w:color="auto"/>
              <w:left w:val="nil"/>
              <w:bottom w:val="single" w:sz="4"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157.182</w:t>
            </w:r>
          </w:p>
        </w:tc>
        <w:tc>
          <w:tcPr>
            <w:tcW w:w="1483" w:type="dxa"/>
            <w:tcBorders>
              <w:top w:val="single" w:sz="4" w:space="0" w:color="auto"/>
              <w:left w:val="nil"/>
              <w:bottom w:val="single" w:sz="4"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20.323</w:t>
            </w:r>
          </w:p>
        </w:tc>
        <w:tc>
          <w:tcPr>
            <w:tcW w:w="1017" w:type="dxa"/>
            <w:tcBorders>
              <w:top w:val="single" w:sz="4" w:space="0" w:color="auto"/>
              <w:left w:val="nil"/>
              <w:bottom w:val="single" w:sz="4"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59.450</w:t>
            </w:r>
          </w:p>
        </w:tc>
        <w:tc>
          <w:tcPr>
            <w:tcW w:w="1335"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45.648</w:t>
            </w:r>
          </w:p>
        </w:tc>
      </w:tr>
      <w:tr w:rsidR="00701DAB" w:rsidRPr="00701DAB" w:rsidTr="00701DAB">
        <w:trPr>
          <w:trHeight w:val="20"/>
        </w:trPr>
        <w:tc>
          <w:tcPr>
            <w:tcW w:w="554" w:type="dxa"/>
            <w:tcBorders>
              <w:top w:val="nil"/>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4.</w:t>
            </w:r>
          </w:p>
        </w:tc>
        <w:tc>
          <w:tcPr>
            <w:tcW w:w="587" w:type="dxa"/>
            <w:tcBorders>
              <w:top w:val="single" w:sz="4" w:space="0" w:color="auto"/>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(10)</w:t>
            </w:r>
          </w:p>
        </w:tc>
        <w:tc>
          <w:tcPr>
            <w:tcW w:w="2214" w:type="dxa"/>
            <w:gridSpan w:val="2"/>
            <w:tcBorders>
              <w:top w:val="single" w:sz="4" w:space="0" w:color="auto"/>
              <w:left w:val="nil"/>
              <w:bottom w:val="nil"/>
              <w:right w:val="nil"/>
            </w:tcBorders>
            <w:shd w:val="clear" w:color="auto" w:fill="auto"/>
            <w:vAlign w:val="center"/>
            <w:hideMark/>
          </w:tcPr>
          <w:p w:rsidR="00701DAB" w:rsidRPr="00701DAB" w:rsidRDefault="00701DAB" w:rsidP="00F04DFB">
            <w:pP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Осигурање од одговорности  због употребе моторних возила</w:t>
            </w:r>
          </w:p>
        </w:tc>
        <w:tc>
          <w:tcPr>
            <w:tcW w:w="1117"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9.811.530</w:t>
            </w:r>
          </w:p>
        </w:tc>
        <w:tc>
          <w:tcPr>
            <w:tcW w:w="1483" w:type="dxa"/>
            <w:tcBorders>
              <w:top w:val="nil"/>
              <w:left w:val="nil"/>
              <w:bottom w:val="single" w:sz="4"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8.669.474</w:t>
            </w:r>
          </w:p>
        </w:tc>
        <w:tc>
          <w:tcPr>
            <w:tcW w:w="1483"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3.808.904</w:t>
            </w:r>
          </w:p>
        </w:tc>
        <w:tc>
          <w:tcPr>
            <w:tcW w:w="1017"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3.591.096</w:t>
            </w:r>
          </w:p>
        </w:tc>
        <w:tc>
          <w:tcPr>
            <w:tcW w:w="1335"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66.627</w:t>
            </w:r>
          </w:p>
        </w:tc>
      </w:tr>
      <w:tr w:rsidR="00701DAB" w:rsidRPr="00701DAB" w:rsidTr="00701DAB">
        <w:trPr>
          <w:trHeight w:val="20"/>
        </w:trPr>
        <w:tc>
          <w:tcPr>
            <w:tcW w:w="554" w:type="dxa"/>
            <w:tcBorders>
              <w:top w:val="single" w:sz="4" w:space="0" w:color="auto"/>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5.</w:t>
            </w:r>
          </w:p>
        </w:tc>
        <w:tc>
          <w:tcPr>
            <w:tcW w:w="587" w:type="dxa"/>
            <w:tcBorders>
              <w:top w:val="single" w:sz="4" w:space="0" w:color="auto"/>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(8;9)</w:t>
            </w:r>
          </w:p>
        </w:tc>
        <w:tc>
          <w:tcPr>
            <w:tcW w:w="2214" w:type="dxa"/>
            <w:gridSpan w:val="2"/>
            <w:tcBorders>
              <w:top w:val="single" w:sz="4" w:space="0" w:color="auto"/>
              <w:left w:val="nil"/>
              <w:bottom w:val="nil"/>
              <w:right w:val="nil"/>
            </w:tcBorders>
            <w:shd w:val="clear" w:color="auto" w:fill="auto"/>
            <w:vAlign w:val="center"/>
            <w:hideMark/>
          </w:tcPr>
          <w:p w:rsidR="00701DAB" w:rsidRPr="00701DAB" w:rsidRDefault="00701DAB" w:rsidP="00F04DFB">
            <w:pP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Осигурање имовине</w:t>
            </w:r>
          </w:p>
        </w:tc>
        <w:tc>
          <w:tcPr>
            <w:tcW w:w="1117"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6.059.521</w:t>
            </w:r>
          </w:p>
        </w:tc>
        <w:tc>
          <w:tcPr>
            <w:tcW w:w="1483" w:type="dxa"/>
            <w:tcBorders>
              <w:top w:val="nil"/>
              <w:left w:val="nil"/>
              <w:bottom w:val="single" w:sz="4"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4.434.991</w:t>
            </w:r>
          </w:p>
        </w:tc>
        <w:tc>
          <w:tcPr>
            <w:tcW w:w="1483" w:type="dxa"/>
            <w:tcBorders>
              <w:top w:val="single" w:sz="4" w:space="0" w:color="auto"/>
              <w:left w:val="nil"/>
              <w:bottom w:val="single" w:sz="4"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2.609.626</w:t>
            </w:r>
          </w:p>
        </w:tc>
        <w:tc>
          <w:tcPr>
            <w:tcW w:w="1017" w:type="dxa"/>
            <w:tcBorders>
              <w:top w:val="single" w:sz="4"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1.800.234</w:t>
            </w:r>
          </w:p>
        </w:tc>
        <w:tc>
          <w:tcPr>
            <w:tcW w:w="1335" w:type="dxa"/>
            <w:tcBorders>
              <w:top w:val="single" w:sz="4" w:space="0" w:color="auto"/>
              <w:left w:val="nil"/>
              <w:bottom w:val="nil"/>
              <w:right w:val="nil"/>
            </w:tcBorders>
            <w:shd w:val="clear" w:color="auto" w:fill="auto"/>
            <w:vAlign w:val="center"/>
            <w:hideMark/>
          </w:tcPr>
          <w:p w:rsidR="00701DAB" w:rsidRPr="00A149ED" w:rsidRDefault="00A149ED" w:rsidP="00F04DFB">
            <w:pPr>
              <w:jc w:val="right"/>
              <w:rPr>
                <w:rFonts w:ascii="Arial" w:hAnsi="Arial" w:cs="Arial"/>
                <w:snapToGrid/>
                <w:color w:val="000000"/>
                <w:sz w:val="18"/>
                <w:szCs w:val="18"/>
                <w:lang w:val="sr-Cyrl-RS" w:eastAsia="sr-Latn-RS"/>
              </w:rPr>
            </w:pPr>
            <w:r>
              <w:rPr>
                <w:rFonts w:ascii="Arial" w:hAnsi="Arial" w:cs="Arial"/>
                <w:snapToGrid/>
                <w:color w:val="000000"/>
                <w:sz w:val="18"/>
                <w:szCs w:val="18"/>
                <w:lang w:val="sr-Cyrl-RS" w:eastAsia="sr-Latn-RS"/>
              </w:rPr>
              <w:t>(</w:t>
            </w:r>
            <w:r w:rsidR="00701DAB" w:rsidRPr="00D630EE">
              <w:rPr>
                <w:rFonts w:ascii="Arial" w:hAnsi="Arial" w:cs="Arial"/>
                <w:snapToGrid/>
                <w:color w:val="000000"/>
                <w:sz w:val="18"/>
                <w:szCs w:val="18"/>
                <w:lang w:val="sr-Latn-RS" w:eastAsia="sr-Latn-RS"/>
              </w:rPr>
              <w:t>305.472</w:t>
            </w:r>
            <w:r>
              <w:rPr>
                <w:rFonts w:ascii="Arial" w:hAnsi="Arial" w:cs="Arial"/>
                <w:snapToGrid/>
                <w:color w:val="000000"/>
                <w:sz w:val="18"/>
                <w:szCs w:val="18"/>
                <w:lang w:val="sr-Cyrl-RS" w:eastAsia="sr-Latn-RS"/>
              </w:rPr>
              <w:t>)</w:t>
            </w:r>
          </w:p>
        </w:tc>
      </w:tr>
      <w:tr w:rsidR="00701DAB" w:rsidRPr="00701DAB" w:rsidTr="00701DAB">
        <w:trPr>
          <w:trHeight w:val="20"/>
        </w:trPr>
        <w:tc>
          <w:tcPr>
            <w:tcW w:w="554" w:type="dxa"/>
            <w:tcBorders>
              <w:top w:val="single" w:sz="4" w:space="0" w:color="auto"/>
              <w:left w:val="nil"/>
              <w:bottom w:val="double" w:sz="6" w:space="0" w:color="auto"/>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6.</w:t>
            </w:r>
          </w:p>
        </w:tc>
        <w:tc>
          <w:tcPr>
            <w:tcW w:w="587" w:type="dxa"/>
            <w:tcBorders>
              <w:top w:val="single" w:sz="4" w:space="0" w:color="auto"/>
              <w:left w:val="nil"/>
              <w:bottom w:val="double" w:sz="6" w:space="0" w:color="auto"/>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p>
        </w:tc>
        <w:tc>
          <w:tcPr>
            <w:tcW w:w="2214" w:type="dxa"/>
            <w:gridSpan w:val="2"/>
            <w:tcBorders>
              <w:top w:val="single" w:sz="4" w:space="0" w:color="auto"/>
              <w:left w:val="nil"/>
              <w:bottom w:val="double" w:sz="6" w:space="0" w:color="auto"/>
              <w:right w:val="nil"/>
            </w:tcBorders>
            <w:shd w:val="clear" w:color="auto" w:fill="auto"/>
            <w:vAlign w:val="center"/>
            <w:hideMark/>
          </w:tcPr>
          <w:p w:rsidR="00701DAB" w:rsidRPr="00701DAB" w:rsidRDefault="00701DAB" w:rsidP="00F04DFB">
            <w:pP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Остало</w:t>
            </w:r>
          </w:p>
        </w:tc>
        <w:tc>
          <w:tcPr>
            <w:tcW w:w="1117" w:type="dxa"/>
            <w:tcBorders>
              <w:top w:val="single" w:sz="4" w:space="0" w:color="auto"/>
              <w:left w:val="nil"/>
              <w:bottom w:val="double" w:sz="6"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1.408.267</w:t>
            </w:r>
          </w:p>
        </w:tc>
        <w:tc>
          <w:tcPr>
            <w:tcW w:w="1483" w:type="dxa"/>
            <w:tcBorders>
              <w:top w:val="nil"/>
              <w:left w:val="nil"/>
              <w:bottom w:val="double" w:sz="6"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954.333</w:t>
            </w:r>
          </w:p>
        </w:tc>
        <w:tc>
          <w:tcPr>
            <w:tcW w:w="1483"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839.509</w:t>
            </w:r>
          </w:p>
        </w:tc>
        <w:tc>
          <w:tcPr>
            <w:tcW w:w="1017" w:type="dxa"/>
            <w:tcBorders>
              <w:top w:val="single" w:sz="4" w:space="0" w:color="auto"/>
              <w:left w:val="nil"/>
              <w:bottom w:val="double" w:sz="6"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445.757</w:t>
            </w:r>
          </w:p>
        </w:tc>
        <w:tc>
          <w:tcPr>
            <w:tcW w:w="1335" w:type="dxa"/>
            <w:tcBorders>
              <w:top w:val="single" w:sz="4" w:space="0" w:color="auto"/>
              <w:left w:val="nil"/>
              <w:bottom w:val="double" w:sz="6" w:space="0" w:color="auto"/>
              <w:right w:val="nil"/>
            </w:tcBorders>
            <w:shd w:val="clear" w:color="auto" w:fill="auto"/>
            <w:vAlign w:val="center"/>
            <w:hideMark/>
          </w:tcPr>
          <w:p w:rsidR="00701DAB" w:rsidRPr="00D630EE" w:rsidRDefault="00701DAB" w:rsidP="00F04DFB">
            <w:pPr>
              <w:jc w:val="right"/>
              <w:rPr>
                <w:rFonts w:ascii="Arial" w:hAnsi="Arial" w:cs="Arial"/>
                <w:snapToGrid/>
                <w:color w:val="000000"/>
                <w:sz w:val="18"/>
                <w:szCs w:val="18"/>
                <w:lang w:val="sr-Latn-RS" w:eastAsia="sr-Latn-RS"/>
              </w:rPr>
            </w:pPr>
            <w:r w:rsidRPr="00D630EE">
              <w:rPr>
                <w:rFonts w:ascii="Arial" w:hAnsi="Arial" w:cs="Arial"/>
                <w:snapToGrid/>
                <w:color w:val="000000"/>
                <w:sz w:val="18"/>
                <w:szCs w:val="18"/>
                <w:lang w:val="sr-Latn-RS" w:eastAsia="sr-Latn-RS"/>
              </w:rPr>
              <w:t>462.766</w:t>
            </w:r>
          </w:p>
        </w:tc>
      </w:tr>
      <w:tr w:rsidR="00701DAB" w:rsidRPr="00701DAB" w:rsidTr="00701DAB">
        <w:trPr>
          <w:trHeight w:val="20"/>
        </w:trPr>
        <w:tc>
          <w:tcPr>
            <w:tcW w:w="554" w:type="dxa"/>
            <w:tcBorders>
              <w:top w:val="nil"/>
              <w:left w:val="nil"/>
              <w:bottom w:val="nil"/>
              <w:right w:val="nil"/>
            </w:tcBorders>
            <w:shd w:val="clear" w:color="auto" w:fill="auto"/>
            <w:noWrap/>
            <w:vAlign w:val="center"/>
            <w:hideMark/>
          </w:tcPr>
          <w:p w:rsidR="00701DAB" w:rsidRPr="00701DAB" w:rsidRDefault="00701DAB" w:rsidP="00F04DFB">
            <w:pPr>
              <w:jc w:val="center"/>
              <w:rPr>
                <w:rFonts w:ascii="Arial" w:hAnsi="Arial" w:cs="Arial"/>
                <w:b/>
                <w:bCs/>
                <w:snapToGrid/>
                <w:color w:val="000000"/>
                <w:sz w:val="18"/>
                <w:szCs w:val="18"/>
                <w:lang w:val="sr-Latn-RS" w:eastAsia="sr-Latn-RS"/>
              </w:rPr>
            </w:pPr>
            <w:r w:rsidRPr="00701DAB">
              <w:rPr>
                <w:rFonts w:ascii="Arial" w:hAnsi="Arial" w:cs="Arial"/>
                <w:b/>
                <w:bCs/>
                <w:snapToGrid/>
                <w:color w:val="000000"/>
                <w:sz w:val="18"/>
                <w:szCs w:val="18"/>
                <w:lang w:val="sr-Latn-RS" w:eastAsia="sr-Latn-RS"/>
              </w:rPr>
              <w:t>7.</w:t>
            </w:r>
          </w:p>
        </w:tc>
        <w:tc>
          <w:tcPr>
            <w:tcW w:w="587" w:type="dxa"/>
            <w:tcBorders>
              <w:top w:val="nil"/>
              <w:left w:val="nil"/>
              <w:bottom w:val="nil"/>
              <w:right w:val="nil"/>
            </w:tcBorders>
            <w:shd w:val="clear" w:color="auto" w:fill="auto"/>
            <w:noWrap/>
            <w:vAlign w:val="center"/>
            <w:hideMark/>
          </w:tcPr>
          <w:p w:rsidR="00701DAB" w:rsidRPr="00701DAB" w:rsidRDefault="00701DAB" w:rsidP="00F04DFB">
            <w:pPr>
              <w:jc w:val="center"/>
              <w:rPr>
                <w:rFonts w:ascii="Arial" w:hAnsi="Arial" w:cs="Arial"/>
                <w:b/>
                <w:bCs/>
                <w:snapToGrid/>
                <w:color w:val="000000"/>
                <w:sz w:val="18"/>
                <w:szCs w:val="18"/>
                <w:lang w:val="sr-Latn-RS" w:eastAsia="sr-Latn-RS"/>
              </w:rPr>
            </w:pPr>
          </w:p>
        </w:tc>
        <w:tc>
          <w:tcPr>
            <w:tcW w:w="2214" w:type="dxa"/>
            <w:gridSpan w:val="2"/>
            <w:tcBorders>
              <w:top w:val="nil"/>
              <w:left w:val="nil"/>
              <w:bottom w:val="double" w:sz="6" w:space="0" w:color="auto"/>
              <w:right w:val="nil"/>
            </w:tcBorders>
            <w:shd w:val="clear" w:color="auto" w:fill="auto"/>
            <w:vAlign w:val="center"/>
            <w:hideMark/>
          </w:tcPr>
          <w:p w:rsidR="00701DAB" w:rsidRPr="00701DAB" w:rsidRDefault="00701DAB" w:rsidP="00F04DFB">
            <w:pPr>
              <w:rPr>
                <w:rFonts w:ascii="Arial" w:hAnsi="Arial" w:cs="Arial"/>
                <w:b/>
                <w:bCs/>
                <w:i/>
                <w:iCs/>
                <w:snapToGrid/>
                <w:color w:val="000000"/>
                <w:sz w:val="18"/>
                <w:szCs w:val="18"/>
                <w:lang w:val="sr-Latn-RS" w:eastAsia="sr-Latn-RS"/>
              </w:rPr>
            </w:pPr>
            <w:r w:rsidRPr="00701DAB">
              <w:rPr>
                <w:rFonts w:ascii="Arial" w:hAnsi="Arial" w:cs="Arial"/>
                <w:b/>
                <w:bCs/>
                <w:i/>
                <w:iCs/>
                <w:snapToGrid/>
                <w:color w:val="000000"/>
                <w:sz w:val="18"/>
                <w:szCs w:val="18"/>
                <w:lang w:val="sr-Latn-RS" w:eastAsia="sr-Latn-RS"/>
              </w:rPr>
              <w:t>Укупно нежи</w:t>
            </w:r>
            <w:r>
              <w:rPr>
                <w:rFonts w:ascii="Arial" w:hAnsi="Arial" w:cs="Arial"/>
                <w:b/>
                <w:bCs/>
                <w:i/>
                <w:iCs/>
                <w:snapToGrid/>
                <w:color w:val="000000"/>
                <w:sz w:val="18"/>
                <w:szCs w:val="18"/>
                <w:lang w:val="sr-Cyrl-RS" w:eastAsia="sr-Latn-RS"/>
              </w:rPr>
              <w:t>в</w:t>
            </w:r>
            <w:r w:rsidRPr="00701DAB">
              <w:rPr>
                <w:rFonts w:ascii="Arial" w:hAnsi="Arial" w:cs="Arial"/>
                <w:b/>
                <w:bCs/>
                <w:i/>
                <w:iCs/>
                <w:snapToGrid/>
                <w:color w:val="000000"/>
                <w:sz w:val="18"/>
                <w:szCs w:val="18"/>
                <w:lang w:val="sr-Latn-RS" w:eastAsia="sr-Latn-RS"/>
              </w:rPr>
              <w:t>отно осиурање (1+2+3+4+5+6)</w:t>
            </w:r>
          </w:p>
        </w:tc>
        <w:tc>
          <w:tcPr>
            <w:tcW w:w="1117"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20.154.405</w:t>
            </w:r>
          </w:p>
        </w:tc>
        <w:tc>
          <w:tcPr>
            <w:tcW w:w="1483" w:type="dxa"/>
            <w:tcBorders>
              <w:top w:val="nil"/>
              <w:left w:val="nil"/>
              <w:bottom w:val="double" w:sz="6" w:space="0" w:color="auto"/>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16.753.403</w:t>
            </w:r>
          </w:p>
        </w:tc>
        <w:tc>
          <w:tcPr>
            <w:tcW w:w="1483" w:type="dxa"/>
            <w:tcBorders>
              <w:top w:val="double" w:sz="6"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9.270.428</w:t>
            </w:r>
          </w:p>
        </w:tc>
        <w:tc>
          <w:tcPr>
            <w:tcW w:w="1017"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6.833.143</w:t>
            </w:r>
          </w:p>
        </w:tc>
        <w:tc>
          <w:tcPr>
            <w:tcW w:w="1335"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339.692</w:t>
            </w:r>
          </w:p>
        </w:tc>
      </w:tr>
      <w:tr w:rsidR="00701DAB" w:rsidRPr="00701DAB" w:rsidTr="00701DAB">
        <w:trPr>
          <w:trHeight w:val="20"/>
        </w:trPr>
        <w:tc>
          <w:tcPr>
            <w:tcW w:w="554" w:type="dxa"/>
            <w:tcBorders>
              <w:top w:val="double" w:sz="6" w:space="0" w:color="auto"/>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r w:rsidRPr="00701DAB">
              <w:rPr>
                <w:rFonts w:ascii="Arial" w:hAnsi="Arial" w:cs="Arial"/>
                <w:snapToGrid/>
                <w:color w:val="000000"/>
                <w:sz w:val="18"/>
                <w:szCs w:val="18"/>
                <w:lang w:val="sr-Latn-RS" w:eastAsia="sr-Latn-RS"/>
              </w:rPr>
              <w:t>8.</w:t>
            </w:r>
          </w:p>
        </w:tc>
        <w:tc>
          <w:tcPr>
            <w:tcW w:w="587" w:type="dxa"/>
            <w:tcBorders>
              <w:top w:val="double" w:sz="6" w:space="0" w:color="auto"/>
              <w:left w:val="nil"/>
              <w:bottom w:val="nil"/>
              <w:right w:val="nil"/>
            </w:tcBorders>
            <w:shd w:val="clear" w:color="auto" w:fill="auto"/>
            <w:noWrap/>
            <w:vAlign w:val="center"/>
            <w:hideMark/>
          </w:tcPr>
          <w:p w:rsidR="00701DAB" w:rsidRPr="00701DAB" w:rsidRDefault="00701DAB" w:rsidP="00F04DFB">
            <w:pPr>
              <w:jc w:val="center"/>
              <w:rPr>
                <w:rFonts w:ascii="Arial" w:hAnsi="Arial" w:cs="Arial"/>
                <w:snapToGrid/>
                <w:color w:val="000000"/>
                <w:sz w:val="18"/>
                <w:szCs w:val="18"/>
                <w:lang w:val="sr-Latn-RS" w:eastAsia="sr-Latn-RS"/>
              </w:rPr>
            </w:pPr>
          </w:p>
        </w:tc>
        <w:tc>
          <w:tcPr>
            <w:tcW w:w="2214" w:type="dxa"/>
            <w:gridSpan w:val="2"/>
            <w:tcBorders>
              <w:top w:val="nil"/>
              <w:left w:val="nil"/>
              <w:bottom w:val="nil"/>
              <w:right w:val="nil"/>
            </w:tcBorders>
            <w:shd w:val="clear" w:color="auto" w:fill="auto"/>
            <w:vAlign w:val="center"/>
            <w:hideMark/>
          </w:tcPr>
          <w:p w:rsidR="00701DAB" w:rsidRPr="00701DAB" w:rsidRDefault="00701DAB" w:rsidP="00F04DFB">
            <w:pPr>
              <w:rPr>
                <w:rFonts w:ascii="Arial" w:hAnsi="Arial" w:cs="Arial"/>
                <w:b/>
                <w:bCs/>
                <w:i/>
                <w:iCs/>
                <w:snapToGrid/>
                <w:color w:val="000000"/>
                <w:sz w:val="18"/>
                <w:szCs w:val="18"/>
                <w:lang w:val="sr-Latn-RS" w:eastAsia="sr-Latn-RS"/>
              </w:rPr>
            </w:pPr>
            <w:r w:rsidRPr="00701DAB">
              <w:rPr>
                <w:rFonts w:ascii="Arial" w:hAnsi="Arial" w:cs="Arial"/>
                <w:b/>
                <w:bCs/>
                <w:i/>
                <w:iCs/>
                <w:snapToGrid/>
                <w:color w:val="000000"/>
                <w:sz w:val="18"/>
                <w:szCs w:val="18"/>
                <w:lang w:val="sr-Latn-RS" w:eastAsia="sr-Latn-RS"/>
              </w:rPr>
              <w:t>Животно осигурање</w:t>
            </w:r>
          </w:p>
        </w:tc>
        <w:tc>
          <w:tcPr>
            <w:tcW w:w="1117" w:type="dxa"/>
            <w:tcBorders>
              <w:top w:val="double" w:sz="6"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1.306.931</w:t>
            </w:r>
          </w:p>
        </w:tc>
        <w:tc>
          <w:tcPr>
            <w:tcW w:w="1483" w:type="dxa"/>
            <w:tcBorders>
              <w:top w:val="nil"/>
              <w:left w:val="nil"/>
              <w:bottom w:val="nil"/>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1.301.621</w:t>
            </w:r>
          </w:p>
        </w:tc>
        <w:tc>
          <w:tcPr>
            <w:tcW w:w="1483" w:type="dxa"/>
            <w:tcBorders>
              <w:top w:val="double" w:sz="6" w:space="0" w:color="auto"/>
              <w:left w:val="nil"/>
              <w:bottom w:val="double" w:sz="6" w:space="0" w:color="auto"/>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584.182</w:t>
            </w:r>
          </w:p>
        </w:tc>
        <w:tc>
          <w:tcPr>
            <w:tcW w:w="1017" w:type="dxa"/>
            <w:tcBorders>
              <w:top w:val="double" w:sz="6" w:space="0" w:color="auto"/>
              <w:left w:val="nil"/>
              <w:bottom w:val="double" w:sz="6" w:space="0" w:color="auto"/>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433.859</w:t>
            </w:r>
          </w:p>
        </w:tc>
        <w:tc>
          <w:tcPr>
            <w:tcW w:w="1335" w:type="dxa"/>
            <w:tcBorders>
              <w:top w:val="double" w:sz="6" w:space="0" w:color="auto"/>
              <w:left w:val="nil"/>
              <w:bottom w:val="nil"/>
              <w:right w:val="nil"/>
            </w:tcBorders>
            <w:shd w:val="clear" w:color="auto" w:fill="auto"/>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5.161</w:t>
            </w:r>
          </w:p>
        </w:tc>
      </w:tr>
      <w:tr w:rsidR="00701DAB" w:rsidRPr="00701DAB" w:rsidTr="00A149ED">
        <w:trPr>
          <w:trHeight w:val="347"/>
        </w:trPr>
        <w:tc>
          <w:tcPr>
            <w:tcW w:w="554" w:type="dxa"/>
            <w:tcBorders>
              <w:top w:val="double" w:sz="6" w:space="0" w:color="auto"/>
              <w:left w:val="nil"/>
              <w:bottom w:val="double" w:sz="4" w:space="0" w:color="auto"/>
              <w:right w:val="nil"/>
            </w:tcBorders>
            <w:shd w:val="clear" w:color="000000" w:fill="F2F2F2"/>
            <w:vAlign w:val="center"/>
            <w:hideMark/>
          </w:tcPr>
          <w:p w:rsidR="00701DAB" w:rsidRPr="00701DAB" w:rsidRDefault="00701DAB" w:rsidP="00F04DFB">
            <w:pPr>
              <w:jc w:val="center"/>
              <w:rPr>
                <w:rFonts w:ascii="Arial" w:hAnsi="Arial" w:cs="Arial"/>
                <w:b/>
                <w:bCs/>
                <w:snapToGrid/>
                <w:color w:val="000000"/>
                <w:sz w:val="18"/>
                <w:szCs w:val="18"/>
                <w:lang w:val="sr-Latn-RS" w:eastAsia="sr-Latn-RS"/>
              </w:rPr>
            </w:pPr>
            <w:r w:rsidRPr="00701DAB">
              <w:rPr>
                <w:rFonts w:ascii="Arial" w:hAnsi="Arial" w:cs="Arial"/>
                <w:b/>
                <w:bCs/>
                <w:snapToGrid/>
                <w:color w:val="000000"/>
                <w:sz w:val="18"/>
                <w:szCs w:val="18"/>
                <w:lang w:val="sr-Latn-RS" w:eastAsia="sr-Latn-RS"/>
              </w:rPr>
              <w:t>9.</w:t>
            </w:r>
          </w:p>
        </w:tc>
        <w:tc>
          <w:tcPr>
            <w:tcW w:w="587" w:type="dxa"/>
            <w:tcBorders>
              <w:top w:val="double" w:sz="6" w:space="0" w:color="auto"/>
              <w:left w:val="nil"/>
              <w:bottom w:val="double" w:sz="4" w:space="0" w:color="auto"/>
              <w:right w:val="nil"/>
            </w:tcBorders>
            <w:shd w:val="clear" w:color="000000" w:fill="F2F2F2"/>
            <w:vAlign w:val="center"/>
            <w:hideMark/>
          </w:tcPr>
          <w:p w:rsidR="00701DAB" w:rsidRPr="00701DAB" w:rsidRDefault="00701DAB" w:rsidP="00F04DFB">
            <w:pPr>
              <w:jc w:val="center"/>
              <w:rPr>
                <w:rFonts w:ascii="Arial" w:hAnsi="Arial" w:cs="Arial"/>
                <w:b/>
                <w:bCs/>
                <w:snapToGrid/>
                <w:color w:val="000000"/>
                <w:sz w:val="18"/>
                <w:szCs w:val="18"/>
                <w:lang w:val="sr-Latn-RS" w:eastAsia="sr-Latn-RS"/>
              </w:rPr>
            </w:pPr>
          </w:p>
        </w:tc>
        <w:tc>
          <w:tcPr>
            <w:tcW w:w="2214" w:type="dxa"/>
            <w:gridSpan w:val="2"/>
            <w:tcBorders>
              <w:top w:val="double" w:sz="6" w:space="0" w:color="auto"/>
              <w:left w:val="nil"/>
              <w:bottom w:val="double" w:sz="4" w:space="0" w:color="auto"/>
              <w:right w:val="nil"/>
            </w:tcBorders>
            <w:shd w:val="clear" w:color="000000" w:fill="F2F2F2"/>
            <w:vAlign w:val="center"/>
            <w:hideMark/>
          </w:tcPr>
          <w:p w:rsidR="00701DAB" w:rsidRPr="00701DAB" w:rsidRDefault="00701DAB" w:rsidP="00F04DFB">
            <w:pPr>
              <w:rPr>
                <w:rFonts w:ascii="Arial" w:hAnsi="Arial" w:cs="Arial"/>
                <w:b/>
                <w:bCs/>
                <w:snapToGrid/>
                <w:color w:val="000000"/>
                <w:sz w:val="18"/>
                <w:szCs w:val="18"/>
                <w:lang w:val="sr-Latn-RS" w:eastAsia="sr-Latn-RS"/>
              </w:rPr>
            </w:pPr>
            <w:r w:rsidRPr="00701DAB">
              <w:rPr>
                <w:rFonts w:ascii="Arial" w:hAnsi="Arial" w:cs="Arial"/>
                <w:b/>
                <w:bCs/>
                <w:snapToGrid/>
                <w:color w:val="000000"/>
                <w:sz w:val="18"/>
                <w:szCs w:val="18"/>
                <w:lang w:val="sr-Latn-RS" w:eastAsia="sr-Latn-RS"/>
              </w:rPr>
              <w:t>Укупно (7 + 8)</w:t>
            </w:r>
          </w:p>
        </w:tc>
        <w:tc>
          <w:tcPr>
            <w:tcW w:w="1117" w:type="dxa"/>
            <w:tcBorders>
              <w:top w:val="double" w:sz="6" w:space="0" w:color="auto"/>
              <w:left w:val="nil"/>
              <w:bottom w:val="double" w:sz="4" w:space="0" w:color="auto"/>
              <w:right w:val="nil"/>
            </w:tcBorders>
            <w:shd w:val="clear" w:color="000000" w:fill="F2F2F2"/>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21.461.336</w:t>
            </w:r>
          </w:p>
        </w:tc>
        <w:tc>
          <w:tcPr>
            <w:tcW w:w="1483" w:type="dxa"/>
            <w:tcBorders>
              <w:top w:val="double" w:sz="6" w:space="0" w:color="auto"/>
              <w:left w:val="nil"/>
              <w:bottom w:val="double" w:sz="4" w:space="0" w:color="auto"/>
              <w:right w:val="nil"/>
            </w:tcBorders>
            <w:shd w:val="clear" w:color="000000" w:fill="F2F2F2"/>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18.055.024</w:t>
            </w:r>
          </w:p>
        </w:tc>
        <w:tc>
          <w:tcPr>
            <w:tcW w:w="1483" w:type="dxa"/>
            <w:tcBorders>
              <w:top w:val="nil"/>
              <w:left w:val="nil"/>
              <w:bottom w:val="double" w:sz="4" w:space="0" w:color="auto"/>
              <w:right w:val="nil"/>
            </w:tcBorders>
            <w:shd w:val="clear" w:color="000000" w:fill="F2F2F2"/>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9.854.610</w:t>
            </w:r>
          </w:p>
        </w:tc>
        <w:tc>
          <w:tcPr>
            <w:tcW w:w="1017" w:type="dxa"/>
            <w:tcBorders>
              <w:top w:val="nil"/>
              <w:left w:val="nil"/>
              <w:bottom w:val="double" w:sz="4" w:space="0" w:color="auto"/>
              <w:right w:val="nil"/>
            </w:tcBorders>
            <w:shd w:val="clear" w:color="000000" w:fill="F2F2F2"/>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7.267.002</w:t>
            </w:r>
          </w:p>
        </w:tc>
        <w:tc>
          <w:tcPr>
            <w:tcW w:w="1335" w:type="dxa"/>
            <w:tcBorders>
              <w:top w:val="double" w:sz="6" w:space="0" w:color="auto"/>
              <w:left w:val="nil"/>
              <w:bottom w:val="double" w:sz="4" w:space="0" w:color="auto"/>
              <w:right w:val="nil"/>
            </w:tcBorders>
            <w:shd w:val="clear" w:color="000000" w:fill="F2F2F2"/>
            <w:vAlign w:val="center"/>
            <w:hideMark/>
          </w:tcPr>
          <w:p w:rsidR="00701DAB" w:rsidRPr="00D630EE" w:rsidRDefault="00701DAB" w:rsidP="00F04DFB">
            <w:pPr>
              <w:jc w:val="right"/>
              <w:rPr>
                <w:rFonts w:ascii="Arial" w:hAnsi="Arial" w:cs="Arial"/>
                <w:b/>
                <w:bCs/>
                <w:snapToGrid/>
                <w:color w:val="000000"/>
                <w:sz w:val="18"/>
                <w:szCs w:val="18"/>
                <w:lang w:val="sr-Latn-RS" w:eastAsia="sr-Latn-RS"/>
              </w:rPr>
            </w:pPr>
            <w:r w:rsidRPr="00D630EE">
              <w:rPr>
                <w:rFonts w:ascii="Arial" w:hAnsi="Arial" w:cs="Arial"/>
                <w:b/>
                <w:bCs/>
                <w:snapToGrid/>
                <w:color w:val="000000"/>
                <w:sz w:val="18"/>
                <w:szCs w:val="18"/>
                <w:lang w:val="sr-Latn-RS" w:eastAsia="sr-Latn-RS"/>
              </w:rPr>
              <w:t>344.853</w:t>
            </w:r>
          </w:p>
        </w:tc>
      </w:tr>
    </w:tbl>
    <w:p w:rsidR="00291746" w:rsidRDefault="00291746" w:rsidP="00F04DFB">
      <w:pPr>
        <w:spacing w:before="120" w:after="120"/>
        <w:jc w:val="both"/>
        <w:rPr>
          <w:rFonts w:ascii="Arial" w:eastAsia="Calibri" w:hAnsi="Arial" w:cs="Arial"/>
          <w:bCs/>
          <w:snapToGrid/>
          <w:sz w:val="18"/>
          <w:szCs w:val="18"/>
          <w:lang w:val="sr-Cyrl-CS"/>
        </w:rPr>
      </w:pPr>
    </w:p>
    <w:p w:rsidR="00291746" w:rsidRDefault="00291746" w:rsidP="00F04DFB">
      <w:pPr>
        <w:rPr>
          <w:rFonts w:ascii="Arial" w:eastAsia="Calibri" w:hAnsi="Arial" w:cs="Arial"/>
          <w:bCs/>
          <w:snapToGrid/>
          <w:sz w:val="18"/>
          <w:szCs w:val="18"/>
          <w:lang w:val="sr-Cyrl-CS"/>
        </w:rPr>
      </w:pPr>
      <w:r>
        <w:rPr>
          <w:rFonts w:ascii="Arial" w:eastAsia="Calibri" w:hAnsi="Arial" w:cs="Arial"/>
          <w:bCs/>
          <w:snapToGrid/>
          <w:sz w:val="18"/>
          <w:szCs w:val="18"/>
          <w:lang w:val="sr-Cyrl-CS"/>
        </w:rPr>
        <w:br w:type="page"/>
      </w:r>
    </w:p>
    <w:p w:rsidR="00291746" w:rsidRDefault="00291746" w:rsidP="00F04DFB">
      <w:pPr>
        <w:rPr>
          <w:rFonts w:ascii="Arial" w:eastAsia="Calibri" w:hAnsi="Arial" w:cs="Arial"/>
          <w:bCs/>
          <w:snapToGrid/>
          <w:sz w:val="18"/>
          <w:szCs w:val="18"/>
          <w:lang w:val="sr-Cyrl-CS"/>
        </w:rPr>
      </w:pPr>
    </w:p>
    <w:p w:rsidR="00E75312" w:rsidRDefault="003420E5" w:rsidP="00F04DFB">
      <w:pPr>
        <w:rPr>
          <w:rFonts w:ascii="Arial" w:hAnsi="Arial" w:cs="Arial"/>
          <w:b/>
          <w:sz w:val="18"/>
          <w:szCs w:val="18"/>
        </w:rPr>
      </w:pPr>
      <w:r>
        <w:rPr>
          <w:rFonts w:ascii="Arial" w:hAnsi="Arial" w:cs="Arial"/>
          <w:b/>
          <w:sz w:val="18"/>
          <w:szCs w:val="18"/>
          <w:lang w:val="sr-Cyrl-RS"/>
        </w:rPr>
        <w:t>53</w:t>
      </w:r>
      <w:r w:rsidR="00E75312">
        <w:rPr>
          <w:rFonts w:ascii="Arial" w:hAnsi="Arial" w:cs="Arial"/>
          <w:b/>
          <w:sz w:val="18"/>
          <w:szCs w:val="18"/>
          <w:lang w:val="sr-Cyrl-RS"/>
        </w:rPr>
        <w:t>.</w:t>
      </w:r>
      <w:r w:rsidR="00E75312">
        <w:rPr>
          <w:rFonts w:ascii="Arial" w:hAnsi="Arial" w:cs="Arial"/>
          <w:b/>
          <w:sz w:val="18"/>
          <w:szCs w:val="18"/>
        </w:rPr>
        <w:tab/>
      </w:r>
      <w:r w:rsidR="00E75312">
        <w:rPr>
          <w:rFonts w:ascii="Arial" w:hAnsi="Arial" w:cs="Arial"/>
          <w:b/>
          <w:sz w:val="18"/>
          <w:szCs w:val="18"/>
          <w:lang w:val="sr-Cyrl-RS"/>
        </w:rPr>
        <w:t>УПРАВЉАЊЕ РИЗИЦИМА</w:t>
      </w:r>
      <w:r w:rsidR="00E75312" w:rsidRPr="00012679">
        <w:rPr>
          <w:rFonts w:ascii="Arial" w:hAnsi="Arial" w:cs="Arial"/>
          <w:b/>
          <w:sz w:val="18"/>
          <w:szCs w:val="18"/>
        </w:rPr>
        <w:t xml:space="preserve"> (наставак)</w:t>
      </w:r>
    </w:p>
    <w:p w:rsidR="00E75312" w:rsidRPr="00C4446F" w:rsidRDefault="003420E5" w:rsidP="00F04DFB">
      <w:pPr>
        <w:autoSpaceDE w:val="0"/>
        <w:autoSpaceDN w:val="0"/>
        <w:adjustRightInd w:val="0"/>
        <w:spacing w:before="100" w:beforeAutospacing="1" w:after="100" w:afterAutospacing="1"/>
        <w:jc w:val="both"/>
        <w:rPr>
          <w:rFonts w:ascii="Arial" w:hAnsi="Arial" w:cs="Arial"/>
          <w:b/>
          <w:color w:val="000000"/>
          <w:sz w:val="18"/>
          <w:szCs w:val="18"/>
          <w:lang w:val="sr-Cyrl-RS"/>
        </w:rPr>
      </w:pPr>
      <w:r>
        <w:rPr>
          <w:rFonts w:ascii="Arial" w:hAnsi="Arial" w:cs="Arial"/>
          <w:b/>
          <w:color w:val="000000"/>
          <w:sz w:val="18"/>
          <w:szCs w:val="18"/>
          <w:lang w:val="sr-Cyrl-RS"/>
        </w:rPr>
        <w:t>53</w:t>
      </w:r>
      <w:r w:rsidR="00E75312" w:rsidRPr="00C4446F">
        <w:rPr>
          <w:rFonts w:ascii="Arial" w:hAnsi="Arial" w:cs="Arial"/>
          <w:b/>
          <w:color w:val="000000"/>
          <w:sz w:val="18"/>
          <w:szCs w:val="18"/>
          <w:lang w:val="sr-Cyrl-RS"/>
        </w:rPr>
        <w:t>.</w:t>
      </w:r>
      <w:r w:rsidR="00DA33E2">
        <w:rPr>
          <w:rFonts w:ascii="Arial" w:hAnsi="Arial" w:cs="Arial"/>
          <w:b/>
          <w:color w:val="000000"/>
          <w:sz w:val="18"/>
          <w:szCs w:val="18"/>
          <w:lang w:val="sr-Cyrl-RS"/>
        </w:rPr>
        <w:t>6</w:t>
      </w:r>
      <w:r w:rsidR="00E75312" w:rsidRPr="00C4446F">
        <w:rPr>
          <w:rFonts w:ascii="Arial" w:hAnsi="Arial" w:cs="Arial"/>
          <w:b/>
          <w:color w:val="000000"/>
          <w:sz w:val="18"/>
          <w:szCs w:val="18"/>
          <w:lang w:val="sr-Cyrl-RS"/>
        </w:rPr>
        <w:t>. Обелодањивање података у складу са МСФИ 4 (наставак)</w:t>
      </w:r>
    </w:p>
    <w:p w:rsidR="003971C4" w:rsidRDefault="003971C4" w:rsidP="00F04DFB">
      <w:pPr>
        <w:pStyle w:val="ListParagraph"/>
        <w:spacing w:after="0" w:line="240" w:lineRule="auto"/>
        <w:ind w:left="0"/>
        <w:jc w:val="both"/>
        <w:rPr>
          <w:rFonts w:ascii="Arial" w:hAnsi="Arial" w:cs="Arial"/>
          <w:b/>
          <w:i/>
          <w:color w:val="000000"/>
          <w:sz w:val="18"/>
          <w:szCs w:val="18"/>
          <w:lang w:val="sr-Cyrl-RS"/>
        </w:rPr>
      </w:pPr>
      <w:r w:rsidRPr="00D630EE">
        <w:rPr>
          <w:rFonts w:ascii="Arial" w:hAnsi="Arial" w:cs="Arial"/>
          <w:b/>
          <w:i/>
          <w:color w:val="000000"/>
          <w:sz w:val="18"/>
          <w:szCs w:val="18"/>
          <w:lang w:val="sr-Cyrl-RS"/>
        </w:rPr>
        <w:t xml:space="preserve">Обелодањивање података у вези са меродавним техничким резултатом </w:t>
      </w:r>
    </w:p>
    <w:p w:rsidR="003971C4" w:rsidRPr="00D630EE" w:rsidRDefault="003971C4" w:rsidP="00F04DFB">
      <w:pPr>
        <w:pStyle w:val="ListParagraph"/>
        <w:spacing w:after="0" w:line="240" w:lineRule="auto"/>
        <w:ind w:left="0"/>
        <w:jc w:val="both"/>
        <w:rPr>
          <w:rFonts w:ascii="Arial" w:hAnsi="Arial" w:cs="Arial"/>
          <w:b/>
          <w:i/>
          <w:color w:val="000000"/>
          <w:sz w:val="18"/>
          <w:szCs w:val="18"/>
          <w:lang w:val="sr-Cyrl-RS"/>
        </w:rPr>
      </w:pPr>
    </w:p>
    <w:tbl>
      <w:tblPr>
        <w:tblW w:w="0" w:type="auto"/>
        <w:tblInd w:w="108" w:type="dxa"/>
        <w:tblLook w:val="04A0" w:firstRow="1" w:lastRow="0" w:firstColumn="1" w:lastColumn="0" w:noHBand="0" w:noVBand="1"/>
      </w:tblPr>
      <w:tblGrid>
        <w:gridCol w:w="958"/>
        <w:gridCol w:w="5301"/>
        <w:gridCol w:w="1347"/>
        <w:gridCol w:w="26"/>
        <w:gridCol w:w="1332"/>
      </w:tblGrid>
      <w:tr w:rsidR="00E75312" w:rsidRPr="00D630EE" w:rsidTr="00E75312">
        <w:trPr>
          <w:trHeight w:val="442"/>
        </w:trPr>
        <w:tc>
          <w:tcPr>
            <w:tcW w:w="958" w:type="dxa"/>
            <w:vMerge w:val="restart"/>
            <w:tcBorders>
              <w:top w:val="double" w:sz="6" w:space="0" w:color="auto"/>
              <w:left w:val="nil"/>
              <w:right w:val="nil"/>
            </w:tcBorders>
            <w:shd w:val="clear" w:color="auto" w:fill="auto"/>
            <w:noWrap/>
            <w:vAlign w:val="center"/>
            <w:hideMark/>
          </w:tcPr>
          <w:p w:rsidR="00E75312" w:rsidRPr="00D630EE" w:rsidRDefault="00E75312" w:rsidP="00F04DFB">
            <w:pPr>
              <w:jc w:val="center"/>
              <w:rPr>
                <w:rFonts w:ascii="Arial" w:hAnsi="Arial" w:cs="Arial"/>
                <w:i/>
                <w:color w:val="000000"/>
                <w:sz w:val="18"/>
                <w:szCs w:val="18"/>
                <w:lang w:val="sr-Cyrl-RS"/>
              </w:rPr>
            </w:pPr>
            <w:r w:rsidRPr="00D630EE">
              <w:rPr>
                <w:rFonts w:ascii="Arial" w:hAnsi="Arial" w:cs="Arial"/>
                <w:i/>
                <w:color w:val="000000"/>
                <w:sz w:val="18"/>
                <w:szCs w:val="18"/>
                <w:lang w:val="sr-Cyrl-RS"/>
              </w:rPr>
              <w:t>Шифра</w:t>
            </w:r>
          </w:p>
        </w:tc>
        <w:tc>
          <w:tcPr>
            <w:tcW w:w="5301" w:type="dxa"/>
            <w:vMerge w:val="restart"/>
            <w:tcBorders>
              <w:top w:val="double" w:sz="6" w:space="0" w:color="auto"/>
              <w:left w:val="nil"/>
              <w:right w:val="nil"/>
            </w:tcBorders>
            <w:shd w:val="clear" w:color="auto" w:fill="auto"/>
            <w:vAlign w:val="center"/>
            <w:hideMark/>
          </w:tcPr>
          <w:p w:rsidR="00E75312" w:rsidRPr="00D630EE" w:rsidRDefault="00E75312" w:rsidP="00F04DFB">
            <w:pPr>
              <w:jc w:val="center"/>
              <w:rPr>
                <w:rFonts w:ascii="Arial" w:hAnsi="Arial" w:cs="Arial"/>
                <w:i/>
                <w:color w:val="000000"/>
                <w:sz w:val="18"/>
                <w:szCs w:val="18"/>
                <w:lang w:val="sr-Cyrl-RS"/>
              </w:rPr>
            </w:pPr>
            <w:r w:rsidRPr="00D630EE">
              <w:rPr>
                <w:rFonts w:ascii="Arial" w:hAnsi="Arial" w:cs="Arial"/>
                <w:i/>
                <w:color w:val="000000"/>
                <w:sz w:val="18"/>
                <w:szCs w:val="18"/>
                <w:lang w:val="sr-Cyrl-RS"/>
              </w:rPr>
              <w:t xml:space="preserve">Врста осигурања                          </w:t>
            </w:r>
          </w:p>
        </w:tc>
        <w:tc>
          <w:tcPr>
            <w:tcW w:w="2705" w:type="dxa"/>
            <w:gridSpan w:val="3"/>
            <w:tcBorders>
              <w:top w:val="double" w:sz="6" w:space="0" w:color="auto"/>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i/>
                <w:color w:val="000000"/>
                <w:sz w:val="18"/>
                <w:szCs w:val="18"/>
                <w:lang w:val="sr-Cyrl-RS"/>
              </w:rPr>
            </w:pPr>
            <w:r w:rsidRPr="00D630EE">
              <w:rPr>
                <w:rFonts w:ascii="Arial" w:hAnsi="Arial" w:cs="Arial"/>
                <w:i/>
                <w:color w:val="000000"/>
                <w:sz w:val="18"/>
                <w:szCs w:val="18"/>
                <w:lang w:val="sr-Cyrl-RS"/>
              </w:rPr>
              <w:t xml:space="preserve">ТЕХНИЧКИ РЕЗУЛТАТ У САМОПРИДРЖАЈУ (МШ:МП)          У %         </w:t>
            </w:r>
          </w:p>
        </w:tc>
      </w:tr>
      <w:tr w:rsidR="00E75312" w:rsidRPr="00D630EE" w:rsidTr="00E75312">
        <w:trPr>
          <w:trHeight w:val="262"/>
        </w:trPr>
        <w:tc>
          <w:tcPr>
            <w:tcW w:w="958" w:type="dxa"/>
            <w:vMerge/>
            <w:tcBorders>
              <w:left w:val="nil"/>
              <w:bottom w:val="single" w:sz="4" w:space="0" w:color="auto"/>
              <w:right w:val="nil"/>
            </w:tcBorders>
            <w:shd w:val="clear" w:color="auto" w:fill="auto"/>
            <w:noWrap/>
            <w:vAlign w:val="center"/>
          </w:tcPr>
          <w:p w:rsidR="00E75312" w:rsidRPr="00D630EE" w:rsidRDefault="00E75312" w:rsidP="00F04DFB">
            <w:pPr>
              <w:jc w:val="center"/>
              <w:rPr>
                <w:rFonts w:ascii="Arial" w:hAnsi="Arial" w:cs="Arial"/>
                <w:i/>
                <w:color w:val="000000"/>
                <w:sz w:val="18"/>
                <w:szCs w:val="18"/>
                <w:lang w:val="sr-Cyrl-RS"/>
              </w:rPr>
            </w:pPr>
          </w:p>
        </w:tc>
        <w:tc>
          <w:tcPr>
            <w:tcW w:w="5301" w:type="dxa"/>
            <w:vMerge/>
            <w:tcBorders>
              <w:left w:val="nil"/>
              <w:bottom w:val="single" w:sz="4" w:space="0" w:color="auto"/>
              <w:right w:val="nil"/>
            </w:tcBorders>
            <w:shd w:val="clear" w:color="auto" w:fill="auto"/>
            <w:vAlign w:val="center"/>
          </w:tcPr>
          <w:p w:rsidR="00E75312" w:rsidRPr="00D630EE" w:rsidRDefault="00E75312" w:rsidP="00F04DFB">
            <w:pPr>
              <w:jc w:val="center"/>
              <w:rPr>
                <w:rFonts w:ascii="Arial" w:hAnsi="Arial" w:cs="Arial"/>
                <w:i/>
                <w:color w:val="000000"/>
                <w:sz w:val="18"/>
                <w:szCs w:val="18"/>
                <w:lang w:val="sr-Cyrl-RS"/>
              </w:rPr>
            </w:pPr>
          </w:p>
        </w:tc>
        <w:tc>
          <w:tcPr>
            <w:tcW w:w="1347" w:type="dxa"/>
            <w:tcBorders>
              <w:top w:val="single" w:sz="4" w:space="0" w:color="auto"/>
              <w:left w:val="nil"/>
              <w:bottom w:val="single" w:sz="4" w:space="0" w:color="auto"/>
              <w:right w:val="nil"/>
            </w:tcBorders>
            <w:shd w:val="clear" w:color="auto" w:fill="auto"/>
            <w:vAlign w:val="center"/>
          </w:tcPr>
          <w:p w:rsidR="00E75312" w:rsidRPr="00D630EE" w:rsidRDefault="00E75312" w:rsidP="00F04DFB">
            <w:pPr>
              <w:jc w:val="center"/>
              <w:rPr>
                <w:rFonts w:ascii="Arial" w:hAnsi="Arial" w:cs="Arial"/>
                <w:i/>
                <w:color w:val="000000"/>
                <w:sz w:val="18"/>
                <w:szCs w:val="18"/>
                <w:lang w:val="sr-Cyrl-RS"/>
              </w:rPr>
            </w:pPr>
            <w:r w:rsidRPr="003971C4">
              <w:rPr>
                <w:rFonts w:ascii="Arial" w:hAnsi="Arial" w:cs="Arial"/>
                <w:b/>
                <w:i/>
                <w:color w:val="000000"/>
                <w:sz w:val="18"/>
                <w:szCs w:val="18"/>
                <w:lang w:val="sr-Cyrl-RS"/>
              </w:rPr>
              <w:t>31.12.2015</w:t>
            </w:r>
            <w:r w:rsidRPr="00D630EE">
              <w:rPr>
                <w:rFonts w:ascii="Arial" w:hAnsi="Arial" w:cs="Arial"/>
                <w:i/>
                <w:color w:val="000000"/>
                <w:sz w:val="18"/>
                <w:szCs w:val="18"/>
                <w:lang w:val="sr-Cyrl-RS"/>
              </w:rPr>
              <w:t>.</w:t>
            </w:r>
          </w:p>
        </w:tc>
        <w:tc>
          <w:tcPr>
            <w:tcW w:w="1358" w:type="dxa"/>
            <w:gridSpan w:val="2"/>
            <w:tcBorders>
              <w:top w:val="single" w:sz="4" w:space="0" w:color="auto"/>
              <w:left w:val="nil"/>
              <w:bottom w:val="single" w:sz="4" w:space="0" w:color="auto"/>
              <w:right w:val="nil"/>
            </w:tcBorders>
            <w:shd w:val="clear" w:color="auto" w:fill="auto"/>
            <w:vAlign w:val="center"/>
          </w:tcPr>
          <w:p w:rsidR="00E75312" w:rsidRPr="00D630EE" w:rsidRDefault="00E75312" w:rsidP="00F04DFB">
            <w:pPr>
              <w:jc w:val="center"/>
              <w:rPr>
                <w:rFonts w:ascii="Arial" w:hAnsi="Arial" w:cs="Arial"/>
                <w:i/>
                <w:color w:val="000000"/>
                <w:sz w:val="18"/>
                <w:szCs w:val="18"/>
                <w:lang w:val="sr-Cyrl-RS"/>
              </w:rPr>
            </w:pPr>
            <w:r w:rsidRPr="00D630EE">
              <w:rPr>
                <w:rFonts w:ascii="Arial" w:hAnsi="Arial" w:cs="Arial"/>
                <w:b/>
                <w:i/>
                <w:color w:val="000000"/>
                <w:sz w:val="18"/>
                <w:szCs w:val="18"/>
                <w:lang w:val="sr-Cyrl-RS"/>
              </w:rPr>
              <w:t>31.12.201</w:t>
            </w:r>
            <w:r>
              <w:rPr>
                <w:rFonts w:ascii="Arial" w:hAnsi="Arial" w:cs="Arial"/>
                <w:b/>
                <w:i/>
                <w:color w:val="000000"/>
                <w:sz w:val="18"/>
                <w:szCs w:val="18"/>
                <w:lang w:val="sr-Cyrl-RS"/>
              </w:rPr>
              <w:t>4</w:t>
            </w:r>
            <w:r w:rsidRPr="00D630EE">
              <w:rPr>
                <w:rFonts w:ascii="Arial" w:hAnsi="Arial" w:cs="Arial"/>
                <w:b/>
                <w:i/>
                <w:color w:val="000000"/>
                <w:sz w:val="18"/>
                <w:szCs w:val="18"/>
                <w:lang w:val="sr-Cyrl-RS"/>
              </w:rPr>
              <w:t>.</w:t>
            </w:r>
          </w:p>
        </w:tc>
      </w:tr>
      <w:tr w:rsidR="00E75312" w:rsidRPr="00D630EE" w:rsidTr="00E75312">
        <w:trPr>
          <w:trHeight w:val="255"/>
        </w:trPr>
        <w:tc>
          <w:tcPr>
            <w:tcW w:w="6259" w:type="dxa"/>
            <w:gridSpan w:val="2"/>
            <w:tcBorders>
              <w:top w:val="single" w:sz="4" w:space="0" w:color="auto"/>
              <w:left w:val="nil"/>
              <w:bottom w:val="double" w:sz="6" w:space="0" w:color="auto"/>
              <w:right w:val="nil"/>
            </w:tcBorders>
            <w:shd w:val="clear" w:color="auto" w:fill="auto"/>
            <w:noWrap/>
            <w:vAlign w:val="center"/>
            <w:hideMark/>
          </w:tcPr>
          <w:p w:rsidR="00E75312" w:rsidRPr="00D630EE" w:rsidRDefault="00E75312" w:rsidP="00F04DFB">
            <w:pPr>
              <w:jc w:val="center"/>
              <w:rPr>
                <w:rFonts w:ascii="Arial" w:hAnsi="Arial" w:cs="Arial"/>
                <w:i/>
                <w:color w:val="000000"/>
                <w:sz w:val="18"/>
                <w:szCs w:val="18"/>
                <w:lang w:val="sr-Cyrl-RS"/>
              </w:rPr>
            </w:pPr>
            <w:r w:rsidRPr="00D630EE">
              <w:rPr>
                <w:rFonts w:ascii="Arial" w:hAnsi="Arial" w:cs="Arial"/>
                <w:i/>
                <w:color w:val="000000"/>
                <w:sz w:val="18"/>
                <w:szCs w:val="18"/>
                <w:lang w:val="sr-Cyrl-RS"/>
              </w:rPr>
              <w:t>1</w:t>
            </w:r>
          </w:p>
        </w:tc>
        <w:tc>
          <w:tcPr>
            <w:tcW w:w="1373" w:type="dxa"/>
            <w:gridSpan w:val="2"/>
            <w:tcBorders>
              <w:top w:val="nil"/>
              <w:left w:val="nil"/>
              <w:bottom w:val="double" w:sz="6" w:space="0" w:color="auto"/>
              <w:right w:val="nil"/>
            </w:tcBorders>
            <w:shd w:val="clear" w:color="auto" w:fill="auto"/>
            <w:vAlign w:val="center"/>
            <w:hideMark/>
          </w:tcPr>
          <w:p w:rsidR="00E75312" w:rsidRPr="00D630EE" w:rsidRDefault="00E75312" w:rsidP="00F04DFB">
            <w:pPr>
              <w:jc w:val="center"/>
              <w:rPr>
                <w:rFonts w:ascii="Arial" w:hAnsi="Arial" w:cs="Arial"/>
                <w:i/>
                <w:color w:val="000000"/>
                <w:sz w:val="18"/>
                <w:szCs w:val="18"/>
                <w:lang w:val="sr-Cyrl-RS"/>
              </w:rPr>
            </w:pPr>
            <w:r w:rsidRPr="00D630EE">
              <w:rPr>
                <w:rFonts w:ascii="Arial" w:hAnsi="Arial" w:cs="Arial"/>
                <w:i/>
                <w:color w:val="000000"/>
                <w:sz w:val="18"/>
                <w:szCs w:val="18"/>
                <w:lang w:val="sr-Cyrl-RS"/>
              </w:rPr>
              <w:t>2</w:t>
            </w:r>
          </w:p>
        </w:tc>
        <w:tc>
          <w:tcPr>
            <w:tcW w:w="1332" w:type="dxa"/>
            <w:tcBorders>
              <w:top w:val="nil"/>
              <w:left w:val="nil"/>
              <w:bottom w:val="double" w:sz="6" w:space="0" w:color="auto"/>
              <w:right w:val="nil"/>
            </w:tcBorders>
            <w:shd w:val="clear" w:color="auto" w:fill="auto"/>
            <w:noWrap/>
            <w:vAlign w:val="center"/>
            <w:hideMark/>
          </w:tcPr>
          <w:p w:rsidR="00E75312" w:rsidRPr="00D630EE" w:rsidRDefault="00E75312" w:rsidP="00F04DFB">
            <w:pPr>
              <w:jc w:val="center"/>
              <w:rPr>
                <w:rFonts w:ascii="Arial" w:hAnsi="Arial" w:cs="Arial"/>
                <w:i/>
                <w:color w:val="000000"/>
                <w:sz w:val="18"/>
                <w:szCs w:val="18"/>
                <w:lang w:val="sr-Cyrl-RS"/>
              </w:rPr>
            </w:pPr>
            <w:r w:rsidRPr="00D630EE">
              <w:rPr>
                <w:rFonts w:ascii="Arial" w:hAnsi="Arial" w:cs="Arial"/>
                <w:i/>
                <w:color w:val="000000"/>
                <w:sz w:val="18"/>
                <w:szCs w:val="18"/>
                <w:lang w:val="sr-Cyrl-RS"/>
              </w:rPr>
              <w:t>3</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 xml:space="preserve">Осигурање од последица незгоде                                      </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106,98</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snapToGrid/>
                <w:color w:val="000000"/>
                <w:sz w:val="18"/>
                <w:szCs w:val="18"/>
              </w:rPr>
            </w:pPr>
            <w:r w:rsidRPr="00D630EE">
              <w:rPr>
                <w:rFonts w:ascii="Arial" w:hAnsi="Arial" w:cs="Arial"/>
                <w:color w:val="000000"/>
                <w:sz w:val="18"/>
                <w:szCs w:val="18"/>
              </w:rPr>
              <w:t>97,38</w:t>
            </w:r>
          </w:p>
        </w:tc>
      </w:tr>
      <w:tr w:rsidR="00E75312" w:rsidRPr="00D630EE" w:rsidTr="00E75312">
        <w:trPr>
          <w:trHeight w:val="284"/>
        </w:trPr>
        <w:tc>
          <w:tcPr>
            <w:tcW w:w="958"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(2)</w:t>
            </w:r>
          </w:p>
        </w:tc>
        <w:tc>
          <w:tcPr>
            <w:tcW w:w="5301"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Добровољно здравствено осигурање</w:t>
            </w:r>
          </w:p>
        </w:tc>
        <w:tc>
          <w:tcPr>
            <w:tcW w:w="1373" w:type="dxa"/>
            <w:gridSpan w:val="2"/>
            <w:tcBorders>
              <w:top w:val="sing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124,86</w:t>
            </w:r>
          </w:p>
        </w:tc>
        <w:tc>
          <w:tcPr>
            <w:tcW w:w="1332" w:type="dxa"/>
            <w:tcBorders>
              <w:top w:val="sing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104,84</w:t>
            </w:r>
          </w:p>
        </w:tc>
      </w:tr>
      <w:tr w:rsidR="00E75312" w:rsidRPr="00D630EE" w:rsidTr="00E75312">
        <w:trPr>
          <w:trHeight w:val="284"/>
        </w:trPr>
        <w:tc>
          <w:tcPr>
            <w:tcW w:w="958"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(3)</w:t>
            </w:r>
          </w:p>
        </w:tc>
        <w:tc>
          <w:tcPr>
            <w:tcW w:w="5301"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 xml:space="preserve">Осигурање моторних возила - каско           </w:t>
            </w:r>
          </w:p>
        </w:tc>
        <w:tc>
          <w:tcPr>
            <w:tcW w:w="1373" w:type="dxa"/>
            <w:gridSpan w:val="2"/>
            <w:tcBorders>
              <w:top w:val="sing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118,27</w:t>
            </w:r>
          </w:p>
        </w:tc>
        <w:tc>
          <w:tcPr>
            <w:tcW w:w="1332" w:type="dxa"/>
            <w:tcBorders>
              <w:top w:val="sing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137,87</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(4)</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шинских возила</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94,85</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83,53</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(5)</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ваздухоплова</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1426,68</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81,94</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(6)</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пловних објеката</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54,95</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124,98</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(10)</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од одговорности због употребе моторних возила</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20,73</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18,32</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(11)</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од одговорности због употребе ваздухоплова</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121,48</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73,37</w:t>
            </w:r>
          </w:p>
        </w:tc>
      </w:tr>
      <w:tr w:rsidR="00E75312" w:rsidRPr="00D630EE" w:rsidTr="00E75312">
        <w:trPr>
          <w:trHeight w:val="284"/>
        </w:trPr>
        <w:tc>
          <w:tcPr>
            <w:tcW w:w="958"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(12)</w:t>
            </w:r>
          </w:p>
        </w:tc>
        <w:tc>
          <w:tcPr>
            <w:tcW w:w="5301"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од одговорности због употребе пловних објеката</w:t>
            </w:r>
          </w:p>
        </w:tc>
        <w:tc>
          <w:tcPr>
            <w:tcW w:w="1373" w:type="dxa"/>
            <w:gridSpan w:val="2"/>
            <w:tcBorders>
              <w:top w:val="sing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73,83</w:t>
            </w:r>
          </w:p>
        </w:tc>
        <w:tc>
          <w:tcPr>
            <w:tcW w:w="1332" w:type="dxa"/>
            <w:tcBorders>
              <w:top w:val="sing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82,46</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(7)</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 xml:space="preserve">Осигурање робе у превозу                             </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54,91</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46,75</w:t>
            </w:r>
          </w:p>
        </w:tc>
      </w:tr>
      <w:tr w:rsidR="00E75312" w:rsidRPr="00D630EE" w:rsidTr="00E75312">
        <w:trPr>
          <w:trHeight w:val="284"/>
        </w:trPr>
        <w:tc>
          <w:tcPr>
            <w:tcW w:w="958"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(8)</w:t>
            </w:r>
          </w:p>
        </w:tc>
        <w:tc>
          <w:tcPr>
            <w:tcW w:w="5301"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имовине од пожара и других опасности</w:t>
            </w:r>
          </w:p>
        </w:tc>
        <w:tc>
          <w:tcPr>
            <w:tcW w:w="1373" w:type="dxa"/>
            <w:gridSpan w:val="2"/>
            <w:tcBorders>
              <w:top w:val="single" w:sz="4" w:space="0" w:color="auto"/>
              <w:left w:val="nil"/>
              <w:bottom w:val="single" w:sz="4" w:space="0" w:color="auto"/>
              <w:right w:val="nil"/>
            </w:tcBorders>
            <w:shd w:val="clear" w:color="auto" w:fill="auto"/>
            <w:noWrap/>
            <w:vAlign w:val="center"/>
            <w:hideMark/>
          </w:tcPr>
          <w:p w:rsidR="00E75312" w:rsidRPr="00A149ED" w:rsidRDefault="00A149ED" w:rsidP="00F04DFB">
            <w:pPr>
              <w:jc w:val="center"/>
              <w:rPr>
                <w:rFonts w:ascii="Arial" w:hAnsi="Arial" w:cs="Arial"/>
                <w:color w:val="000000"/>
                <w:sz w:val="18"/>
                <w:szCs w:val="18"/>
                <w:lang w:val="sr-Cyrl-RS"/>
              </w:rPr>
            </w:pPr>
            <w:r>
              <w:rPr>
                <w:rFonts w:ascii="Arial" w:hAnsi="Arial" w:cs="Arial"/>
                <w:color w:val="000000"/>
                <w:sz w:val="18"/>
                <w:szCs w:val="18"/>
              </w:rPr>
              <w:t>(</w:t>
            </w:r>
            <w:r w:rsidR="00E75312" w:rsidRPr="00D630EE">
              <w:rPr>
                <w:rFonts w:ascii="Arial" w:hAnsi="Arial" w:cs="Arial"/>
                <w:color w:val="000000"/>
                <w:sz w:val="18"/>
                <w:szCs w:val="18"/>
              </w:rPr>
              <w:t>0,04</w:t>
            </w:r>
            <w:r>
              <w:rPr>
                <w:rFonts w:ascii="Arial" w:hAnsi="Arial" w:cs="Arial"/>
                <w:color w:val="000000"/>
                <w:sz w:val="18"/>
                <w:szCs w:val="18"/>
                <w:lang w:val="sr-Cyrl-RS"/>
              </w:rPr>
              <w:t>)</w:t>
            </w:r>
          </w:p>
        </w:tc>
        <w:tc>
          <w:tcPr>
            <w:tcW w:w="1332" w:type="dxa"/>
            <w:tcBorders>
              <w:top w:val="sing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0,00</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(9)</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Остала осигурање имовине</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0,00</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0,00</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(13)</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од опште одговорности</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296,78</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86,80</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(14)</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кредита</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98,43</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90,93</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(15)</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јемства</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0,17</w:t>
            </w:r>
          </w:p>
        </w:tc>
        <w:tc>
          <w:tcPr>
            <w:tcW w:w="1332" w:type="dxa"/>
            <w:tcBorders>
              <w:top w:val="nil"/>
              <w:left w:val="nil"/>
              <w:bottom w:val="single" w:sz="4" w:space="0" w:color="auto"/>
              <w:right w:val="nil"/>
            </w:tcBorders>
            <w:shd w:val="clear" w:color="auto" w:fill="auto"/>
            <w:noWrap/>
            <w:vAlign w:val="center"/>
            <w:hideMark/>
          </w:tcPr>
          <w:p w:rsidR="00E75312" w:rsidRPr="00A149ED" w:rsidRDefault="00A149ED" w:rsidP="00F04DFB">
            <w:pPr>
              <w:jc w:val="center"/>
              <w:rPr>
                <w:rFonts w:ascii="Arial" w:hAnsi="Arial" w:cs="Arial"/>
                <w:color w:val="000000"/>
                <w:sz w:val="18"/>
                <w:szCs w:val="18"/>
                <w:lang w:val="sr-Cyrl-RS"/>
              </w:rPr>
            </w:pPr>
            <w:r>
              <w:rPr>
                <w:rFonts w:ascii="Arial" w:hAnsi="Arial" w:cs="Arial"/>
                <w:color w:val="000000"/>
                <w:sz w:val="18"/>
                <w:szCs w:val="18"/>
                <w:lang w:val="sr-Cyrl-RS"/>
              </w:rPr>
              <w:t>(</w:t>
            </w:r>
            <w:r w:rsidR="00E75312" w:rsidRPr="00D630EE">
              <w:rPr>
                <w:rFonts w:ascii="Arial" w:hAnsi="Arial" w:cs="Arial"/>
                <w:color w:val="000000"/>
                <w:sz w:val="18"/>
                <w:szCs w:val="18"/>
              </w:rPr>
              <w:t>5,90</w:t>
            </w:r>
            <w:r>
              <w:rPr>
                <w:rFonts w:ascii="Arial" w:hAnsi="Arial" w:cs="Arial"/>
                <w:color w:val="000000"/>
                <w:sz w:val="18"/>
                <w:szCs w:val="18"/>
                <w:lang w:val="sr-Cyrl-RS"/>
              </w:rPr>
              <w:t>)</w:t>
            </w:r>
          </w:p>
        </w:tc>
      </w:tr>
      <w:tr w:rsidR="00E75312" w:rsidRPr="00D630EE" w:rsidTr="00E75312">
        <w:trPr>
          <w:trHeight w:val="284"/>
        </w:trPr>
        <w:tc>
          <w:tcPr>
            <w:tcW w:w="958"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(16)</w:t>
            </w:r>
          </w:p>
        </w:tc>
        <w:tc>
          <w:tcPr>
            <w:tcW w:w="5301" w:type="dxa"/>
            <w:tcBorders>
              <w:top w:val="single" w:sz="4" w:space="0" w:color="auto"/>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финансијских губитака</w:t>
            </w:r>
          </w:p>
        </w:tc>
        <w:tc>
          <w:tcPr>
            <w:tcW w:w="1373" w:type="dxa"/>
            <w:gridSpan w:val="2"/>
            <w:tcBorders>
              <w:top w:val="sing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2,15</w:t>
            </w:r>
          </w:p>
        </w:tc>
        <w:tc>
          <w:tcPr>
            <w:tcW w:w="1332" w:type="dxa"/>
            <w:tcBorders>
              <w:top w:val="single" w:sz="4" w:space="0" w:color="auto"/>
              <w:left w:val="nil"/>
              <w:bottom w:val="single" w:sz="4" w:space="0" w:color="auto"/>
              <w:right w:val="nil"/>
            </w:tcBorders>
            <w:shd w:val="clear" w:color="auto" w:fill="auto"/>
            <w:noWrap/>
            <w:vAlign w:val="center"/>
            <w:hideMark/>
          </w:tcPr>
          <w:p w:rsidR="00E75312" w:rsidRPr="00A149ED" w:rsidRDefault="00A149ED" w:rsidP="00F04DFB">
            <w:pPr>
              <w:jc w:val="center"/>
              <w:rPr>
                <w:rFonts w:ascii="Arial" w:hAnsi="Arial" w:cs="Arial"/>
                <w:color w:val="000000"/>
                <w:sz w:val="18"/>
                <w:szCs w:val="18"/>
                <w:lang w:val="sr-Cyrl-RS"/>
              </w:rPr>
            </w:pPr>
            <w:r>
              <w:rPr>
                <w:rFonts w:ascii="Arial" w:hAnsi="Arial" w:cs="Arial"/>
                <w:color w:val="000000"/>
                <w:sz w:val="18"/>
                <w:szCs w:val="18"/>
              </w:rPr>
              <w:t>(</w:t>
            </w:r>
            <w:r w:rsidR="00E75312" w:rsidRPr="00D630EE">
              <w:rPr>
                <w:rFonts w:ascii="Arial" w:hAnsi="Arial" w:cs="Arial"/>
                <w:color w:val="000000"/>
                <w:sz w:val="18"/>
                <w:szCs w:val="18"/>
              </w:rPr>
              <w:t>4,91</w:t>
            </w:r>
            <w:r>
              <w:rPr>
                <w:rFonts w:ascii="Arial" w:hAnsi="Arial" w:cs="Arial"/>
                <w:color w:val="000000"/>
                <w:sz w:val="18"/>
                <w:szCs w:val="18"/>
                <w:lang w:val="sr-Cyrl-RS"/>
              </w:rPr>
              <w:t>)</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(17)</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трошкова превне заштите</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0,00</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0,00</w:t>
            </w:r>
          </w:p>
        </w:tc>
      </w:tr>
      <w:tr w:rsidR="00E75312" w:rsidRPr="00D630EE" w:rsidTr="00E75312">
        <w:trPr>
          <w:trHeight w:val="284"/>
        </w:trPr>
        <w:tc>
          <w:tcPr>
            <w:tcW w:w="958" w:type="dxa"/>
            <w:tcBorders>
              <w:top w:val="nil"/>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(18)</w:t>
            </w:r>
          </w:p>
        </w:tc>
        <w:tc>
          <w:tcPr>
            <w:tcW w:w="5301" w:type="dxa"/>
            <w:tcBorders>
              <w:top w:val="nil"/>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помоћи на путовању</w:t>
            </w:r>
          </w:p>
        </w:tc>
        <w:tc>
          <w:tcPr>
            <w:tcW w:w="1373" w:type="dxa"/>
            <w:gridSpan w:val="2"/>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67,10</w:t>
            </w:r>
          </w:p>
        </w:tc>
        <w:tc>
          <w:tcPr>
            <w:tcW w:w="1332" w:type="dxa"/>
            <w:tcBorders>
              <w:top w:val="nil"/>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47,64</w:t>
            </w:r>
          </w:p>
        </w:tc>
      </w:tr>
      <w:tr w:rsidR="00E75312" w:rsidRPr="00D630EE" w:rsidTr="00E75312">
        <w:trPr>
          <w:trHeight w:val="284"/>
        </w:trPr>
        <w:tc>
          <w:tcPr>
            <w:tcW w:w="958" w:type="dxa"/>
            <w:tcBorders>
              <w:top w:val="nil"/>
              <w:left w:val="nil"/>
              <w:bottom w:val="doub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(19)</w:t>
            </w:r>
          </w:p>
        </w:tc>
        <w:tc>
          <w:tcPr>
            <w:tcW w:w="5301" w:type="dxa"/>
            <w:tcBorders>
              <w:top w:val="nil"/>
              <w:left w:val="nil"/>
              <w:bottom w:val="doub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Друге врсте неживотних осигурања</w:t>
            </w:r>
          </w:p>
        </w:tc>
        <w:tc>
          <w:tcPr>
            <w:tcW w:w="1373" w:type="dxa"/>
            <w:gridSpan w:val="2"/>
            <w:tcBorders>
              <w:top w:val="nil"/>
              <w:left w:val="nil"/>
              <w:bottom w:val="doub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0,00</w:t>
            </w:r>
          </w:p>
        </w:tc>
        <w:tc>
          <w:tcPr>
            <w:tcW w:w="1332" w:type="dxa"/>
            <w:tcBorders>
              <w:top w:val="nil"/>
              <w:left w:val="nil"/>
              <w:bottom w:val="doub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0,00</w:t>
            </w:r>
          </w:p>
        </w:tc>
      </w:tr>
      <w:tr w:rsidR="00E75312" w:rsidRPr="00D630EE" w:rsidTr="00E75312">
        <w:trPr>
          <w:trHeight w:val="284"/>
        </w:trPr>
        <w:tc>
          <w:tcPr>
            <w:tcW w:w="6259" w:type="dxa"/>
            <w:gridSpan w:val="2"/>
            <w:tcBorders>
              <w:top w:val="single" w:sz="8" w:space="0" w:color="auto"/>
              <w:left w:val="nil"/>
              <w:bottom w:val="single" w:sz="8" w:space="0" w:color="auto"/>
              <w:right w:val="nil"/>
            </w:tcBorders>
            <w:shd w:val="clear" w:color="auto" w:fill="auto"/>
            <w:vAlign w:val="center"/>
            <w:hideMark/>
          </w:tcPr>
          <w:p w:rsidR="00E75312" w:rsidRPr="00D630EE" w:rsidRDefault="00E75312" w:rsidP="00F04DFB">
            <w:pPr>
              <w:rPr>
                <w:rFonts w:ascii="Arial" w:hAnsi="Arial" w:cs="Arial"/>
                <w:b/>
                <w:bCs/>
                <w:color w:val="000000"/>
                <w:sz w:val="18"/>
                <w:szCs w:val="18"/>
                <w:lang w:val="sr-Cyrl-RS"/>
              </w:rPr>
            </w:pPr>
            <w:r w:rsidRPr="00D630EE">
              <w:rPr>
                <w:rFonts w:ascii="Arial" w:hAnsi="Arial" w:cs="Arial"/>
                <w:b/>
                <w:bCs/>
                <w:color w:val="000000"/>
                <w:sz w:val="18"/>
                <w:szCs w:val="18"/>
                <w:lang w:val="sr-Cyrl-RS"/>
              </w:rPr>
              <w:t>УКУПНО НЕЖИВОТНА ОСИГУРАЊА</w:t>
            </w:r>
          </w:p>
        </w:tc>
        <w:tc>
          <w:tcPr>
            <w:tcW w:w="1373" w:type="dxa"/>
            <w:gridSpan w:val="2"/>
            <w:tcBorders>
              <w:top w:val="double" w:sz="4" w:space="0" w:color="auto"/>
              <w:left w:val="nil"/>
              <w:bottom w:val="double" w:sz="4" w:space="0" w:color="auto"/>
              <w:right w:val="nil"/>
            </w:tcBorders>
            <w:shd w:val="clear" w:color="auto" w:fill="auto"/>
            <w:noWrap/>
            <w:vAlign w:val="center"/>
            <w:hideMark/>
          </w:tcPr>
          <w:p w:rsidR="00E75312" w:rsidRPr="00E75312" w:rsidRDefault="00E75312" w:rsidP="00F04DFB">
            <w:pPr>
              <w:jc w:val="center"/>
              <w:rPr>
                <w:rFonts w:ascii="Arial" w:hAnsi="Arial" w:cs="Arial"/>
                <w:b/>
                <w:bCs/>
                <w:snapToGrid/>
                <w:color w:val="000000"/>
                <w:sz w:val="18"/>
                <w:szCs w:val="18"/>
                <w:lang w:val="sr-Cyrl-RS"/>
              </w:rPr>
            </w:pPr>
            <w:r>
              <w:rPr>
                <w:rFonts w:ascii="Arial" w:hAnsi="Arial" w:cs="Arial"/>
                <w:b/>
                <w:bCs/>
                <w:color w:val="000000"/>
                <w:sz w:val="18"/>
                <w:szCs w:val="18"/>
                <w:lang w:val="sr-Cyrl-RS"/>
              </w:rPr>
              <w:t>74,73</w:t>
            </w:r>
          </w:p>
        </w:tc>
        <w:tc>
          <w:tcPr>
            <w:tcW w:w="1332" w:type="dxa"/>
            <w:tcBorders>
              <w:top w:val="double" w:sz="4" w:space="0" w:color="auto"/>
              <w:left w:val="nil"/>
              <w:bottom w:val="double" w:sz="4" w:space="0" w:color="auto"/>
              <w:right w:val="nil"/>
            </w:tcBorders>
            <w:shd w:val="clear" w:color="auto" w:fill="auto"/>
            <w:noWrap/>
            <w:vAlign w:val="center"/>
            <w:hideMark/>
          </w:tcPr>
          <w:p w:rsidR="00E75312" w:rsidRPr="003971C4" w:rsidRDefault="00E75312" w:rsidP="00F04DFB">
            <w:pPr>
              <w:jc w:val="center"/>
              <w:rPr>
                <w:rFonts w:ascii="Arial" w:hAnsi="Arial" w:cs="Arial"/>
                <w:b/>
                <w:bCs/>
                <w:color w:val="000000"/>
                <w:sz w:val="18"/>
                <w:szCs w:val="18"/>
                <w:lang w:val="sr-Cyrl-RS"/>
              </w:rPr>
            </w:pPr>
            <w:r w:rsidRPr="00D630EE">
              <w:rPr>
                <w:rFonts w:ascii="Arial" w:hAnsi="Arial" w:cs="Arial"/>
                <w:b/>
                <w:bCs/>
                <w:color w:val="000000"/>
                <w:sz w:val="18"/>
                <w:szCs w:val="18"/>
              </w:rPr>
              <w:t>7</w:t>
            </w:r>
            <w:r w:rsidR="003971C4">
              <w:rPr>
                <w:rFonts w:ascii="Arial" w:hAnsi="Arial" w:cs="Arial"/>
                <w:b/>
                <w:bCs/>
                <w:color w:val="000000"/>
                <w:sz w:val="18"/>
                <w:szCs w:val="18"/>
                <w:lang w:val="sr-Cyrl-RS"/>
              </w:rPr>
              <w:t>6</w:t>
            </w:r>
            <w:r w:rsidRPr="00D630EE">
              <w:rPr>
                <w:rFonts w:ascii="Arial" w:hAnsi="Arial" w:cs="Arial"/>
                <w:b/>
                <w:bCs/>
                <w:color w:val="000000"/>
                <w:sz w:val="18"/>
                <w:szCs w:val="18"/>
              </w:rPr>
              <w:t>,</w:t>
            </w:r>
            <w:r w:rsidR="003971C4">
              <w:rPr>
                <w:rFonts w:ascii="Arial" w:hAnsi="Arial" w:cs="Arial"/>
                <w:b/>
                <w:bCs/>
                <w:color w:val="000000"/>
                <w:sz w:val="18"/>
                <w:szCs w:val="18"/>
                <w:lang w:val="sr-Cyrl-RS"/>
              </w:rPr>
              <w:t>16</w:t>
            </w:r>
          </w:p>
        </w:tc>
      </w:tr>
      <w:tr w:rsidR="00E75312" w:rsidRPr="00D630EE" w:rsidTr="00E75312">
        <w:trPr>
          <w:trHeight w:val="284"/>
        </w:trPr>
        <w:tc>
          <w:tcPr>
            <w:tcW w:w="958" w:type="dxa"/>
            <w:tcBorders>
              <w:top w:val="double" w:sz="4" w:space="0" w:color="auto"/>
              <w:left w:val="nil"/>
              <w:bottom w:val="sing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(20)</w:t>
            </w:r>
          </w:p>
        </w:tc>
        <w:tc>
          <w:tcPr>
            <w:tcW w:w="5301" w:type="dxa"/>
            <w:tcBorders>
              <w:top w:val="double" w:sz="4" w:space="0" w:color="auto"/>
              <w:left w:val="nil"/>
              <w:bottom w:val="sing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Осигурање живота</w:t>
            </w:r>
          </w:p>
        </w:tc>
        <w:tc>
          <w:tcPr>
            <w:tcW w:w="1373" w:type="dxa"/>
            <w:gridSpan w:val="2"/>
            <w:tcBorders>
              <w:top w:val="doub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57,51</w:t>
            </w:r>
          </w:p>
        </w:tc>
        <w:tc>
          <w:tcPr>
            <w:tcW w:w="1332" w:type="dxa"/>
            <w:tcBorders>
              <w:top w:val="double" w:sz="4" w:space="0" w:color="auto"/>
              <w:left w:val="nil"/>
              <w:bottom w:val="single" w:sz="4" w:space="0" w:color="auto"/>
              <w:right w:val="nil"/>
            </w:tcBorders>
            <w:shd w:val="clear" w:color="auto" w:fill="auto"/>
            <w:noWrap/>
            <w:vAlign w:val="center"/>
            <w:hideMark/>
          </w:tcPr>
          <w:p w:rsidR="00E75312" w:rsidRPr="00D630EE" w:rsidRDefault="00E75312" w:rsidP="00F04DFB">
            <w:pPr>
              <w:jc w:val="center"/>
              <w:rPr>
                <w:rFonts w:ascii="Arial" w:hAnsi="Arial" w:cs="Arial"/>
                <w:snapToGrid/>
                <w:color w:val="000000"/>
                <w:sz w:val="18"/>
                <w:szCs w:val="18"/>
              </w:rPr>
            </w:pPr>
            <w:r w:rsidRPr="00D630EE">
              <w:rPr>
                <w:rFonts w:ascii="Arial" w:hAnsi="Arial" w:cs="Arial"/>
                <w:color w:val="000000"/>
                <w:sz w:val="18"/>
                <w:szCs w:val="18"/>
              </w:rPr>
              <w:t>104,49</w:t>
            </w:r>
          </w:p>
        </w:tc>
      </w:tr>
      <w:tr w:rsidR="00E75312" w:rsidRPr="00D630EE" w:rsidTr="00E75312">
        <w:trPr>
          <w:trHeight w:val="284"/>
        </w:trPr>
        <w:tc>
          <w:tcPr>
            <w:tcW w:w="958" w:type="dxa"/>
            <w:tcBorders>
              <w:top w:val="nil"/>
              <w:left w:val="nil"/>
              <w:bottom w:val="double" w:sz="4" w:space="0" w:color="auto"/>
              <w:right w:val="nil"/>
            </w:tcBorders>
            <w:shd w:val="clear" w:color="auto" w:fill="auto"/>
            <w:vAlign w:val="center"/>
            <w:hideMark/>
          </w:tcPr>
          <w:p w:rsidR="00E75312" w:rsidRPr="00D630EE" w:rsidRDefault="00E75312" w:rsidP="00F04DFB">
            <w:pPr>
              <w:jc w:val="center"/>
              <w:rPr>
                <w:rFonts w:ascii="Arial" w:hAnsi="Arial" w:cs="Arial"/>
                <w:color w:val="000000"/>
                <w:sz w:val="18"/>
                <w:szCs w:val="18"/>
                <w:lang w:val="sr-Cyrl-RS"/>
              </w:rPr>
            </w:pPr>
            <w:r w:rsidRPr="00D630EE">
              <w:rPr>
                <w:rFonts w:ascii="Arial" w:hAnsi="Arial" w:cs="Arial"/>
                <w:color w:val="000000"/>
                <w:sz w:val="18"/>
                <w:szCs w:val="18"/>
                <w:lang w:val="sr-Cyrl-RS"/>
              </w:rPr>
              <w:t>(22)</w:t>
            </w:r>
          </w:p>
        </w:tc>
        <w:tc>
          <w:tcPr>
            <w:tcW w:w="5301" w:type="dxa"/>
            <w:tcBorders>
              <w:top w:val="nil"/>
              <w:left w:val="nil"/>
              <w:bottom w:val="double" w:sz="4" w:space="0" w:color="auto"/>
              <w:right w:val="nil"/>
            </w:tcBorders>
            <w:shd w:val="clear" w:color="auto" w:fill="auto"/>
            <w:vAlign w:val="center"/>
            <w:hideMark/>
          </w:tcPr>
          <w:p w:rsidR="00E75312" w:rsidRPr="00D630EE" w:rsidRDefault="00E75312" w:rsidP="00F04DFB">
            <w:pPr>
              <w:rPr>
                <w:rFonts w:ascii="Arial" w:hAnsi="Arial" w:cs="Arial"/>
                <w:color w:val="000000"/>
                <w:sz w:val="18"/>
                <w:szCs w:val="18"/>
                <w:lang w:val="sr-Cyrl-RS"/>
              </w:rPr>
            </w:pPr>
            <w:r w:rsidRPr="00D630EE">
              <w:rPr>
                <w:rFonts w:ascii="Arial" w:hAnsi="Arial" w:cs="Arial"/>
                <w:color w:val="000000"/>
                <w:sz w:val="18"/>
                <w:szCs w:val="18"/>
                <w:lang w:val="sr-Cyrl-RS"/>
              </w:rPr>
              <w:t>Допунско осигурање уз осигурање живота</w:t>
            </w:r>
          </w:p>
        </w:tc>
        <w:tc>
          <w:tcPr>
            <w:tcW w:w="1373" w:type="dxa"/>
            <w:gridSpan w:val="2"/>
            <w:tcBorders>
              <w:top w:val="nil"/>
              <w:left w:val="nil"/>
              <w:bottom w:val="doub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44,46</w:t>
            </w:r>
          </w:p>
        </w:tc>
        <w:tc>
          <w:tcPr>
            <w:tcW w:w="1332" w:type="dxa"/>
            <w:tcBorders>
              <w:top w:val="nil"/>
              <w:left w:val="nil"/>
              <w:bottom w:val="double" w:sz="4" w:space="0" w:color="auto"/>
              <w:right w:val="nil"/>
            </w:tcBorders>
            <w:shd w:val="clear" w:color="auto" w:fill="auto"/>
            <w:noWrap/>
            <w:vAlign w:val="center"/>
            <w:hideMark/>
          </w:tcPr>
          <w:p w:rsidR="00E75312" w:rsidRPr="00D630EE" w:rsidRDefault="00E75312" w:rsidP="00F04DFB">
            <w:pPr>
              <w:jc w:val="center"/>
              <w:rPr>
                <w:rFonts w:ascii="Arial" w:hAnsi="Arial" w:cs="Arial"/>
                <w:color w:val="000000"/>
                <w:sz w:val="18"/>
                <w:szCs w:val="18"/>
              </w:rPr>
            </w:pPr>
            <w:r w:rsidRPr="00D630EE">
              <w:rPr>
                <w:rFonts w:ascii="Arial" w:hAnsi="Arial" w:cs="Arial"/>
                <w:color w:val="000000"/>
                <w:sz w:val="18"/>
                <w:szCs w:val="18"/>
              </w:rPr>
              <w:t>44,28</w:t>
            </w:r>
          </w:p>
        </w:tc>
      </w:tr>
      <w:tr w:rsidR="00E75312" w:rsidRPr="00D630EE" w:rsidTr="00E75312">
        <w:trPr>
          <w:trHeight w:val="284"/>
        </w:trPr>
        <w:tc>
          <w:tcPr>
            <w:tcW w:w="6259" w:type="dxa"/>
            <w:gridSpan w:val="2"/>
            <w:tcBorders>
              <w:top w:val="single" w:sz="8" w:space="0" w:color="auto"/>
              <w:left w:val="nil"/>
              <w:bottom w:val="double" w:sz="4" w:space="0" w:color="auto"/>
              <w:right w:val="nil"/>
            </w:tcBorders>
            <w:shd w:val="clear" w:color="auto" w:fill="auto"/>
            <w:vAlign w:val="center"/>
            <w:hideMark/>
          </w:tcPr>
          <w:p w:rsidR="00E75312" w:rsidRPr="00D630EE" w:rsidRDefault="00E75312" w:rsidP="00F04DFB">
            <w:pPr>
              <w:rPr>
                <w:rFonts w:ascii="Arial" w:hAnsi="Arial" w:cs="Arial"/>
                <w:b/>
                <w:bCs/>
                <w:color w:val="000000"/>
                <w:sz w:val="18"/>
                <w:szCs w:val="18"/>
                <w:lang w:val="sr-Cyrl-RS"/>
              </w:rPr>
            </w:pPr>
            <w:r w:rsidRPr="00D630EE">
              <w:rPr>
                <w:rFonts w:ascii="Arial" w:hAnsi="Arial" w:cs="Arial"/>
                <w:b/>
                <w:bCs/>
                <w:color w:val="000000"/>
                <w:sz w:val="18"/>
                <w:szCs w:val="18"/>
                <w:lang w:val="sr-Cyrl-RS"/>
              </w:rPr>
              <w:t>УКУПНО ЖИВОТНА ОСИГУРАЊА</w:t>
            </w:r>
          </w:p>
        </w:tc>
        <w:tc>
          <w:tcPr>
            <w:tcW w:w="1373" w:type="dxa"/>
            <w:gridSpan w:val="2"/>
            <w:tcBorders>
              <w:top w:val="double" w:sz="4" w:space="0" w:color="auto"/>
              <w:left w:val="nil"/>
              <w:bottom w:val="double" w:sz="4" w:space="0" w:color="auto"/>
              <w:right w:val="nil"/>
            </w:tcBorders>
            <w:shd w:val="clear" w:color="auto" w:fill="auto"/>
            <w:noWrap/>
            <w:vAlign w:val="center"/>
            <w:hideMark/>
          </w:tcPr>
          <w:p w:rsidR="00E75312" w:rsidRPr="00E75312" w:rsidRDefault="00E75312" w:rsidP="00F04DFB">
            <w:pPr>
              <w:jc w:val="center"/>
              <w:rPr>
                <w:rFonts w:ascii="Arial" w:hAnsi="Arial" w:cs="Arial"/>
                <w:b/>
                <w:bCs/>
                <w:snapToGrid/>
                <w:color w:val="000000"/>
                <w:sz w:val="18"/>
                <w:szCs w:val="18"/>
                <w:lang w:val="sr-Cyrl-RS"/>
              </w:rPr>
            </w:pPr>
            <w:r>
              <w:rPr>
                <w:rFonts w:ascii="Arial" w:hAnsi="Arial" w:cs="Arial"/>
                <w:b/>
                <w:bCs/>
                <w:color w:val="000000"/>
                <w:sz w:val="18"/>
                <w:szCs w:val="18"/>
                <w:lang w:val="sr-Cyrl-RS"/>
              </w:rPr>
              <w:t>56,53</w:t>
            </w:r>
          </w:p>
        </w:tc>
        <w:tc>
          <w:tcPr>
            <w:tcW w:w="1332" w:type="dxa"/>
            <w:tcBorders>
              <w:top w:val="double" w:sz="4" w:space="0" w:color="auto"/>
              <w:left w:val="nil"/>
              <w:bottom w:val="double" w:sz="4" w:space="0" w:color="auto"/>
              <w:right w:val="nil"/>
            </w:tcBorders>
            <w:shd w:val="clear" w:color="auto" w:fill="auto"/>
            <w:noWrap/>
            <w:vAlign w:val="center"/>
            <w:hideMark/>
          </w:tcPr>
          <w:p w:rsidR="00E75312" w:rsidRPr="003971C4" w:rsidRDefault="003971C4" w:rsidP="00F04DFB">
            <w:pPr>
              <w:jc w:val="center"/>
              <w:rPr>
                <w:rFonts w:ascii="Arial" w:hAnsi="Arial" w:cs="Arial"/>
                <w:b/>
                <w:bCs/>
                <w:color w:val="000000"/>
                <w:sz w:val="18"/>
                <w:szCs w:val="18"/>
                <w:lang w:val="sr-Cyrl-RS"/>
              </w:rPr>
            </w:pPr>
            <w:r>
              <w:rPr>
                <w:rFonts w:ascii="Arial" w:hAnsi="Arial" w:cs="Arial"/>
                <w:b/>
                <w:bCs/>
                <w:color w:val="000000"/>
                <w:sz w:val="18"/>
                <w:szCs w:val="18"/>
                <w:lang w:val="sr-Cyrl-RS"/>
              </w:rPr>
              <w:t>99,97</w:t>
            </w:r>
          </w:p>
        </w:tc>
      </w:tr>
      <w:tr w:rsidR="00E75312" w:rsidRPr="00D630EE" w:rsidTr="00E75312">
        <w:trPr>
          <w:trHeight w:val="284"/>
        </w:trPr>
        <w:tc>
          <w:tcPr>
            <w:tcW w:w="6259" w:type="dxa"/>
            <w:gridSpan w:val="2"/>
            <w:tcBorders>
              <w:top w:val="double" w:sz="4" w:space="0" w:color="auto"/>
              <w:left w:val="nil"/>
              <w:bottom w:val="double" w:sz="6" w:space="0" w:color="auto"/>
              <w:right w:val="nil"/>
            </w:tcBorders>
            <w:shd w:val="clear" w:color="auto" w:fill="auto"/>
            <w:vAlign w:val="center"/>
            <w:hideMark/>
          </w:tcPr>
          <w:p w:rsidR="00E75312" w:rsidRPr="00D630EE" w:rsidRDefault="00E75312" w:rsidP="00F04DFB">
            <w:pPr>
              <w:rPr>
                <w:rFonts w:ascii="Arial" w:hAnsi="Arial" w:cs="Arial"/>
                <w:b/>
                <w:bCs/>
                <w:color w:val="000000"/>
                <w:sz w:val="18"/>
                <w:szCs w:val="18"/>
                <w:lang w:val="sr-Cyrl-RS"/>
              </w:rPr>
            </w:pPr>
            <w:r w:rsidRPr="00D630EE">
              <w:rPr>
                <w:rFonts w:ascii="Arial" w:hAnsi="Arial" w:cs="Arial"/>
                <w:b/>
                <w:bCs/>
                <w:color w:val="000000"/>
                <w:sz w:val="18"/>
                <w:szCs w:val="18"/>
                <w:lang w:val="sr-Cyrl-RS"/>
              </w:rPr>
              <w:t>УКУПНО СВЕ ВРСТЕ ОСИГУРАЊА</w:t>
            </w:r>
          </w:p>
        </w:tc>
        <w:tc>
          <w:tcPr>
            <w:tcW w:w="1373" w:type="dxa"/>
            <w:gridSpan w:val="2"/>
            <w:tcBorders>
              <w:top w:val="double" w:sz="4" w:space="0" w:color="auto"/>
              <w:left w:val="nil"/>
              <w:bottom w:val="double" w:sz="6" w:space="0" w:color="auto"/>
              <w:right w:val="nil"/>
            </w:tcBorders>
            <w:shd w:val="clear" w:color="auto" w:fill="auto"/>
            <w:noWrap/>
            <w:vAlign w:val="center"/>
            <w:hideMark/>
          </w:tcPr>
          <w:p w:rsidR="00E75312" w:rsidRPr="00E75312" w:rsidRDefault="00E75312" w:rsidP="00F04DFB">
            <w:pPr>
              <w:jc w:val="center"/>
              <w:rPr>
                <w:rFonts w:ascii="Arial" w:hAnsi="Arial" w:cs="Arial"/>
                <w:b/>
                <w:bCs/>
                <w:color w:val="000000"/>
                <w:sz w:val="18"/>
                <w:szCs w:val="18"/>
                <w:lang w:val="sr-Cyrl-RS"/>
              </w:rPr>
            </w:pPr>
            <w:r>
              <w:rPr>
                <w:rFonts w:ascii="Arial" w:hAnsi="Arial" w:cs="Arial"/>
                <w:b/>
                <w:bCs/>
                <w:color w:val="000000"/>
                <w:sz w:val="18"/>
                <w:szCs w:val="18"/>
                <w:lang w:val="sr-Cyrl-RS"/>
              </w:rPr>
              <w:t>73,73</w:t>
            </w:r>
          </w:p>
        </w:tc>
        <w:tc>
          <w:tcPr>
            <w:tcW w:w="1332" w:type="dxa"/>
            <w:tcBorders>
              <w:top w:val="double" w:sz="4" w:space="0" w:color="auto"/>
              <w:left w:val="nil"/>
              <w:bottom w:val="double" w:sz="6" w:space="0" w:color="auto"/>
              <w:right w:val="nil"/>
            </w:tcBorders>
            <w:shd w:val="clear" w:color="auto" w:fill="auto"/>
            <w:noWrap/>
            <w:vAlign w:val="center"/>
            <w:hideMark/>
          </w:tcPr>
          <w:p w:rsidR="00E75312" w:rsidRPr="003971C4" w:rsidRDefault="00E75312" w:rsidP="00F04DFB">
            <w:pPr>
              <w:jc w:val="center"/>
              <w:rPr>
                <w:rFonts w:ascii="Arial" w:hAnsi="Arial" w:cs="Arial"/>
                <w:b/>
                <w:bCs/>
                <w:color w:val="000000"/>
                <w:sz w:val="18"/>
                <w:szCs w:val="18"/>
                <w:lang w:val="sr-Cyrl-RS"/>
              </w:rPr>
            </w:pPr>
            <w:r w:rsidRPr="00D630EE">
              <w:rPr>
                <w:rFonts w:ascii="Arial" w:hAnsi="Arial" w:cs="Arial"/>
                <w:b/>
                <w:bCs/>
                <w:color w:val="000000"/>
                <w:sz w:val="18"/>
                <w:szCs w:val="18"/>
              </w:rPr>
              <w:t>73,</w:t>
            </w:r>
            <w:r w:rsidR="003971C4">
              <w:rPr>
                <w:rFonts w:ascii="Arial" w:hAnsi="Arial" w:cs="Arial"/>
                <w:b/>
                <w:bCs/>
                <w:color w:val="000000"/>
                <w:sz w:val="18"/>
                <w:szCs w:val="18"/>
                <w:lang w:val="sr-Cyrl-RS"/>
              </w:rPr>
              <w:t>96</w:t>
            </w:r>
          </w:p>
        </w:tc>
      </w:tr>
    </w:tbl>
    <w:p w:rsidR="00D630EE" w:rsidRDefault="00D630EE" w:rsidP="00F04DFB">
      <w:pPr>
        <w:spacing w:before="120" w:after="120"/>
        <w:jc w:val="both"/>
        <w:rPr>
          <w:rFonts w:ascii="Arial" w:eastAsia="Calibri" w:hAnsi="Arial" w:cs="Arial"/>
          <w:bCs/>
          <w:snapToGrid/>
          <w:sz w:val="18"/>
          <w:szCs w:val="18"/>
          <w:lang w:val="sr-Cyrl-CS"/>
        </w:rPr>
      </w:pPr>
    </w:p>
    <w:p w:rsidR="003971C4" w:rsidRDefault="003971C4" w:rsidP="00F04DFB">
      <w:pPr>
        <w:rPr>
          <w:rFonts w:ascii="Arial" w:hAnsi="Arial" w:cs="Arial"/>
          <w:b/>
          <w:i/>
          <w:color w:val="000000"/>
          <w:sz w:val="18"/>
          <w:szCs w:val="18"/>
          <w:lang w:val="sr-Cyrl-RS"/>
        </w:rPr>
      </w:pPr>
      <w:r>
        <w:rPr>
          <w:rFonts w:ascii="Arial" w:hAnsi="Arial" w:cs="Arial"/>
          <w:b/>
          <w:i/>
          <w:color w:val="000000"/>
          <w:sz w:val="18"/>
          <w:szCs w:val="18"/>
          <w:lang w:val="sr-Cyrl-RS"/>
        </w:rPr>
        <w:br w:type="page"/>
      </w:r>
    </w:p>
    <w:p w:rsidR="00323BB3" w:rsidRDefault="00323BB3" w:rsidP="00F04DFB">
      <w:pPr>
        <w:rPr>
          <w:rFonts w:ascii="Arial" w:eastAsia="Calibri" w:hAnsi="Arial" w:cs="Arial"/>
          <w:b/>
          <w:i/>
          <w:snapToGrid/>
          <w:color w:val="000000"/>
          <w:sz w:val="18"/>
          <w:szCs w:val="18"/>
          <w:lang w:val="sr-Cyrl-RS"/>
        </w:rPr>
      </w:pPr>
    </w:p>
    <w:p w:rsidR="003971C4" w:rsidRDefault="003420E5" w:rsidP="00F04DFB">
      <w:pPr>
        <w:rPr>
          <w:rFonts w:ascii="Arial" w:hAnsi="Arial" w:cs="Arial"/>
          <w:b/>
          <w:sz w:val="18"/>
          <w:szCs w:val="18"/>
        </w:rPr>
      </w:pPr>
      <w:r>
        <w:rPr>
          <w:rFonts w:ascii="Arial" w:hAnsi="Arial" w:cs="Arial"/>
          <w:b/>
          <w:sz w:val="18"/>
          <w:szCs w:val="18"/>
          <w:lang w:val="sr-Cyrl-RS"/>
        </w:rPr>
        <w:t>53</w:t>
      </w:r>
      <w:r w:rsidR="003971C4">
        <w:rPr>
          <w:rFonts w:ascii="Arial" w:hAnsi="Arial" w:cs="Arial"/>
          <w:b/>
          <w:sz w:val="18"/>
          <w:szCs w:val="18"/>
          <w:lang w:val="sr-Cyrl-RS"/>
        </w:rPr>
        <w:t>.</w:t>
      </w:r>
      <w:r w:rsidR="003971C4">
        <w:rPr>
          <w:rFonts w:ascii="Arial" w:hAnsi="Arial" w:cs="Arial"/>
          <w:b/>
          <w:sz w:val="18"/>
          <w:szCs w:val="18"/>
        </w:rPr>
        <w:tab/>
      </w:r>
      <w:r w:rsidR="003971C4">
        <w:rPr>
          <w:rFonts w:ascii="Arial" w:hAnsi="Arial" w:cs="Arial"/>
          <w:b/>
          <w:sz w:val="18"/>
          <w:szCs w:val="18"/>
          <w:lang w:val="sr-Cyrl-RS"/>
        </w:rPr>
        <w:t>УПРАВЉАЊЕ РИЗИЦИМА</w:t>
      </w:r>
      <w:r w:rsidR="003971C4" w:rsidRPr="00012679">
        <w:rPr>
          <w:rFonts w:ascii="Arial" w:hAnsi="Arial" w:cs="Arial"/>
          <w:b/>
          <w:sz w:val="18"/>
          <w:szCs w:val="18"/>
        </w:rPr>
        <w:t xml:space="preserve"> (наставак)</w:t>
      </w:r>
    </w:p>
    <w:p w:rsidR="00D630EE" w:rsidRPr="00D630EE" w:rsidRDefault="00D630EE" w:rsidP="00F04DFB">
      <w:pPr>
        <w:pStyle w:val="ListParagraph"/>
        <w:spacing w:after="0" w:line="240" w:lineRule="auto"/>
        <w:ind w:left="0"/>
        <w:jc w:val="both"/>
        <w:rPr>
          <w:rFonts w:ascii="Arial" w:hAnsi="Arial" w:cs="Arial"/>
          <w:b/>
          <w:i/>
          <w:color w:val="000000"/>
          <w:sz w:val="18"/>
          <w:szCs w:val="18"/>
          <w:lang w:val="sr-Cyrl-RS"/>
        </w:rPr>
      </w:pPr>
    </w:p>
    <w:p w:rsidR="00D630EE" w:rsidRPr="003971C4" w:rsidRDefault="003420E5" w:rsidP="00F04DFB">
      <w:pPr>
        <w:pStyle w:val="Heading2"/>
        <w:numPr>
          <w:ilvl w:val="0"/>
          <w:numId w:val="0"/>
        </w:numPr>
        <w:rPr>
          <w:lang w:val="sr-Cyrl-RS"/>
        </w:rPr>
      </w:pPr>
      <w:r>
        <w:rPr>
          <w:lang w:val="sr-Cyrl-RS"/>
        </w:rPr>
        <w:t>53</w:t>
      </w:r>
      <w:r w:rsidR="003971C4">
        <w:rPr>
          <w:lang w:val="sr-Cyrl-RS"/>
        </w:rPr>
        <w:t>.</w:t>
      </w:r>
      <w:r w:rsidR="00DA33E2">
        <w:rPr>
          <w:lang w:val="sr-Cyrl-RS"/>
        </w:rPr>
        <w:t>7</w:t>
      </w:r>
      <w:r w:rsidR="003971C4">
        <w:rPr>
          <w:lang w:val="sr-Cyrl-RS"/>
        </w:rPr>
        <w:t>.</w:t>
      </w:r>
      <w:r w:rsidR="00D630EE" w:rsidRPr="003971C4">
        <w:rPr>
          <w:lang w:val="sr-Cyrl-RS"/>
        </w:rPr>
        <w:t>Обелодањивање података у складу са МСФИ 7</w:t>
      </w:r>
    </w:p>
    <w:p w:rsidR="00D630EE" w:rsidRPr="00D630EE" w:rsidRDefault="00D630EE" w:rsidP="00F04DFB">
      <w:pPr>
        <w:jc w:val="both"/>
        <w:rPr>
          <w:rFonts w:ascii="Arial" w:hAnsi="Arial" w:cs="Arial"/>
          <w:sz w:val="18"/>
          <w:szCs w:val="18"/>
          <w:lang w:val="sr-Cyrl-CS"/>
        </w:rPr>
      </w:pPr>
    </w:p>
    <w:p w:rsidR="00D630EE" w:rsidRPr="003971C4" w:rsidRDefault="00D630EE" w:rsidP="00F04DFB">
      <w:pPr>
        <w:spacing w:before="120" w:after="120"/>
        <w:ind w:left="720"/>
        <w:jc w:val="both"/>
        <w:rPr>
          <w:rFonts w:ascii="Arial" w:eastAsia="Calibri" w:hAnsi="Arial" w:cs="Arial"/>
          <w:bCs/>
          <w:snapToGrid/>
          <w:sz w:val="18"/>
          <w:szCs w:val="18"/>
          <w:lang w:val="sr-Cyrl-CS"/>
        </w:rPr>
      </w:pPr>
      <w:r w:rsidRPr="003971C4">
        <w:rPr>
          <w:rFonts w:ascii="Arial" w:eastAsia="Calibri" w:hAnsi="Arial" w:cs="Arial"/>
          <w:bCs/>
          <w:snapToGrid/>
          <w:sz w:val="18"/>
          <w:szCs w:val="18"/>
          <w:lang w:val="sr-Cyrl-CS"/>
        </w:rPr>
        <w:t>Ризици који потичу од финансијских инструмената у складу са МСФИ 7 обухватају:</w:t>
      </w:r>
    </w:p>
    <w:p w:rsidR="00D630EE" w:rsidRPr="00D630EE" w:rsidRDefault="00D630EE" w:rsidP="00F04DFB">
      <w:pPr>
        <w:numPr>
          <w:ilvl w:val="0"/>
          <w:numId w:val="1"/>
        </w:numPr>
        <w:jc w:val="both"/>
        <w:rPr>
          <w:rFonts w:ascii="Arial" w:hAnsi="Arial" w:cs="Arial"/>
          <w:b/>
          <w:sz w:val="18"/>
          <w:szCs w:val="18"/>
          <w:lang w:val="sr-Cyrl-CS"/>
        </w:rPr>
      </w:pPr>
      <w:r w:rsidRPr="00D630EE">
        <w:rPr>
          <w:rFonts w:ascii="Arial" w:hAnsi="Arial" w:cs="Arial"/>
          <w:b/>
          <w:sz w:val="18"/>
          <w:szCs w:val="18"/>
          <w:lang w:val="sr-Cyrl-CS"/>
        </w:rPr>
        <w:t>кредитни ризик;</w:t>
      </w:r>
    </w:p>
    <w:p w:rsidR="00D630EE" w:rsidRPr="00D630EE" w:rsidRDefault="00D630EE" w:rsidP="00F04DFB">
      <w:pPr>
        <w:numPr>
          <w:ilvl w:val="0"/>
          <w:numId w:val="1"/>
        </w:numPr>
        <w:jc w:val="both"/>
        <w:rPr>
          <w:rFonts w:ascii="Arial" w:hAnsi="Arial" w:cs="Arial"/>
          <w:b/>
          <w:sz w:val="18"/>
          <w:szCs w:val="18"/>
          <w:lang w:val="sr-Cyrl-CS"/>
        </w:rPr>
      </w:pPr>
      <w:r w:rsidRPr="00D630EE">
        <w:rPr>
          <w:rFonts w:ascii="Arial" w:hAnsi="Arial" w:cs="Arial"/>
          <w:b/>
          <w:sz w:val="18"/>
          <w:szCs w:val="18"/>
          <w:lang w:val="sr-Cyrl-CS"/>
        </w:rPr>
        <w:t>тржишни ризик</w:t>
      </w:r>
      <w:r w:rsidRPr="00D630EE">
        <w:rPr>
          <w:rFonts w:ascii="Arial" w:hAnsi="Arial" w:cs="Arial"/>
          <w:sz w:val="18"/>
          <w:szCs w:val="18"/>
          <w:lang w:val="sr-Cyrl-CS"/>
        </w:rPr>
        <w:t xml:space="preserve"> који се састоји од три врсте ризика: </w:t>
      </w:r>
      <w:r w:rsidRPr="00D630EE">
        <w:rPr>
          <w:rFonts w:ascii="Arial" w:hAnsi="Arial" w:cs="Arial"/>
          <w:b/>
          <w:sz w:val="18"/>
          <w:szCs w:val="18"/>
          <w:lang w:val="sr-Cyrl-CS"/>
        </w:rPr>
        <w:t xml:space="preserve">девизног ризика, каматног ризика и ризика промене цене финансијског инструмента </w:t>
      </w:r>
      <w:r w:rsidRPr="00D630EE">
        <w:rPr>
          <w:rFonts w:ascii="Arial" w:hAnsi="Arial" w:cs="Arial"/>
          <w:sz w:val="18"/>
          <w:szCs w:val="18"/>
          <w:lang w:val="sr-Cyrl-CS"/>
        </w:rPr>
        <w:t>и</w:t>
      </w:r>
    </w:p>
    <w:p w:rsidR="00D630EE" w:rsidRDefault="00D630EE" w:rsidP="00F04DFB">
      <w:pPr>
        <w:numPr>
          <w:ilvl w:val="0"/>
          <w:numId w:val="1"/>
        </w:numPr>
        <w:jc w:val="both"/>
        <w:rPr>
          <w:rFonts w:ascii="Arial" w:hAnsi="Arial" w:cs="Arial"/>
          <w:b/>
          <w:sz w:val="18"/>
          <w:szCs w:val="18"/>
          <w:lang w:val="sr-Cyrl-CS"/>
        </w:rPr>
      </w:pPr>
      <w:r w:rsidRPr="00D630EE">
        <w:rPr>
          <w:rFonts w:ascii="Arial" w:hAnsi="Arial" w:cs="Arial"/>
          <w:b/>
          <w:sz w:val="18"/>
          <w:szCs w:val="18"/>
          <w:lang w:val="sr-Cyrl-CS"/>
        </w:rPr>
        <w:t xml:space="preserve">ризик ликвидности.  </w:t>
      </w:r>
    </w:p>
    <w:p w:rsidR="003971C4" w:rsidRDefault="003971C4" w:rsidP="00F04DFB">
      <w:pPr>
        <w:ind w:left="720"/>
        <w:jc w:val="both"/>
        <w:rPr>
          <w:rFonts w:ascii="Arial" w:hAnsi="Arial" w:cs="Arial"/>
          <w:b/>
          <w:sz w:val="18"/>
          <w:szCs w:val="18"/>
          <w:lang w:val="sr-Cyrl-CS"/>
        </w:rPr>
      </w:pPr>
    </w:p>
    <w:p w:rsidR="00D630EE" w:rsidRPr="003971C4" w:rsidRDefault="00D630EE" w:rsidP="00F04DFB">
      <w:pPr>
        <w:pStyle w:val="Heading3"/>
        <w:numPr>
          <w:ilvl w:val="0"/>
          <w:numId w:val="30"/>
        </w:numPr>
        <w:rPr>
          <w:i/>
          <w:lang w:val="sr-Cyrl-CS" w:eastAsia="sr-Latn-CS"/>
        </w:rPr>
      </w:pPr>
      <w:r w:rsidRPr="003971C4">
        <w:rPr>
          <w:i/>
          <w:lang w:eastAsia="sr-Latn-CS"/>
        </w:rPr>
        <w:t>Кредитни ризик</w:t>
      </w:r>
      <w:r w:rsidRPr="003971C4">
        <w:rPr>
          <w:i/>
          <w:lang w:val="sr-Cyrl-CS" w:eastAsia="sr-Latn-CS"/>
        </w:rPr>
        <w:t xml:space="preserve"> </w:t>
      </w: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 xml:space="preserve">Кредитни ризик је ризик да ће једна страна у трансакцији са финансијским инструментом проузроковати финансијски губитак за другу страну, тако што неће испунити своју обавезу. </w:t>
      </w: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 xml:space="preserve">У случају Компаније Дунав осигурање, кредитни ризик представља ризик да њени дужници неће моћи у потпуности, или делимично да измире своје обавезе према Компанији у уговореним роковима. </w:t>
      </w: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Изложеност кредитном ризику посебно се обелодањује за следеће категорије финансијских средства, односно финансијске имовине:</w:t>
      </w:r>
    </w:p>
    <w:p w:rsidR="003971C4" w:rsidRPr="00C4446F" w:rsidRDefault="00D630EE" w:rsidP="00F04DFB">
      <w:pPr>
        <w:pStyle w:val="ListParagraph"/>
        <w:numPr>
          <w:ilvl w:val="0"/>
          <w:numId w:val="31"/>
        </w:numPr>
        <w:spacing w:line="240" w:lineRule="auto"/>
        <w:ind w:right="29"/>
        <w:jc w:val="both"/>
        <w:rPr>
          <w:rFonts w:ascii="Arial" w:hAnsi="Arial" w:cs="Arial"/>
          <w:sz w:val="18"/>
          <w:szCs w:val="18"/>
          <w:lang w:val="sr-Cyrl-CS" w:eastAsia="sr-Latn-CS"/>
        </w:rPr>
      </w:pPr>
      <w:r w:rsidRPr="00C4446F">
        <w:rPr>
          <w:rFonts w:ascii="Arial" w:hAnsi="Arial" w:cs="Arial"/>
          <w:sz w:val="18"/>
          <w:szCs w:val="18"/>
          <w:lang w:val="sr-Cyrl-CS" w:eastAsia="sr-Latn-CS"/>
        </w:rPr>
        <w:t xml:space="preserve">дугорочни финансијски пласмани, </w:t>
      </w:r>
    </w:p>
    <w:p w:rsidR="00D630EE" w:rsidRPr="00C4446F" w:rsidRDefault="00D630EE" w:rsidP="00F04DFB">
      <w:pPr>
        <w:pStyle w:val="ListParagraph"/>
        <w:numPr>
          <w:ilvl w:val="0"/>
          <w:numId w:val="31"/>
        </w:numPr>
        <w:spacing w:line="240" w:lineRule="auto"/>
        <w:ind w:right="29"/>
        <w:jc w:val="both"/>
        <w:rPr>
          <w:rFonts w:ascii="Arial" w:hAnsi="Arial" w:cs="Arial"/>
          <w:sz w:val="18"/>
          <w:szCs w:val="18"/>
          <w:lang w:val="sr-Cyrl-CS" w:eastAsia="sr-Latn-CS"/>
        </w:rPr>
      </w:pPr>
      <w:r w:rsidRPr="00C4446F">
        <w:rPr>
          <w:rFonts w:ascii="Arial" w:hAnsi="Arial" w:cs="Arial"/>
          <w:sz w:val="18"/>
          <w:szCs w:val="18"/>
          <w:lang w:val="sr-Cyrl-CS" w:eastAsia="sr-Latn-CS"/>
        </w:rPr>
        <w:t xml:space="preserve">краткорочни финансијски пласмани и </w:t>
      </w:r>
    </w:p>
    <w:p w:rsidR="00D630EE" w:rsidRPr="00C4446F" w:rsidRDefault="00D630EE" w:rsidP="00F04DFB">
      <w:pPr>
        <w:pStyle w:val="ListParagraph"/>
        <w:numPr>
          <w:ilvl w:val="0"/>
          <w:numId w:val="31"/>
        </w:numPr>
        <w:spacing w:line="240" w:lineRule="auto"/>
        <w:ind w:right="29"/>
        <w:jc w:val="both"/>
        <w:rPr>
          <w:rFonts w:ascii="Arial" w:hAnsi="Arial" w:cs="Arial"/>
          <w:sz w:val="18"/>
          <w:szCs w:val="18"/>
          <w:lang w:val="sr-Cyrl-CS" w:eastAsia="sr-Latn-CS"/>
        </w:rPr>
      </w:pPr>
      <w:r w:rsidRPr="00C4446F">
        <w:rPr>
          <w:rFonts w:ascii="Arial" w:hAnsi="Arial" w:cs="Arial"/>
          <w:sz w:val="18"/>
          <w:szCs w:val="18"/>
          <w:lang w:val="sr-Cyrl-CS" w:eastAsia="sr-Latn-CS"/>
        </w:rPr>
        <w:t>потраживања.</w:t>
      </w: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Постоји значајна разлика у степену изложености  Компаније кредитном ризику у зависности од тога о којој се категорији финансијског инструмента ради. Кредитном ризику су највише изложена потраживања од осигураника по основу фактурисане премије осигурања и обрачунатих камата по основу кашњења у измиривању обавеза од стране дужника. Ово је, пре свега, последица изражене неликвидности у привреди, као и присутне праксе да осигураници обавезе по основу премије осигурања не третирају као приоритетне и сврставају их иза обавеза по основу пореза, зарада и обавеза према банкама и добављачима.</w:t>
      </w:r>
    </w:p>
    <w:p w:rsidR="00D630EE" w:rsidRPr="00C4446F" w:rsidRDefault="00D630EE" w:rsidP="00F04DFB">
      <w:pPr>
        <w:ind w:left="567" w:right="29"/>
        <w:jc w:val="both"/>
        <w:rPr>
          <w:rFonts w:ascii="Arial" w:hAnsi="Arial" w:cs="Arial"/>
          <w:snapToGrid/>
          <w:sz w:val="18"/>
          <w:szCs w:val="18"/>
          <w:lang w:val="sr-Cyrl-CS" w:eastAsia="sr-Latn-CS"/>
        </w:rPr>
      </w:pPr>
    </w:p>
    <w:p w:rsid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 xml:space="preserve">Од 11.841.450 хиљ. динара колико износе бруто потраживања Компаније, исправком вредности кроз биланс успеха ове и претходних година, обухваћено је 9.603.692 хиљ. динара, односно 81,10%, што указује да је Компанија изложена високом ризику по основу потраживања за фактурисану премији, за обрачунате камате и за остала потраживања. Дугорочни финансијски пласмани (учешће у капиталу зависних правних лица, придружених  и осталих правних лица и остали дугорочни финансијски пласмани) и краткорочни финансијски пласмани (орочени депозити код банака, државне и корпоративне обвезнице и акције којима се тргује), као финансијски инструменти изложени су нешто мањем степену кредитног ризика у односу на потраживања. Од 3.731.784 хиљ. динара колико износе бруто дугорочни финансијски пласмани, исправком вредности обухваћено је 1.592.553 хиљ. динара, тј. 42,68% дугорочних финансијских пласмана, а од 15.734.907 хиљ. динара колики је бруто износ краткорочних финансијских пласмана, исправком вредности обухваћено је 2.049.776 хиљ. динара, односно 13,03% краткорочних финансијских пласмана. </w:t>
      </w:r>
    </w:p>
    <w:p w:rsid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 xml:space="preserve">У процесу управљања кредитним ризиком, Компанија управља ризицима који произилазе из уложених средстава у хартије од вредности којима се тргује и ризиком бонитета осигураника, интерно категорисаних у сегмент великих клијената и осталим ризицима који стоје у вези са наплатом потраживања. </w:t>
      </w:r>
    </w:p>
    <w:p w:rsidR="00C4446F" w:rsidRP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Континуирана анализа бонитета према утврђеној методологији, у сегменту великих клијената, указује  да већина осигураника има бонитет испод задовољавајућег нивоа, што се директно одражава на финансијски резултат Компаније, имајући у виду обавезу обезвређења таквих потраживања. Несолвентност појединих осигураника и искуства Компаније у погледу редовности испуњавања обавеза, упућују на висок ризик и  потребу преиспитивања сарадње са несолвентним и неликвидним осигураницима.</w:t>
      </w:r>
    </w:p>
    <w:p w:rsidR="00C4446F" w:rsidRPr="00C4446F" w:rsidRDefault="00C4446F" w:rsidP="00F04DFB">
      <w:pPr>
        <w:ind w:left="567" w:right="29"/>
        <w:jc w:val="both"/>
        <w:rPr>
          <w:rFonts w:ascii="Arial" w:hAnsi="Arial" w:cs="Arial"/>
          <w:snapToGrid/>
          <w:sz w:val="18"/>
          <w:szCs w:val="18"/>
          <w:lang w:val="sr-Cyrl-CS" w:eastAsia="sr-Latn-CS"/>
        </w:rPr>
      </w:pP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У циљу повећања наплате премије и минимизирања кредитног ризика неопходно је наставити са праксом редовног праћења наплате по осигураницима од стране продаје осигурања.</w:t>
      </w:r>
    </w:p>
    <w:p w:rsidR="003971C4" w:rsidRDefault="003971C4" w:rsidP="00F04DFB">
      <w:pPr>
        <w:rPr>
          <w:rFonts w:ascii="Arial" w:hAnsi="Arial" w:cs="Arial"/>
          <w:sz w:val="18"/>
          <w:szCs w:val="18"/>
          <w:lang w:val="sr-Cyrl-CS" w:eastAsia="sr-Latn-CS"/>
        </w:rPr>
      </w:pPr>
      <w:r>
        <w:rPr>
          <w:rFonts w:ascii="Arial" w:hAnsi="Arial" w:cs="Arial"/>
          <w:sz w:val="18"/>
          <w:szCs w:val="18"/>
          <w:lang w:val="sr-Cyrl-CS" w:eastAsia="sr-Latn-CS"/>
        </w:rPr>
        <w:br w:type="page"/>
      </w:r>
    </w:p>
    <w:p w:rsidR="003971C4" w:rsidRDefault="003971C4" w:rsidP="00F04DFB">
      <w:pPr>
        <w:rPr>
          <w:rFonts w:ascii="Arial" w:hAnsi="Arial" w:cs="Arial"/>
          <w:sz w:val="18"/>
          <w:szCs w:val="18"/>
          <w:lang w:val="sr-Cyrl-CS" w:eastAsia="sr-Latn-CS"/>
        </w:rPr>
      </w:pPr>
    </w:p>
    <w:p w:rsidR="003971C4" w:rsidRDefault="003420E5" w:rsidP="00F04DFB">
      <w:pPr>
        <w:rPr>
          <w:rFonts w:ascii="Arial" w:hAnsi="Arial" w:cs="Arial"/>
          <w:b/>
          <w:sz w:val="18"/>
          <w:szCs w:val="18"/>
        </w:rPr>
      </w:pPr>
      <w:r>
        <w:rPr>
          <w:rFonts w:ascii="Arial" w:hAnsi="Arial" w:cs="Arial"/>
          <w:b/>
          <w:sz w:val="18"/>
          <w:szCs w:val="18"/>
          <w:lang w:val="sr-Cyrl-RS"/>
        </w:rPr>
        <w:t>53</w:t>
      </w:r>
      <w:r w:rsidR="003971C4">
        <w:rPr>
          <w:rFonts w:ascii="Arial" w:hAnsi="Arial" w:cs="Arial"/>
          <w:b/>
          <w:sz w:val="18"/>
          <w:szCs w:val="18"/>
          <w:lang w:val="sr-Cyrl-RS"/>
        </w:rPr>
        <w:t>.</w:t>
      </w:r>
      <w:r w:rsidR="003971C4">
        <w:rPr>
          <w:rFonts w:ascii="Arial" w:hAnsi="Arial" w:cs="Arial"/>
          <w:b/>
          <w:sz w:val="18"/>
          <w:szCs w:val="18"/>
        </w:rPr>
        <w:tab/>
      </w:r>
      <w:r w:rsidR="003971C4">
        <w:rPr>
          <w:rFonts w:ascii="Arial" w:hAnsi="Arial" w:cs="Arial"/>
          <w:b/>
          <w:sz w:val="18"/>
          <w:szCs w:val="18"/>
          <w:lang w:val="sr-Cyrl-RS"/>
        </w:rPr>
        <w:t>УПРАВЉАЊЕ РИЗИЦИМА</w:t>
      </w:r>
      <w:r w:rsidR="003971C4" w:rsidRPr="00012679">
        <w:rPr>
          <w:rFonts w:ascii="Arial" w:hAnsi="Arial" w:cs="Arial"/>
          <w:b/>
          <w:sz w:val="18"/>
          <w:szCs w:val="18"/>
        </w:rPr>
        <w:t xml:space="preserve"> (наставак)</w:t>
      </w:r>
    </w:p>
    <w:p w:rsidR="003971C4" w:rsidRPr="00D630EE" w:rsidRDefault="003971C4" w:rsidP="00F04DFB">
      <w:pPr>
        <w:pStyle w:val="ListParagraph"/>
        <w:spacing w:after="0" w:line="240" w:lineRule="auto"/>
        <w:ind w:left="0"/>
        <w:jc w:val="both"/>
        <w:rPr>
          <w:rFonts w:ascii="Arial" w:hAnsi="Arial" w:cs="Arial"/>
          <w:b/>
          <w:i/>
          <w:color w:val="000000"/>
          <w:sz w:val="18"/>
          <w:szCs w:val="18"/>
          <w:lang w:val="sr-Cyrl-RS"/>
        </w:rPr>
      </w:pPr>
    </w:p>
    <w:p w:rsidR="003971C4" w:rsidRDefault="003420E5" w:rsidP="00F04DFB">
      <w:pPr>
        <w:jc w:val="both"/>
        <w:rPr>
          <w:rFonts w:ascii="Arial" w:hAnsi="Arial" w:cs="Arial"/>
          <w:b/>
          <w:sz w:val="18"/>
          <w:szCs w:val="18"/>
          <w:lang w:val="sr-Cyrl-CS"/>
        </w:rPr>
      </w:pPr>
      <w:r>
        <w:rPr>
          <w:rFonts w:ascii="Arial" w:hAnsi="Arial" w:cs="Arial"/>
          <w:b/>
          <w:sz w:val="18"/>
          <w:szCs w:val="18"/>
          <w:lang w:val="sr-Cyrl-CS"/>
        </w:rPr>
        <w:t>53</w:t>
      </w:r>
      <w:r w:rsidR="003971C4" w:rsidRPr="003971C4">
        <w:rPr>
          <w:rFonts w:ascii="Arial" w:hAnsi="Arial" w:cs="Arial"/>
          <w:b/>
          <w:sz w:val="18"/>
          <w:szCs w:val="18"/>
          <w:lang w:val="sr-Cyrl-CS"/>
        </w:rPr>
        <w:t>.</w:t>
      </w:r>
      <w:r w:rsidR="00DA33E2">
        <w:rPr>
          <w:rFonts w:ascii="Arial" w:hAnsi="Arial" w:cs="Arial"/>
          <w:b/>
          <w:sz w:val="18"/>
          <w:szCs w:val="18"/>
          <w:lang w:val="sr-Cyrl-CS"/>
        </w:rPr>
        <w:t>7</w:t>
      </w:r>
      <w:r w:rsidR="003971C4" w:rsidRPr="003971C4">
        <w:rPr>
          <w:rFonts w:ascii="Arial" w:hAnsi="Arial" w:cs="Arial"/>
          <w:b/>
          <w:sz w:val="18"/>
          <w:szCs w:val="18"/>
          <w:lang w:val="sr-Cyrl-CS"/>
        </w:rPr>
        <w:t>.Обелодањивање података у складу са МСФИ 7</w:t>
      </w:r>
      <w:r w:rsidR="003971C4">
        <w:rPr>
          <w:rFonts w:ascii="Arial" w:hAnsi="Arial" w:cs="Arial"/>
          <w:b/>
          <w:sz w:val="18"/>
          <w:szCs w:val="18"/>
          <w:lang w:val="sr-Cyrl-CS"/>
        </w:rPr>
        <w:t xml:space="preserve"> (наставак)</w:t>
      </w:r>
    </w:p>
    <w:p w:rsidR="003971C4" w:rsidRDefault="003971C4" w:rsidP="00F04DFB">
      <w:pPr>
        <w:jc w:val="both"/>
        <w:rPr>
          <w:rFonts w:ascii="Arial" w:hAnsi="Arial" w:cs="Arial"/>
          <w:b/>
          <w:sz w:val="18"/>
          <w:szCs w:val="18"/>
          <w:lang w:val="sr-Cyrl-CS"/>
        </w:rPr>
      </w:pPr>
    </w:p>
    <w:p w:rsidR="003971C4" w:rsidRDefault="003971C4" w:rsidP="00F04DFB">
      <w:pPr>
        <w:pStyle w:val="ListParagraph"/>
        <w:spacing w:after="0" w:line="240" w:lineRule="auto"/>
        <w:ind w:left="0"/>
        <w:jc w:val="both"/>
        <w:rPr>
          <w:rFonts w:ascii="Arial" w:hAnsi="Arial" w:cs="Arial"/>
          <w:b/>
          <w:i/>
          <w:color w:val="000000"/>
          <w:sz w:val="18"/>
          <w:szCs w:val="18"/>
          <w:lang w:val="sr-Cyrl-RS"/>
        </w:rPr>
      </w:pPr>
      <w:r>
        <w:rPr>
          <w:rFonts w:ascii="Arial" w:hAnsi="Arial" w:cs="Arial"/>
          <w:b/>
          <w:i/>
          <w:color w:val="000000"/>
          <w:sz w:val="18"/>
          <w:szCs w:val="18"/>
          <w:lang w:val="sr-Cyrl-RS"/>
        </w:rPr>
        <w:t>1. Кредитни ризик (наставак)</w:t>
      </w:r>
    </w:p>
    <w:p w:rsid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У поступку закључивања и обнављања Уговора о осигурању, поред оцене бонитета, морају да  се узму у обзир и одређени квалитативни фактори као што су: квалитет управљања и руководства, област пословања осигураника, услови и перспективе у грани у којој осигураник послује (тржиште), број година у осигурању, искуства Компаније у погледу наплате премије, односно редовност измиривања обавеза, промене у власничкој структури осигураника, подаци о техничкој процени ризика (код осигураника са великим ризицима), подаци о повезаним правним лицима.</w:t>
      </w:r>
    </w:p>
    <w:p w:rsidR="00C4446F" w:rsidRP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 xml:space="preserve">Политикама управљања ризицима, предвиђено је да организациона јединица надлежна за послове управљања ризицима обезбеђује анализу финансијског положаја, оцену бонитета и процену висине ризика правних лица.  </w:t>
      </w:r>
    </w:p>
    <w:p w:rsidR="00C4446F" w:rsidRPr="00C4446F" w:rsidRDefault="00C4446F" w:rsidP="00F04DFB">
      <w:pPr>
        <w:ind w:left="567" w:right="29"/>
        <w:jc w:val="both"/>
        <w:rPr>
          <w:rFonts w:ascii="Arial" w:hAnsi="Arial" w:cs="Arial"/>
          <w:snapToGrid/>
          <w:sz w:val="18"/>
          <w:szCs w:val="18"/>
          <w:lang w:val="sr-Cyrl-CS" w:eastAsia="sr-Latn-CS"/>
        </w:rPr>
      </w:pP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Mаксимална изложеност кредитном ризику је приказана у следећој табели:</w:t>
      </w:r>
    </w:p>
    <w:tbl>
      <w:tblPr>
        <w:tblW w:w="8678" w:type="dxa"/>
        <w:tblInd w:w="720" w:type="dxa"/>
        <w:tblCellMar>
          <w:left w:w="70" w:type="dxa"/>
          <w:right w:w="70" w:type="dxa"/>
        </w:tblCellMar>
        <w:tblLook w:val="04A0" w:firstRow="1" w:lastRow="0" w:firstColumn="1" w:lastColumn="0" w:noHBand="0" w:noVBand="1"/>
      </w:tblPr>
      <w:tblGrid>
        <w:gridCol w:w="2871"/>
        <w:gridCol w:w="1422"/>
        <w:gridCol w:w="1422"/>
        <w:gridCol w:w="1488"/>
        <w:gridCol w:w="1475"/>
      </w:tblGrid>
      <w:tr w:rsidR="00D630EE" w:rsidRPr="00D630EE" w:rsidTr="003971C4">
        <w:trPr>
          <w:trHeight w:val="19"/>
        </w:trPr>
        <w:tc>
          <w:tcPr>
            <w:tcW w:w="2871" w:type="dxa"/>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1422" w:type="dxa"/>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1422" w:type="dxa"/>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2963" w:type="dxa"/>
            <w:gridSpan w:val="2"/>
            <w:tcBorders>
              <w:top w:val="nil"/>
              <w:left w:val="nil"/>
              <w:bottom w:val="nil"/>
              <w:right w:val="nil"/>
            </w:tcBorders>
            <w:shd w:val="clear" w:color="auto" w:fill="auto"/>
            <w:noWrap/>
            <w:vAlign w:val="bottom"/>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Cyrl-CS" w:eastAsia="sr-Latn-CS"/>
              </w:rPr>
              <w:t>у 000</w:t>
            </w:r>
            <w:r w:rsidRPr="00D630EE">
              <w:rPr>
                <w:rFonts w:ascii="Arial" w:hAnsi="Arial" w:cs="Arial"/>
                <w:snapToGrid/>
                <w:color w:val="000000"/>
                <w:sz w:val="18"/>
                <w:szCs w:val="18"/>
                <w:lang w:val="sr-Latn-CS" w:eastAsia="sr-Latn-CS"/>
              </w:rPr>
              <w:t xml:space="preserve"> РСД</w:t>
            </w:r>
          </w:p>
        </w:tc>
      </w:tr>
      <w:tr w:rsidR="00D630EE" w:rsidRPr="00D630EE" w:rsidTr="003971C4">
        <w:trPr>
          <w:trHeight w:val="19"/>
        </w:trPr>
        <w:tc>
          <w:tcPr>
            <w:tcW w:w="2871" w:type="dxa"/>
            <w:tcBorders>
              <w:top w:val="nil"/>
              <w:left w:val="nil"/>
              <w:bottom w:val="single" w:sz="4" w:space="0" w:color="auto"/>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4332" w:type="dxa"/>
            <w:gridSpan w:val="3"/>
            <w:tcBorders>
              <w:top w:val="nil"/>
              <w:left w:val="nil"/>
              <w:bottom w:val="single" w:sz="4" w:space="0" w:color="auto"/>
              <w:right w:val="nil"/>
            </w:tcBorders>
            <w:shd w:val="clear" w:color="auto" w:fill="auto"/>
            <w:noWrap/>
            <w:vAlign w:val="bottom"/>
            <w:hideMark/>
          </w:tcPr>
          <w:p w:rsidR="00D630EE" w:rsidRPr="00D630EE" w:rsidRDefault="00D630EE" w:rsidP="00F04DFB">
            <w:pPr>
              <w:jc w:val="cente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31.12.201</w:t>
            </w:r>
            <w:r w:rsidRPr="00D630EE">
              <w:rPr>
                <w:rFonts w:ascii="Arial" w:hAnsi="Arial" w:cs="Arial"/>
                <w:snapToGrid/>
                <w:color w:val="000000"/>
                <w:sz w:val="18"/>
                <w:szCs w:val="18"/>
                <w:lang w:val="sr-Cyrl-CS" w:eastAsia="sr-Latn-CS"/>
              </w:rPr>
              <w:t>5</w:t>
            </w:r>
            <w:r w:rsidRPr="00D630EE">
              <w:rPr>
                <w:rFonts w:ascii="Arial" w:hAnsi="Arial" w:cs="Arial"/>
                <w:snapToGrid/>
                <w:color w:val="000000"/>
                <w:sz w:val="18"/>
                <w:szCs w:val="18"/>
                <w:lang w:val="sr-Latn-CS" w:eastAsia="sr-Latn-CS"/>
              </w:rPr>
              <w:t>.</w:t>
            </w:r>
          </w:p>
        </w:tc>
        <w:tc>
          <w:tcPr>
            <w:tcW w:w="1475" w:type="dxa"/>
            <w:tcBorders>
              <w:top w:val="nil"/>
              <w:left w:val="nil"/>
              <w:bottom w:val="single" w:sz="4" w:space="0" w:color="auto"/>
              <w:right w:val="nil"/>
            </w:tcBorders>
            <w:shd w:val="clear" w:color="auto" w:fill="auto"/>
            <w:noWrap/>
            <w:vAlign w:val="bottom"/>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31.12.201</w:t>
            </w:r>
            <w:r w:rsidRPr="00D630EE">
              <w:rPr>
                <w:rFonts w:ascii="Arial" w:hAnsi="Arial" w:cs="Arial"/>
                <w:snapToGrid/>
                <w:color w:val="000000"/>
                <w:sz w:val="18"/>
                <w:szCs w:val="18"/>
                <w:lang w:val="sr-Cyrl-CS" w:eastAsia="sr-Latn-CS"/>
              </w:rPr>
              <w:t>4</w:t>
            </w:r>
            <w:r w:rsidRPr="00D630EE">
              <w:rPr>
                <w:rFonts w:ascii="Arial" w:hAnsi="Arial" w:cs="Arial"/>
                <w:snapToGrid/>
                <w:color w:val="000000"/>
                <w:sz w:val="18"/>
                <w:szCs w:val="18"/>
                <w:lang w:val="sr-Latn-CS" w:eastAsia="sr-Latn-CS"/>
              </w:rPr>
              <w:t>.</w:t>
            </w:r>
          </w:p>
        </w:tc>
      </w:tr>
      <w:tr w:rsidR="00D630EE" w:rsidRPr="00D630EE" w:rsidTr="003971C4">
        <w:trPr>
          <w:trHeight w:val="19"/>
        </w:trPr>
        <w:tc>
          <w:tcPr>
            <w:tcW w:w="2871" w:type="dxa"/>
            <w:tcBorders>
              <w:top w:val="single" w:sz="4" w:space="0" w:color="auto"/>
              <w:left w:val="nil"/>
              <w:bottom w:val="single" w:sz="4" w:space="0" w:color="auto"/>
              <w:right w:val="nil"/>
            </w:tcBorders>
            <w:shd w:val="clear" w:color="auto" w:fill="auto"/>
            <w:noWrap/>
            <w:vAlign w:val="center"/>
            <w:hideMark/>
          </w:tcPr>
          <w:p w:rsidR="00D630EE" w:rsidRPr="00D630EE" w:rsidRDefault="00D630EE" w:rsidP="00F04DFB">
            <w:pPr>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Финансијска имовина</w:t>
            </w:r>
          </w:p>
        </w:tc>
        <w:tc>
          <w:tcPr>
            <w:tcW w:w="1422" w:type="dxa"/>
            <w:tcBorders>
              <w:top w:val="nil"/>
              <w:left w:val="nil"/>
              <w:bottom w:val="single" w:sz="4" w:space="0" w:color="auto"/>
              <w:right w:val="nil"/>
            </w:tcBorders>
            <w:shd w:val="clear" w:color="auto" w:fill="auto"/>
            <w:vAlign w:val="center"/>
            <w:hideMark/>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Бруто износ</w:t>
            </w:r>
          </w:p>
        </w:tc>
        <w:tc>
          <w:tcPr>
            <w:tcW w:w="1422" w:type="dxa"/>
            <w:tcBorders>
              <w:top w:val="nil"/>
              <w:left w:val="nil"/>
              <w:bottom w:val="single" w:sz="4" w:space="0" w:color="auto"/>
              <w:right w:val="nil"/>
            </w:tcBorders>
            <w:shd w:val="clear" w:color="auto" w:fill="auto"/>
            <w:vAlign w:val="center"/>
            <w:hideMark/>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Исправка вредности</w:t>
            </w:r>
          </w:p>
        </w:tc>
        <w:tc>
          <w:tcPr>
            <w:tcW w:w="1488" w:type="dxa"/>
            <w:tcBorders>
              <w:top w:val="nil"/>
              <w:left w:val="nil"/>
              <w:bottom w:val="single" w:sz="4" w:space="0" w:color="auto"/>
              <w:right w:val="nil"/>
            </w:tcBorders>
            <w:shd w:val="clear" w:color="auto" w:fill="auto"/>
            <w:vAlign w:val="center"/>
            <w:hideMark/>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Нето износ</w:t>
            </w:r>
          </w:p>
        </w:tc>
        <w:tc>
          <w:tcPr>
            <w:tcW w:w="1475" w:type="dxa"/>
            <w:tcBorders>
              <w:top w:val="nil"/>
              <w:left w:val="nil"/>
              <w:bottom w:val="single" w:sz="4" w:space="0" w:color="auto"/>
              <w:right w:val="nil"/>
            </w:tcBorders>
            <w:shd w:val="clear" w:color="auto" w:fill="auto"/>
            <w:noWrap/>
            <w:vAlign w:val="bottom"/>
            <w:hideMark/>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 </w:t>
            </w:r>
          </w:p>
        </w:tc>
      </w:tr>
      <w:tr w:rsidR="00D630EE" w:rsidRPr="00D630EE" w:rsidTr="003971C4">
        <w:trPr>
          <w:trHeight w:val="19"/>
        </w:trPr>
        <w:tc>
          <w:tcPr>
            <w:tcW w:w="2871" w:type="dxa"/>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1422" w:type="dxa"/>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1422" w:type="dxa"/>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1488" w:type="dxa"/>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1475" w:type="dxa"/>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r>
      <w:tr w:rsidR="00D630EE" w:rsidRPr="00D630EE" w:rsidTr="003971C4">
        <w:trPr>
          <w:trHeight w:val="19"/>
        </w:trPr>
        <w:tc>
          <w:tcPr>
            <w:tcW w:w="2871" w:type="dxa"/>
            <w:tcBorders>
              <w:top w:val="nil"/>
              <w:left w:val="nil"/>
              <w:bottom w:val="nil"/>
              <w:right w:val="nil"/>
            </w:tcBorders>
            <w:shd w:val="clear" w:color="auto" w:fill="auto"/>
            <w:noWrap/>
            <w:vAlign w:val="center"/>
            <w:hideMark/>
          </w:tcPr>
          <w:p w:rsidR="00D630EE" w:rsidRPr="00D630EE" w:rsidRDefault="00D630EE" w:rsidP="00F04DFB">
            <w:pPr>
              <w:rPr>
                <w:rFonts w:ascii="Arial" w:hAnsi="Arial" w:cs="Arial"/>
                <w:snapToGrid/>
                <w:color w:val="000000"/>
                <w:sz w:val="18"/>
                <w:szCs w:val="18"/>
                <w:lang w:val="sr-Latn-CS" w:eastAsia="sr-Latn-CS"/>
              </w:rPr>
            </w:pPr>
            <w:r w:rsidRPr="00323BB3">
              <w:rPr>
                <w:rFonts w:ascii="Arial" w:hAnsi="Arial" w:cs="Arial"/>
                <w:snapToGrid/>
                <w:sz w:val="18"/>
                <w:szCs w:val="18"/>
                <w:lang w:val="sr-Cyrl-CS" w:eastAsia="sr-Latn-CS"/>
              </w:rPr>
              <w:t>Дугорочни финансијски пласмани</w:t>
            </w:r>
          </w:p>
        </w:tc>
        <w:tc>
          <w:tcPr>
            <w:tcW w:w="1422" w:type="dxa"/>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3.731.784</w:t>
            </w:r>
          </w:p>
        </w:tc>
        <w:tc>
          <w:tcPr>
            <w:tcW w:w="1422" w:type="dxa"/>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1.592.553</w:t>
            </w:r>
          </w:p>
        </w:tc>
        <w:tc>
          <w:tcPr>
            <w:tcW w:w="1488" w:type="dxa"/>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2.139.231</w:t>
            </w:r>
          </w:p>
        </w:tc>
        <w:tc>
          <w:tcPr>
            <w:tcW w:w="1475" w:type="dxa"/>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3.571.055</w:t>
            </w:r>
          </w:p>
        </w:tc>
      </w:tr>
      <w:tr w:rsidR="00D630EE" w:rsidRPr="00D630EE" w:rsidTr="003971C4">
        <w:trPr>
          <w:trHeight w:val="19"/>
        </w:trPr>
        <w:tc>
          <w:tcPr>
            <w:tcW w:w="2871" w:type="dxa"/>
            <w:tcBorders>
              <w:top w:val="nil"/>
              <w:left w:val="nil"/>
              <w:bottom w:val="nil"/>
              <w:right w:val="nil"/>
            </w:tcBorders>
            <w:shd w:val="clear" w:color="auto" w:fill="auto"/>
            <w:noWrap/>
            <w:vAlign w:val="center"/>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Потраживања</w:t>
            </w:r>
          </w:p>
        </w:tc>
        <w:tc>
          <w:tcPr>
            <w:tcW w:w="1422" w:type="dxa"/>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11.841.450</w:t>
            </w:r>
          </w:p>
        </w:tc>
        <w:tc>
          <w:tcPr>
            <w:tcW w:w="1422" w:type="dxa"/>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9.603.692</w:t>
            </w:r>
          </w:p>
        </w:tc>
        <w:tc>
          <w:tcPr>
            <w:tcW w:w="1488" w:type="dxa"/>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2.237.758</w:t>
            </w:r>
          </w:p>
        </w:tc>
        <w:tc>
          <w:tcPr>
            <w:tcW w:w="1475" w:type="dxa"/>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2.273.668</w:t>
            </w:r>
          </w:p>
        </w:tc>
      </w:tr>
      <w:tr w:rsidR="00D630EE" w:rsidRPr="00D630EE" w:rsidTr="003971C4">
        <w:trPr>
          <w:trHeight w:val="19"/>
        </w:trPr>
        <w:tc>
          <w:tcPr>
            <w:tcW w:w="2871" w:type="dxa"/>
            <w:tcBorders>
              <w:top w:val="nil"/>
              <w:left w:val="nil"/>
              <w:bottom w:val="single" w:sz="4" w:space="0" w:color="auto"/>
              <w:right w:val="nil"/>
            </w:tcBorders>
            <w:shd w:val="clear" w:color="auto" w:fill="auto"/>
            <w:noWrap/>
            <w:vAlign w:val="center"/>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Краткорочни финансијски  пласмани</w:t>
            </w:r>
          </w:p>
        </w:tc>
        <w:tc>
          <w:tcPr>
            <w:tcW w:w="1422" w:type="dxa"/>
            <w:tcBorders>
              <w:top w:val="nil"/>
              <w:left w:val="nil"/>
              <w:bottom w:val="single" w:sz="4" w:space="0" w:color="auto"/>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15.734.907</w:t>
            </w:r>
          </w:p>
        </w:tc>
        <w:tc>
          <w:tcPr>
            <w:tcW w:w="1422" w:type="dxa"/>
            <w:tcBorders>
              <w:top w:val="nil"/>
              <w:left w:val="nil"/>
              <w:bottom w:val="single" w:sz="4" w:space="0" w:color="auto"/>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2.049.776</w:t>
            </w:r>
          </w:p>
        </w:tc>
        <w:tc>
          <w:tcPr>
            <w:tcW w:w="1488" w:type="dxa"/>
            <w:tcBorders>
              <w:top w:val="nil"/>
              <w:left w:val="nil"/>
              <w:bottom w:val="single" w:sz="4" w:space="0" w:color="auto"/>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13.685.131</w:t>
            </w:r>
          </w:p>
        </w:tc>
        <w:tc>
          <w:tcPr>
            <w:tcW w:w="1475" w:type="dxa"/>
            <w:tcBorders>
              <w:top w:val="nil"/>
              <w:left w:val="nil"/>
              <w:bottom w:val="single" w:sz="4" w:space="0" w:color="auto"/>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2.421.930</w:t>
            </w:r>
          </w:p>
        </w:tc>
      </w:tr>
      <w:tr w:rsidR="00D630EE" w:rsidRPr="00D630EE" w:rsidTr="003971C4">
        <w:trPr>
          <w:trHeight w:val="19"/>
        </w:trPr>
        <w:tc>
          <w:tcPr>
            <w:tcW w:w="2871" w:type="dxa"/>
            <w:tcBorders>
              <w:top w:val="single" w:sz="4" w:space="0" w:color="auto"/>
              <w:left w:val="nil"/>
              <w:bottom w:val="single" w:sz="4" w:space="0" w:color="auto"/>
              <w:right w:val="nil"/>
            </w:tcBorders>
            <w:shd w:val="clear" w:color="auto" w:fill="auto"/>
            <w:noWrap/>
            <w:vAlign w:val="center"/>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Укупно</w:t>
            </w:r>
          </w:p>
        </w:tc>
        <w:tc>
          <w:tcPr>
            <w:tcW w:w="1422" w:type="dxa"/>
            <w:tcBorders>
              <w:top w:val="single" w:sz="4" w:space="0" w:color="auto"/>
              <w:left w:val="nil"/>
              <w:bottom w:val="single" w:sz="4" w:space="0" w:color="auto"/>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31.308.141</w:t>
            </w:r>
          </w:p>
        </w:tc>
        <w:tc>
          <w:tcPr>
            <w:tcW w:w="1422" w:type="dxa"/>
            <w:tcBorders>
              <w:top w:val="single" w:sz="4" w:space="0" w:color="auto"/>
              <w:left w:val="nil"/>
              <w:bottom w:val="single" w:sz="4" w:space="0" w:color="auto"/>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13.246.021</w:t>
            </w:r>
          </w:p>
        </w:tc>
        <w:tc>
          <w:tcPr>
            <w:tcW w:w="1488" w:type="dxa"/>
            <w:tcBorders>
              <w:top w:val="single" w:sz="4" w:space="0" w:color="auto"/>
              <w:left w:val="nil"/>
              <w:bottom w:val="single" w:sz="4" w:space="0" w:color="auto"/>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18.062.120</w:t>
            </w:r>
          </w:p>
        </w:tc>
        <w:tc>
          <w:tcPr>
            <w:tcW w:w="1475" w:type="dxa"/>
            <w:tcBorders>
              <w:top w:val="single" w:sz="4" w:space="0" w:color="auto"/>
              <w:left w:val="nil"/>
              <w:bottom w:val="single" w:sz="4" w:space="0" w:color="auto"/>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8.266.653</w:t>
            </w:r>
          </w:p>
        </w:tc>
      </w:tr>
      <w:tr w:rsidR="00D630EE" w:rsidRPr="00D630EE" w:rsidTr="003971C4">
        <w:trPr>
          <w:trHeight w:val="19"/>
        </w:trPr>
        <w:tc>
          <w:tcPr>
            <w:tcW w:w="8678" w:type="dxa"/>
            <w:gridSpan w:val="5"/>
            <w:tcBorders>
              <w:top w:val="single" w:sz="4" w:space="0" w:color="auto"/>
              <w:left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r>
    </w:tbl>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Изложеност кредитном ризику, у погледу потраживања, приказана је и на основу старосне структуре потраживања која је дата у следећој табели:</w:t>
      </w:r>
    </w:p>
    <w:tbl>
      <w:tblPr>
        <w:tblW w:w="4760" w:type="pct"/>
        <w:tblInd w:w="720" w:type="dxa"/>
        <w:tblCellMar>
          <w:left w:w="70" w:type="dxa"/>
          <w:right w:w="70" w:type="dxa"/>
        </w:tblCellMar>
        <w:tblLook w:val="04A0" w:firstRow="1" w:lastRow="0" w:firstColumn="1" w:lastColumn="0" w:noHBand="0" w:noVBand="1"/>
      </w:tblPr>
      <w:tblGrid>
        <w:gridCol w:w="3278"/>
        <w:gridCol w:w="1860"/>
        <w:gridCol w:w="1848"/>
        <w:gridCol w:w="1651"/>
      </w:tblGrid>
      <w:tr w:rsidR="00D630EE" w:rsidRPr="00D630EE" w:rsidTr="007B4426">
        <w:trPr>
          <w:trHeight w:val="22"/>
        </w:trPr>
        <w:tc>
          <w:tcPr>
            <w:tcW w:w="5000" w:type="pct"/>
            <w:gridSpan w:val="4"/>
            <w:tcBorders>
              <w:top w:val="nil"/>
              <w:left w:val="nil"/>
              <w:right w:val="nil"/>
            </w:tcBorders>
            <w:shd w:val="clear" w:color="auto" w:fill="auto"/>
            <w:noWrap/>
            <w:vAlign w:val="bottom"/>
          </w:tcPr>
          <w:p w:rsidR="00D630EE" w:rsidRPr="00D630EE" w:rsidRDefault="00D630EE" w:rsidP="00F04DFB">
            <w:pPr>
              <w:jc w:val="both"/>
              <w:rPr>
                <w:rFonts w:ascii="Arial" w:hAnsi="Arial" w:cs="Arial"/>
                <w:snapToGrid/>
                <w:color w:val="000000"/>
                <w:sz w:val="18"/>
                <w:szCs w:val="18"/>
                <w:lang w:val="sr-Latn-CS" w:eastAsia="sr-Latn-CS"/>
              </w:rPr>
            </w:pPr>
          </w:p>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у 000 РСД</w:t>
            </w:r>
          </w:p>
        </w:tc>
      </w:tr>
      <w:tr w:rsidR="00D630EE" w:rsidRPr="00D630EE" w:rsidTr="007B4426">
        <w:trPr>
          <w:trHeight w:val="22"/>
        </w:trPr>
        <w:tc>
          <w:tcPr>
            <w:tcW w:w="1897" w:type="pct"/>
            <w:tcBorders>
              <w:left w:val="nil"/>
              <w:bottom w:val="single" w:sz="4" w:space="0" w:color="auto"/>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3103" w:type="pct"/>
            <w:gridSpan w:val="3"/>
            <w:tcBorders>
              <w:left w:val="nil"/>
              <w:bottom w:val="single" w:sz="4" w:space="0" w:color="auto"/>
              <w:right w:val="nil"/>
            </w:tcBorders>
            <w:shd w:val="clear" w:color="auto" w:fill="auto"/>
            <w:noWrap/>
            <w:vAlign w:val="bottom"/>
            <w:hideMark/>
          </w:tcPr>
          <w:p w:rsidR="00D630EE" w:rsidRPr="00D630EE" w:rsidRDefault="00D630EE" w:rsidP="00F04DFB">
            <w:pPr>
              <w:jc w:val="cente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31.12.201</w:t>
            </w:r>
            <w:r w:rsidRPr="00D630EE">
              <w:rPr>
                <w:rFonts w:ascii="Arial" w:hAnsi="Arial" w:cs="Arial"/>
                <w:snapToGrid/>
                <w:color w:val="000000"/>
                <w:sz w:val="18"/>
                <w:szCs w:val="18"/>
                <w:lang w:val="sr-Cyrl-CS" w:eastAsia="sr-Latn-CS"/>
              </w:rPr>
              <w:t>5</w:t>
            </w:r>
            <w:r w:rsidRPr="00D630EE">
              <w:rPr>
                <w:rFonts w:ascii="Arial" w:hAnsi="Arial" w:cs="Arial"/>
                <w:snapToGrid/>
                <w:color w:val="000000"/>
                <w:sz w:val="18"/>
                <w:szCs w:val="18"/>
                <w:lang w:val="sr-Latn-CS" w:eastAsia="sr-Latn-CS"/>
              </w:rPr>
              <w:t>.</w:t>
            </w:r>
          </w:p>
        </w:tc>
      </w:tr>
      <w:tr w:rsidR="00D630EE" w:rsidRPr="00D630EE" w:rsidTr="007B4426">
        <w:trPr>
          <w:trHeight w:val="22"/>
        </w:trPr>
        <w:tc>
          <w:tcPr>
            <w:tcW w:w="1897" w:type="pct"/>
            <w:tcBorders>
              <w:top w:val="nil"/>
              <w:left w:val="nil"/>
              <w:bottom w:val="single" w:sz="4" w:space="0" w:color="auto"/>
              <w:right w:val="nil"/>
            </w:tcBorders>
            <w:shd w:val="clear" w:color="auto" w:fill="auto"/>
            <w:noWrap/>
            <w:vAlign w:val="bottom"/>
            <w:hideMark/>
          </w:tcPr>
          <w:p w:rsidR="00D630EE" w:rsidRPr="00D630EE" w:rsidRDefault="00D630EE" w:rsidP="00F04DFB">
            <w:pPr>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Старосна структура потраживања</w:t>
            </w:r>
          </w:p>
        </w:tc>
        <w:tc>
          <w:tcPr>
            <w:tcW w:w="1077" w:type="pct"/>
            <w:tcBorders>
              <w:top w:val="nil"/>
              <w:left w:val="nil"/>
              <w:bottom w:val="single" w:sz="4" w:space="0" w:color="auto"/>
              <w:right w:val="nil"/>
            </w:tcBorders>
            <w:shd w:val="clear" w:color="auto" w:fill="auto"/>
            <w:vAlign w:val="bottom"/>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Бруто износ</w:t>
            </w:r>
          </w:p>
        </w:tc>
        <w:tc>
          <w:tcPr>
            <w:tcW w:w="1070" w:type="pct"/>
            <w:tcBorders>
              <w:top w:val="nil"/>
              <w:left w:val="nil"/>
              <w:bottom w:val="single" w:sz="4" w:space="0" w:color="auto"/>
              <w:right w:val="nil"/>
            </w:tcBorders>
            <w:shd w:val="clear" w:color="auto" w:fill="auto"/>
            <w:vAlign w:val="bottom"/>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Исправка вредности</w:t>
            </w:r>
          </w:p>
        </w:tc>
        <w:tc>
          <w:tcPr>
            <w:tcW w:w="956" w:type="pct"/>
            <w:tcBorders>
              <w:top w:val="nil"/>
              <w:left w:val="nil"/>
              <w:bottom w:val="single" w:sz="4" w:space="0" w:color="auto"/>
              <w:right w:val="nil"/>
            </w:tcBorders>
            <w:shd w:val="clear" w:color="auto" w:fill="auto"/>
            <w:vAlign w:val="bottom"/>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Нето износ</w:t>
            </w:r>
          </w:p>
        </w:tc>
      </w:tr>
      <w:tr w:rsidR="00D630EE" w:rsidRPr="00D630EE" w:rsidTr="007B4426">
        <w:trPr>
          <w:trHeight w:val="22"/>
        </w:trPr>
        <w:tc>
          <w:tcPr>
            <w:tcW w:w="1897" w:type="pct"/>
            <w:tcBorders>
              <w:top w:val="single" w:sz="4" w:space="0" w:color="auto"/>
              <w:left w:val="nil"/>
              <w:bottom w:val="nil"/>
              <w:right w:val="nil"/>
            </w:tcBorders>
            <w:shd w:val="clear" w:color="auto" w:fill="auto"/>
            <w:noWrap/>
            <w:vAlign w:val="bottom"/>
            <w:hideMark/>
          </w:tcPr>
          <w:p w:rsidR="00D630EE" w:rsidRPr="00D630EE" w:rsidRDefault="00D630EE" w:rsidP="00F04DFB">
            <w:pPr>
              <w:rPr>
                <w:rFonts w:ascii="Arial" w:hAnsi="Arial" w:cs="Arial"/>
                <w:b/>
                <w:bCs/>
                <w:snapToGrid/>
                <w:color w:val="000000"/>
                <w:sz w:val="18"/>
                <w:szCs w:val="18"/>
                <w:lang w:val="sr-Latn-CS" w:eastAsia="sr-Latn-CS"/>
              </w:rPr>
            </w:pPr>
          </w:p>
        </w:tc>
        <w:tc>
          <w:tcPr>
            <w:tcW w:w="1077" w:type="pct"/>
            <w:tcBorders>
              <w:top w:val="nil"/>
              <w:left w:val="nil"/>
              <w:bottom w:val="nil"/>
              <w:right w:val="nil"/>
            </w:tcBorders>
            <w:shd w:val="clear" w:color="auto" w:fill="auto"/>
            <w:vAlign w:val="bottom"/>
            <w:hideMark/>
          </w:tcPr>
          <w:p w:rsidR="00D630EE" w:rsidRPr="00D630EE" w:rsidRDefault="00D630EE" w:rsidP="00F04DFB">
            <w:pPr>
              <w:jc w:val="center"/>
              <w:rPr>
                <w:rFonts w:ascii="Arial" w:hAnsi="Arial" w:cs="Arial"/>
                <w:snapToGrid/>
                <w:color w:val="000000"/>
                <w:sz w:val="18"/>
                <w:szCs w:val="18"/>
                <w:lang w:val="sr-Latn-CS" w:eastAsia="sr-Latn-CS"/>
              </w:rPr>
            </w:pPr>
          </w:p>
        </w:tc>
        <w:tc>
          <w:tcPr>
            <w:tcW w:w="1070" w:type="pct"/>
            <w:tcBorders>
              <w:top w:val="nil"/>
              <w:left w:val="nil"/>
              <w:bottom w:val="nil"/>
              <w:right w:val="nil"/>
            </w:tcBorders>
            <w:shd w:val="clear" w:color="auto" w:fill="auto"/>
            <w:vAlign w:val="bottom"/>
            <w:hideMark/>
          </w:tcPr>
          <w:p w:rsidR="00D630EE" w:rsidRPr="00D630EE" w:rsidRDefault="00D630EE" w:rsidP="00F04DFB">
            <w:pPr>
              <w:jc w:val="center"/>
              <w:rPr>
                <w:rFonts w:ascii="Arial" w:hAnsi="Arial" w:cs="Arial"/>
                <w:snapToGrid/>
                <w:color w:val="000000"/>
                <w:sz w:val="18"/>
                <w:szCs w:val="18"/>
                <w:lang w:val="sr-Latn-CS" w:eastAsia="sr-Latn-CS"/>
              </w:rPr>
            </w:pPr>
          </w:p>
        </w:tc>
        <w:tc>
          <w:tcPr>
            <w:tcW w:w="956" w:type="pct"/>
            <w:tcBorders>
              <w:top w:val="nil"/>
              <w:left w:val="nil"/>
              <w:bottom w:val="nil"/>
              <w:right w:val="nil"/>
            </w:tcBorders>
            <w:shd w:val="clear" w:color="auto" w:fill="auto"/>
            <w:vAlign w:val="bottom"/>
            <w:hideMark/>
          </w:tcPr>
          <w:p w:rsidR="00D630EE" w:rsidRPr="00D630EE" w:rsidRDefault="00D630EE" w:rsidP="00F04DFB">
            <w:pPr>
              <w:jc w:val="center"/>
              <w:rPr>
                <w:rFonts w:ascii="Arial" w:hAnsi="Arial" w:cs="Arial"/>
                <w:snapToGrid/>
                <w:color w:val="000000"/>
                <w:sz w:val="18"/>
                <w:szCs w:val="18"/>
                <w:lang w:val="sr-Latn-CS" w:eastAsia="sr-Latn-CS"/>
              </w:rPr>
            </w:pPr>
          </w:p>
        </w:tc>
      </w:tr>
      <w:tr w:rsidR="00D630EE" w:rsidRPr="00D630EE" w:rsidTr="007B4426">
        <w:trPr>
          <w:trHeight w:val="22"/>
        </w:trPr>
        <w:tc>
          <w:tcPr>
            <w:tcW w:w="1897"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Недоспело</w:t>
            </w:r>
          </w:p>
        </w:tc>
        <w:tc>
          <w:tcPr>
            <w:tcW w:w="1077"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2.005.028</w:t>
            </w:r>
          </w:p>
        </w:tc>
        <w:tc>
          <w:tcPr>
            <w:tcW w:w="1070"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618.978</w:t>
            </w:r>
          </w:p>
        </w:tc>
        <w:tc>
          <w:tcPr>
            <w:tcW w:w="956"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1.386.050</w:t>
            </w:r>
          </w:p>
        </w:tc>
      </w:tr>
      <w:tr w:rsidR="00D630EE" w:rsidRPr="00D630EE" w:rsidTr="007B4426">
        <w:trPr>
          <w:trHeight w:val="22"/>
        </w:trPr>
        <w:tc>
          <w:tcPr>
            <w:tcW w:w="1897"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Кашњење од 0-90 дана</w:t>
            </w:r>
          </w:p>
        </w:tc>
        <w:tc>
          <w:tcPr>
            <w:tcW w:w="1077"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893.078</w:t>
            </w:r>
          </w:p>
        </w:tc>
        <w:tc>
          <w:tcPr>
            <w:tcW w:w="1070"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277.485</w:t>
            </w:r>
          </w:p>
        </w:tc>
        <w:tc>
          <w:tcPr>
            <w:tcW w:w="956"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615.593</w:t>
            </w:r>
          </w:p>
        </w:tc>
      </w:tr>
      <w:tr w:rsidR="00D630EE" w:rsidRPr="00D630EE" w:rsidTr="007B4426">
        <w:trPr>
          <w:trHeight w:val="22"/>
        </w:trPr>
        <w:tc>
          <w:tcPr>
            <w:tcW w:w="1897"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Кашњење од 91-180 дана</w:t>
            </w:r>
          </w:p>
        </w:tc>
        <w:tc>
          <w:tcPr>
            <w:tcW w:w="1077"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395.117</w:t>
            </w:r>
          </w:p>
        </w:tc>
        <w:tc>
          <w:tcPr>
            <w:tcW w:w="1070"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354.363</w:t>
            </w:r>
          </w:p>
        </w:tc>
        <w:tc>
          <w:tcPr>
            <w:tcW w:w="956"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40.754</w:t>
            </w:r>
          </w:p>
        </w:tc>
      </w:tr>
      <w:tr w:rsidR="00D630EE" w:rsidRPr="00D630EE" w:rsidTr="007B4426">
        <w:trPr>
          <w:trHeight w:val="22"/>
        </w:trPr>
        <w:tc>
          <w:tcPr>
            <w:tcW w:w="1897"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Кашњење од 181-270 дана</w:t>
            </w:r>
          </w:p>
        </w:tc>
        <w:tc>
          <w:tcPr>
            <w:tcW w:w="1077"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320.583</w:t>
            </w:r>
          </w:p>
        </w:tc>
        <w:tc>
          <w:tcPr>
            <w:tcW w:w="1070"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274.337</w:t>
            </w:r>
          </w:p>
        </w:tc>
        <w:tc>
          <w:tcPr>
            <w:tcW w:w="956"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46.246</w:t>
            </w:r>
          </w:p>
        </w:tc>
      </w:tr>
      <w:tr w:rsidR="00D630EE" w:rsidRPr="00D630EE" w:rsidTr="007B4426">
        <w:trPr>
          <w:trHeight w:val="22"/>
        </w:trPr>
        <w:tc>
          <w:tcPr>
            <w:tcW w:w="1897" w:type="pct"/>
            <w:tcBorders>
              <w:top w:val="nil"/>
              <w:left w:val="nil"/>
              <w:bottom w:val="single" w:sz="4" w:space="0" w:color="auto"/>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Кашњење преко 271 дана</w:t>
            </w:r>
          </w:p>
        </w:tc>
        <w:tc>
          <w:tcPr>
            <w:tcW w:w="1077" w:type="pct"/>
            <w:tcBorders>
              <w:top w:val="nil"/>
              <w:left w:val="nil"/>
              <w:bottom w:val="single" w:sz="4"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8.227.644</w:t>
            </w:r>
          </w:p>
        </w:tc>
        <w:tc>
          <w:tcPr>
            <w:tcW w:w="1070" w:type="pct"/>
            <w:tcBorders>
              <w:top w:val="nil"/>
              <w:left w:val="nil"/>
              <w:bottom w:val="single" w:sz="4"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8.078.529</w:t>
            </w:r>
          </w:p>
        </w:tc>
        <w:tc>
          <w:tcPr>
            <w:tcW w:w="956" w:type="pct"/>
            <w:tcBorders>
              <w:top w:val="nil"/>
              <w:left w:val="nil"/>
              <w:bottom w:val="single" w:sz="4"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149.115</w:t>
            </w:r>
          </w:p>
        </w:tc>
      </w:tr>
      <w:tr w:rsidR="00D630EE" w:rsidRPr="00D630EE" w:rsidTr="007B4426">
        <w:trPr>
          <w:trHeight w:val="22"/>
        </w:trPr>
        <w:tc>
          <w:tcPr>
            <w:tcW w:w="1897" w:type="pct"/>
            <w:tcBorders>
              <w:top w:val="nil"/>
              <w:left w:val="nil"/>
              <w:bottom w:val="single" w:sz="4" w:space="0" w:color="auto"/>
              <w:right w:val="nil"/>
            </w:tcBorders>
            <w:shd w:val="clear" w:color="auto" w:fill="auto"/>
            <w:noWrap/>
            <w:vAlign w:val="bottom"/>
            <w:hideMark/>
          </w:tcPr>
          <w:p w:rsidR="00D630EE" w:rsidRPr="00D630EE" w:rsidRDefault="00D630EE" w:rsidP="00F04DFB">
            <w:pPr>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Укупно</w:t>
            </w:r>
          </w:p>
        </w:tc>
        <w:tc>
          <w:tcPr>
            <w:tcW w:w="1077" w:type="pct"/>
            <w:tcBorders>
              <w:top w:val="nil"/>
              <w:left w:val="nil"/>
              <w:bottom w:val="single" w:sz="4"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11.841.450</w:t>
            </w:r>
          </w:p>
        </w:tc>
        <w:tc>
          <w:tcPr>
            <w:tcW w:w="1070" w:type="pct"/>
            <w:tcBorders>
              <w:top w:val="nil"/>
              <w:left w:val="nil"/>
              <w:bottom w:val="single" w:sz="4"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9.603.692</w:t>
            </w:r>
          </w:p>
        </w:tc>
        <w:tc>
          <w:tcPr>
            <w:tcW w:w="956" w:type="pct"/>
            <w:tcBorders>
              <w:top w:val="nil"/>
              <w:left w:val="nil"/>
              <w:bottom w:val="single" w:sz="4"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2.237.758</w:t>
            </w:r>
          </w:p>
        </w:tc>
      </w:tr>
    </w:tbl>
    <w:p w:rsidR="00D630EE" w:rsidRPr="00D630EE" w:rsidRDefault="00D630EE" w:rsidP="00F04DFB">
      <w:pPr>
        <w:widowControl w:val="0"/>
        <w:overflowPunct w:val="0"/>
        <w:adjustRightInd w:val="0"/>
        <w:spacing w:before="120" w:after="120"/>
        <w:jc w:val="both"/>
        <w:textAlignment w:val="baseline"/>
        <w:rPr>
          <w:rFonts w:ascii="Arial" w:hAnsi="Arial" w:cs="Arial"/>
          <w:sz w:val="18"/>
          <w:szCs w:val="18"/>
          <w:lang w:val="sr-Latn-CS"/>
        </w:rPr>
      </w:pPr>
    </w:p>
    <w:p w:rsidR="003971C4" w:rsidRDefault="003971C4" w:rsidP="00F04DFB">
      <w:pPr>
        <w:rPr>
          <w:rFonts w:ascii="Arial" w:hAnsi="Arial" w:cs="Arial"/>
          <w:sz w:val="18"/>
          <w:szCs w:val="18"/>
          <w:lang w:val="sr-Latn-CS"/>
        </w:rPr>
      </w:pPr>
      <w:r>
        <w:rPr>
          <w:rFonts w:ascii="Arial" w:hAnsi="Arial" w:cs="Arial"/>
          <w:sz w:val="18"/>
          <w:szCs w:val="18"/>
          <w:lang w:val="sr-Latn-CS"/>
        </w:rPr>
        <w:br w:type="page"/>
      </w:r>
    </w:p>
    <w:p w:rsidR="007B4426" w:rsidRDefault="007B4426" w:rsidP="00F04DFB">
      <w:pPr>
        <w:rPr>
          <w:rFonts w:ascii="Arial" w:hAnsi="Arial" w:cs="Arial"/>
          <w:sz w:val="18"/>
          <w:szCs w:val="18"/>
          <w:lang w:val="sr-Latn-CS"/>
        </w:rPr>
      </w:pPr>
    </w:p>
    <w:p w:rsidR="003971C4" w:rsidRDefault="003420E5" w:rsidP="00F04DFB">
      <w:pPr>
        <w:rPr>
          <w:rFonts w:ascii="Arial" w:hAnsi="Arial" w:cs="Arial"/>
          <w:b/>
          <w:sz w:val="18"/>
          <w:szCs w:val="18"/>
        </w:rPr>
      </w:pPr>
      <w:r>
        <w:rPr>
          <w:rFonts w:ascii="Arial" w:hAnsi="Arial" w:cs="Arial"/>
          <w:b/>
          <w:sz w:val="18"/>
          <w:szCs w:val="18"/>
          <w:lang w:val="sr-Cyrl-RS"/>
        </w:rPr>
        <w:t>53</w:t>
      </w:r>
      <w:r w:rsidR="003971C4">
        <w:rPr>
          <w:rFonts w:ascii="Arial" w:hAnsi="Arial" w:cs="Arial"/>
          <w:b/>
          <w:sz w:val="18"/>
          <w:szCs w:val="18"/>
          <w:lang w:val="sr-Cyrl-RS"/>
        </w:rPr>
        <w:t>.</w:t>
      </w:r>
      <w:r w:rsidR="003971C4">
        <w:rPr>
          <w:rFonts w:ascii="Arial" w:hAnsi="Arial" w:cs="Arial"/>
          <w:b/>
          <w:sz w:val="18"/>
          <w:szCs w:val="18"/>
        </w:rPr>
        <w:tab/>
      </w:r>
      <w:r w:rsidR="003971C4">
        <w:rPr>
          <w:rFonts w:ascii="Arial" w:hAnsi="Arial" w:cs="Arial"/>
          <w:b/>
          <w:sz w:val="18"/>
          <w:szCs w:val="18"/>
          <w:lang w:val="sr-Cyrl-RS"/>
        </w:rPr>
        <w:t>УПРАВЉАЊЕ РИЗИЦИМА</w:t>
      </w:r>
      <w:r w:rsidR="003971C4" w:rsidRPr="00012679">
        <w:rPr>
          <w:rFonts w:ascii="Arial" w:hAnsi="Arial" w:cs="Arial"/>
          <w:b/>
          <w:sz w:val="18"/>
          <w:szCs w:val="18"/>
        </w:rPr>
        <w:t xml:space="preserve"> (наставак)</w:t>
      </w:r>
    </w:p>
    <w:p w:rsidR="003971C4" w:rsidRPr="00D630EE" w:rsidRDefault="003971C4" w:rsidP="00F04DFB">
      <w:pPr>
        <w:pStyle w:val="ListParagraph"/>
        <w:spacing w:after="0" w:line="240" w:lineRule="auto"/>
        <w:ind w:left="0"/>
        <w:jc w:val="both"/>
        <w:rPr>
          <w:rFonts w:ascii="Arial" w:hAnsi="Arial" w:cs="Arial"/>
          <w:b/>
          <w:i/>
          <w:color w:val="000000"/>
          <w:sz w:val="18"/>
          <w:szCs w:val="18"/>
          <w:lang w:val="sr-Cyrl-RS"/>
        </w:rPr>
      </w:pPr>
    </w:p>
    <w:p w:rsidR="003971C4" w:rsidRDefault="003420E5" w:rsidP="00F04DFB">
      <w:pPr>
        <w:jc w:val="both"/>
        <w:rPr>
          <w:rFonts w:ascii="Arial" w:hAnsi="Arial" w:cs="Arial"/>
          <w:b/>
          <w:sz w:val="18"/>
          <w:szCs w:val="18"/>
          <w:lang w:val="sr-Cyrl-CS"/>
        </w:rPr>
      </w:pPr>
      <w:r>
        <w:rPr>
          <w:rFonts w:ascii="Arial" w:hAnsi="Arial" w:cs="Arial"/>
          <w:b/>
          <w:sz w:val="18"/>
          <w:szCs w:val="18"/>
          <w:lang w:val="sr-Cyrl-CS"/>
        </w:rPr>
        <w:t>53</w:t>
      </w:r>
      <w:r w:rsidR="003971C4" w:rsidRPr="003971C4">
        <w:rPr>
          <w:rFonts w:ascii="Arial" w:hAnsi="Arial" w:cs="Arial"/>
          <w:b/>
          <w:sz w:val="18"/>
          <w:szCs w:val="18"/>
          <w:lang w:val="sr-Cyrl-CS"/>
        </w:rPr>
        <w:t>.</w:t>
      </w:r>
      <w:r w:rsidR="00DA33E2">
        <w:rPr>
          <w:rFonts w:ascii="Arial" w:hAnsi="Arial" w:cs="Arial"/>
          <w:b/>
          <w:sz w:val="18"/>
          <w:szCs w:val="18"/>
          <w:lang w:val="sr-Cyrl-CS"/>
        </w:rPr>
        <w:t>7</w:t>
      </w:r>
      <w:r w:rsidR="003971C4" w:rsidRPr="003971C4">
        <w:rPr>
          <w:rFonts w:ascii="Arial" w:hAnsi="Arial" w:cs="Arial"/>
          <w:b/>
          <w:sz w:val="18"/>
          <w:szCs w:val="18"/>
          <w:lang w:val="sr-Cyrl-CS"/>
        </w:rPr>
        <w:t>.Обелодањивање података у складу са МСФИ 7</w:t>
      </w:r>
      <w:r w:rsidR="003971C4">
        <w:rPr>
          <w:rFonts w:ascii="Arial" w:hAnsi="Arial" w:cs="Arial"/>
          <w:b/>
          <w:sz w:val="18"/>
          <w:szCs w:val="18"/>
          <w:lang w:val="sr-Cyrl-CS"/>
        </w:rPr>
        <w:t xml:space="preserve"> (наставак)</w:t>
      </w:r>
    </w:p>
    <w:p w:rsidR="00B30DDE" w:rsidRDefault="00B30DDE" w:rsidP="00F04DFB">
      <w:pPr>
        <w:jc w:val="both"/>
        <w:rPr>
          <w:rFonts w:ascii="Arial" w:hAnsi="Arial" w:cs="Arial"/>
          <w:b/>
          <w:sz w:val="18"/>
          <w:szCs w:val="18"/>
          <w:lang w:val="sr-Cyrl-CS"/>
        </w:rPr>
      </w:pPr>
    </w:p>
    <w:p w:rsidR="00D630EE" w:rsidRPr="00B30DDE" w:rsidRDefault="00D630EE" w:rsidP="00F04DFB">
      <w:pPr>
        <w:pStyle w:val="Heading3"/>
        <w:numPr>
          <w:ilvl w:val="0"/>
          <w:numId w:val="30"/>
        </w:numPr>
        <w:rPr>
          <w:i/>
          <w:lang w:eastAsia="sr-Latn-CS"/>
        </w:rPr>
      </w:pPr>
      <w:r w:rsidRPr="00B30DDE">
        <w:rPr>
          <w:i/>
          <w:lang w:eastAsia="sr-Latn-CS"/>
        </w:rPr>
        <w:t xml:space="preserve">Тржишни ризици – Девизни, каматни и ризик промене цене финансијског инструмента  </w:t>
      </w:r>
    </w:p>
    <w:p w:rsidR="00D630EE" w:rsidRPr="00D630EE" w:rsidRDefault="00D630EE" w:rsidP="00F04DFB">
      <w:pPr>
        <w:widowControl w:val="0"/>
        <w:numPr>
          <w:ilvl w:val="1"/>
          <w:numId w:val="29"/>
        </w:numPr>
        <w:overflowPunct w:val="0"/>
        <w:adjustRightInd w:val="0"/>
        <w:spacing w:before="120" w:after="120"/>
        <w:jc w:val="both"/>
        <w:textAlignment w:val="baseline"/>
        <w:rPr>
          <w:rFonts w:ascii="Arial" w:hAnsi="Arial" w:cs="Arial"/>
          <w:b/>
          <w:i/>
          <w:sz w:val="18"/>
          <w:szCs w:val="18"/>
          <w:lang w:val="sr-Cyrl-CS"/>
        </w:rPr>
      </w:pPr>
      <w:r w:rsidRPr="00D630EE">
        <w:rPr>
          <w:rFonts w:ascii="Arial" w:hAnsi="Arial" w:cs="Arial"/>
          <w:b/>
          <w:i/>
          <w:sz w:val="18"/>
          <w:szCs w:val="18"/>
          <w:lang w:val="sr-Cyrl-CS"/>
        </w:rPr>
        <w:t xml:space="preserve">  Девизни ризик</w:t>
      </w: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Под девизним ризиком подразумева се вероватноћа настанка негативних ефеката на финансијски резултат и капитал Компаније услед промене вредности девизних курсева. Девизном ризику су изложене све позиције активе и пасиве у девизама, као и потраживања и обавезе индексиране страном валутом.</w:t>
      </w:r>
    </w:p>
    <w:p w:rsidR="00C4446F" w:rsidRP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Компанија управља девизним ризиком у циљу ограничавања могућих губитака због промена курса страних валута и одржавања ризика на нивоу који је прихватљив из угла резултата пословања, адекватности капитала и захтева за очувањем ликвидности.</w:t>
      </w:r>
    </w:p>
    <w:p w:rsidR="00C4446F" w:rsidRPr="00C4446F" w:rsidRDefault="00C4446F" w:rsidP="00F04DFB">
      <w:pPr>
        <w:ind w:left="567" w:right="29"/>
        <w:jc w:val="both"/>
        <w:rPr>
          <w:rFonts w:ascii="Arial" w:hAnsi="Arial" w:cs="Arial"/>
          <w:snapToGrid/>
          <w:sz w:val="18"/>
          <w:szCs w:val="18"/>
          <w:lang w:val="sr-Cyrl-CS" w:eastAsia="sr-Latn-CS"/>
        </w:rPr>
      </w:pP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Надлежна служба за девизне послове у оквиру финансијске функције, у обавези је да редовно прати изложеност Компаније девизном ризику и да квартално израђује Извештај о девизним позицијама и показатељима девизног ризика и исти достави организационој јединици надлежној за послове управљања ризицима. Организациона јединица надлежна за послове управљања ризицима дужна је да квартално анализира изложеност Компаније девизном ризику и да исти обухвати Извештајем о управљању ризицима.</w:t>
      </w: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Изложеност Компаније девизном ризику је дата у наредној табели:</w:t>
      </w:r>
    </w:p>
    <w:tbl>
      <w:tblPr>
        <w:tblW w:w="4964" w:type="pct"/>
        <w:tblCellMar>
          <w:left w:w="70" w:type="dxa"/>
          <w:right w:w="70" w:type="dxa"/>
        </w:tblCellMar>
        <w:tblLook w:val="04A0" w:firstRow="1" w:lastRow="0" w:firstColumn="1" w:lastColumn="0" w:noHBand="0" w:noVBand="1"/>
      </w:tblPr>
      <w:tblGrid>
        <w:gridCol w:w="2739"/>
        <w:gridCol w:w="754"/>
        <w:gridCol w:w="1018"/>
        <w:gridCol w:w="281"/>
        <w:gridCol w:w="705"/>
        <w:gridCol w:w="677"/>
        <w:gridCol w:w="431"/>
        <w:gridCol w:w="919"/>
        <w:gridCol w:w="458"/>
        <w:gridCol w:w="1025"/>
      </w:tblGrid>
      <w:tr w:rsidR="00D630EE" w:rsidRPr="00D630EE" w:rsidTr="00B30DDE">
        <w:trPr>
          <w:trHeight w:val="20"/>
        </w:trPr>
        <w:tc>
          <w:tcPr>
            <w:tcW w:w="1521"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Девизни ризик</w:t>
            </w:r>
          </w:p>
        </w:tc>
        <w:tc>
          <w:tcPr>
            <w:tcW w:w="419"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565"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547" w:type="pct"/>
            <w:gridSpan w:val="2"/>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615" w:type="pct"/>
            <w:gridSpan w:val="2"/>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764" w:type="pct"/>
            <w:gridSpan w:val="2"/>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570"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r>
      <w:tr w:rsidR="00D630EE" w:rsidRPr="00D630EE" w:rsidTr="00B30DDE">
        <w:trPr>
          <w:trHeight w:val="20"/>
        </w:trPr>
        <w:tc>
          <w:tcPr>
            <w:tcW w:w="5000" w:type="pct"/>
            <w:gridSpan w:val="10"/>
            <w:tcBorders>
              <w:top w:val="nil"/>
              <w:left w:val="nil"/>
              <w:bottom w:val="nil"/>
              <w:right w:val="nil"/>
            </w:tcBorders>
            <w:shd w:val="clear" w:color="auto" w:fill="auto"/>
            <w:noWrap/>
            <w:vAlign w:val="bottom"/>
            <w:hideMark/>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у 000 РСД</w:t>
            </w:r>
          </w:p>
        </w:tc>
      </w:tr>
      <w:tr w:rsidR="00D630EE" w:rsidRPr="00D630EE" w:rsidTr="00B30DDE">
        <w:trPr>
          <w:trHeight w:val="20"/>
        </w:trPr>
        <w:tc>
          <w:tcPr>
            <w:tcW w:w="1521" w:type="pct"/>
            <w:tcBorders>
              <w:top w:val="nil"/>
              <w:left w:val="nil"/>
              <w:bottom w:val="single" w:sz="4" w:space="0" w:color="auto"/>
              <w:right w:val="nil"/>
            </w:tcBorders>
            <w:shd w:val="clear" w:color="auto" w:fill="auto"/>
            <w:noWrap/>
            <w:vAlign w:val="bottom"/>
          </w:tcPr>
          <w:p w:rsidR="00D630EE" w:rsidRPr="00D630EE" w:rsidRDefault="00D630EE" w:rsidP="00F04DFB">
            <w:pPr>
              <w:rPr>
                <w:rFonts w:ascii="Arial" w:hAnsi="Arial" w:cs="Arial"/>
                <w:snapToGrid/>
                <w:color w:val="000000"/>
                <w:sz w:val="18"/>
                <w:szCs w:val="18"/>
                <w:lang w:val="sr-Latn-CS" w:eastAsia="sr-Latn-CS"/>
              </w:rPr>
            </w:pPr>
          </w:p>
        </w:tc>
        <w:tc>
          <w:tcPr>
            <w:tcW w:w="419" w:type="pct"/>
            <w:tcBorders>
              <w:top w:val="nil"/>
              <w:left w:val="nil"/>
              <w:bottom w:val="single" w:sz="4" w:space="0" w:color="auto"/>
              <w:right w:val="nil"/>
            </w:tcBorders>
            <w:shd w:val="clear" w:color="auto" w:fill="auto"/>
            <w:noWrap/>
            <w:vAlign w:val="center"/>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USD</w:t>
            </w:r>
          </w:p>
        </w:tc>
        <w:tc>
          <w:tcPr>
            <w:tcW w:w="721" w:type="pct"/>
            <w:gridSpan w:val="2"/>
            <w:tcBorders>
              <w:top w:val="nil"/>
              <w:left w:val="nil"/>
              <w:bottom w:val="single" w:sz="4" w:space="0" w:color="auto"/>
              <w:right w:val="nil"/>
            </w:tcBorders>
            <w:shd w:val="clear" w:color="auto" w:fill="auto"/>
            <w:noWrap/>
            <w:vAlign w:val="center"/>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EUR</w:t>
            </w:r>
          </w:p>
        </w:tc>
        <w:tc>
          <w:tcPr>
            <w:tcW w:w="767" w:type="pct"/>
            <w:gridSpan w:val="2"/>
            <w:tcBorders>
              <w:top w:val="nil"/>
              <w:left w:val="nil"/>
              <w:bottom w:val="single" w:sz="4" w:space="0" w:color="auto"/>
              <w:right w:val="nil"/>
            </w:tcBorders>
            <w:shd w:val="clear" w:color="auto" w:fill="auto"/>
            <w:noWrap/>
            <w:vAlign w:val="center"/>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Остале валуте</w:t>
            </w:r>
          </w:p>
        </w:tc>
        <w:tc>
          <w:tcPr>
            <w:tcW w:w="749" w:type="pct"/>
            <w:gridSpan w:val="2"/>
            <w:tcBorders>
              <w:top w:val="nil"/>
              <w:left w:val="nil"/>
              <w:bottom w:val="single" w:sz="4" w:space="0" w:color="auto"/>
              <w:right w:val="nil"/>
            </w:tcBorders>
            <w:shd w:val="clear" w:color="auto" w:fill="auto"/>
            <w:noWrap/>
            <w:vAlign w:val="center"/>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RSD</w:t>
            </w:r>
          </w:p>
        </w:tc>
        <w:tc>
          <w:tcPr>
            <w:tcW w:w="823" w:type="pct"/>
            <w:gridSpan w:val="2"/>
            <w:tcBorders>
              <w:top w:val="nil"/>
              <w:left w:val="nil"/>
              <w:bottom w:val="single" w:sz="4" w:space="0" w:color="auto"/>
              <w:right w:val="nil"/>
            </w:tcBorders>
            <w:shd w:val="clear" w:color="auto" w:fill="auto"/>
            <w:noWrap/>
            <w:vAlign w:val="center"/>
            <w:hideMark/>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Укупно</w:t>
            </w:r>
          </w:p>
        </w:tc>
      </w:tr>
      <w:tr w:rsidR="00D630EE" w:rsidRPr="00D630EE" w:rsidTr="00B30DDE">
        <w:trPr>
          <w:trHeight w:val="20"/>
        </w:trPr>
        <w:tc>
          <w:tcPr>
            <w:tcW w:w="1521" w:type="pct"/>
            <w:tcBorders>
              <w:top w:val="single" w:sz="4" w:space="0" w:color="auto"/>
              <w:left w:val="nil"/>
              <w:bottom w:val="nil"/>
              <w:right w:val="nil"/>
            </w:tcBorders>
            <w:shd w:val="clear" w:color="auto" w:fill="auto"/>
            <w:vAlign w:val="center"/>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Дугорочни финансијски пласмани</w:t>
            </w:r>
          </w:p>
        </w:tc>
        <w:tc>
          <w:tcPr>
            <w:tcW w:w="419"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21"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1.266.241</w:t>
            </w:r>
          </w:p>
        </w:tc>
        <w:tc>
          <w:tcPr>
            <w:tcW w:w="767"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49"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872.990</w:t>
            </w:r>
          </w:p>
        </w:tc>
        <w:tc>
          <w:tcPr>
            <w:tcW w:w="823"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2.139.231</w:t>
            </w:r>
          </w:p>
        </w:tc>
      </w:tr>
      <w:tr w:rsidR="00D630EE" w:rsidRPr="00D630EE" w:rsidTr="00B30DDE">
        <w:trPr>
          <w:trHeight w:val="20"/>
        </w:trPr>
        <w:tc>
          <w:tcPr>
            <w:tcW w:w="1521" w:type="pct"/>
            <w:tcBorders>
              <w:top w:val="nil"/>
              <w:left w:val="nil"/>
              <w:bottom w:val="nil"/>
              <w:right w:val="nil"/>
            </w:tcBorders>
            <w:shd w:val="clear" w:color="auto" w:fill="auto"/>
            <w:vAlign w:val="center"/>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 xml:space="preserve">Потраживања </w:t>
            </w:r>
          </w:p>
        </w:tc>
        <w:tc>
          <w:tcPr>
            <w:tcW w:w="419"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8.542</w:t>
            </w:r>
          </w:p>
        </w:tc>
        <w:tc>
          <w:tcPr>
            <w:tcW w:w="721"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1.425.963</w:t>
            </w:r>
          </w:p>
        </w:tc>
        <w:tc>
          <w:tcPr>
            <w:tcW w:w="767"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49"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803.253</w:t>
            </w:r>
          </w:p>
        </w:tc>
        <w:tc>
          <w:tcPr>
            <w:tcW w:w="823"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2.237.758</w:t>
            </w:r>
          </w:p>
        </w:tc>
      </w:tr>
      <w:tr w:rsidR="00D630EE" w:rsidRPr="00D630EE" w:rsidTr="00B30DDE">
        <w:trPr>
          <w:trHeight w:val="20"/>
        </w:trPr>
        <w:tc>
          <w:tcPr>
            <w:tcW w:w="1521" w:type="pct"/>
            <w:tcBorders>
              <w:top w:val="nil"/>
              <w:left w:val="nil"/>
              <w:bottom w:val="nil"/>
              <w:right w:val="nil"/>
            </w:tcBorders>
            <w:shd w:val="clear" w:color="auto" w:fill="auto"/>
            <w:vAlign w:val="center"/>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 xml:space="preserve">Краткорочни финансијски пласмани </w:t>
            </w:r>
          </w:p>
        </w:tc>
        <w:tc>
          <w:tcPr>
            <w:tcW w:w="419"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21"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1.674.022</w:t>
            </w:r>
          </w:p>
        </w:tc>
        <w:tc>
          <w:tcPr>
            <w:tcW w:w="767"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49"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12.011.109</w:t>
            </w:r>
          </w:p>
        </w:tc>
        <w:tc>
          <w:tcPr>
            <w:tcW w:w="823"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13.685.131</w:t>
            </w:r>
          </w:p>
        </w:tc>
      </w:tr>
      <w:tr w:rsidR="00D630EE" w:rsidRPr="00D630EE" w:rsidTr="00B30DDE">
        <w:trPr>
          <w:trHeight w:val="20"/>
        </w:trPr>
        <w:tc>
          <w:tcPr>
            <w:tcW w:w="1521" w:type="pct"/>
            <w:tcBorders>
              <w:top w:val="nil"/>
              <w:left w:val="nil"/>
              <w:bottom w:val="single" w:sz="4" w:space="0" w:color="auto"/>
              <w:right w:val="nil"/>
            </w:tcBorders>
            <w:shd w:val="clear" w:color="auto" w:fill="auto"/>
            <w:vAlign w:val="center"/>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Готовински еквиваленти и готовина</w:t>
            </w:r>
          </w:p>
        </w:tc>
        <w:tc>
          <w:tcPr>
            <w:tcW w:w="419" w:type="pct"/>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2.502</w:t>
            </w:r>
          </w:p>
        </w:tc>
        <w:tc>
          <w:tcPr>
            <w:tcW w:w="721" w:type="pct"/>
            <w:gridSpan w:val="2"/>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169.359</w:t>
            </w:r>
          </w:p>
        </w:tc>
        <w:tc>
          <w:tcPr>
            <w:tcW w:w="767" w:type="pct"/>
            <w:gridSpan w:val="2"/>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9.862</w:t>
            </w:r>
          </w:p>
        </w:tc>
        <w:tc>
          <w:tcPr>
            <w:tcW w:w="749" w:type="pct"/>
            <w:gridSpan w:val="2"/>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835.157</w:t>
            </w:r>
          </w:p>
        </w:tc>
        <w:tc>
          <w:tcPr>
            <w:tcW w:w="823" w:type="pct"/>
            <w:gridSpan w:val="2"/>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1.016.880</w:t>
            </w:r>
          </w:p>
        </w:tc>
      </w:tr>
      <w:tr w:rsidR="00D630EE" w:rsidRPr="00D630EE" w:rsidTr="00B30DDE">
        <w:trPr>
          <w:trHeight w:val="20"/>
        </w:trPr>
        <w:tc>
          <w:tcPr>
            <w:tcW w:w="1521" w:type="pct"/>
            <w:tcBorders>
              <w:top w:val="single" w:sz="4" w:space="0" w:color="auto"/>
              <w:left w:val="nil"/>
              <w:bottom w:val="nil"/>
              <w:right w:val="nil"/>
            </w:tcBorders>
            <w:shd w:val="clear" w:color="auto" w:fill="auto"/>
            <w:vAlign w:val="center"/>
            <w:hideMark/>
          </w:tcPr>
          <w:p w:rsidR="00D630EE" w:rsidRPr="00D630EE" w:rsidRDefault="00D630EE" w:rsidP="00F04DFB">
            <w:pPr>
              <w:rPr>
                <w:rFonts w:ascii="Arial" w:hAnsi="Arial" w:cs="Arial"/>
                <w:snapToGrid/>
                <w:color w:val="000000"/>
                <w:sz w:val="18"/>
                <w:szCs w:val="18"/>
                <w:lang w:val="sr-Latn-CS" w:eastAsia="sr-Latn-CS"/>
              </w:rPr>
            </w:pPr>
          </w:p>
        </w:tc>
        <w:tc>
          <w:tcPr>
            <w:tcW w:w="419" w:type="pct"/>
            <w:tcBorders>
              <w:top w:val="nil"/>
              <w:left w:val="nil"/>
              <w:bottom w:val="nil"/>
              <w:right w:val="nil"/>
            </w:tcBorders>
            <w:shd w:val="clear" w:color="auto" w:fill="auto"/>
            <w:noWrap/>
            <w:vAlign w:val="bottom"/>
          </w:tcPr>
          <w:p w:rsidR="00D630EE" w:rsidRPr="00D630EE" w:rsidRDefault="00D630EE" w:rsidP="00F04DFB">
            <w:pPr>
              <w:rPr>
                <w:rFonts w:ascii="Arial" w:hAnsi="Arial" w:cs="Arial"/>
                <w:snapToGrid/>
                <w:color w:val="FF0000"/>
                <w:sz w:val="18"/>
                <w:szCs w:val="18"/>
                <w:lang w:val="sr-Latn-CS" w:eastAsia="sr-Latn-CS"/>
              </w:rPr>
            </w:pPr>
          </w:p>
        </w:tc>
        <w:tc>
          <w:tcPr>
            <w:tcW w:w="721" w:type="pct"/>
            <w:gridSpan w:val="2"/>
            <w:tcBorders>
              <w:top w:val="nil"/>
              <w:left w:val="nil"/>
              <w:bottom w:val="nil"/>
              <w:right w:val="nil"/>
            </w:tcBorders>
            <w:shd w:val="clear" w:color="auto" w:fill="auto"/>
            <w:noWrap/>
            <w:vAlign w:val="bottom"/>
          </w:tcPr>
          <w:p w:rsidR="00D630EE" w:rsidRPr="00D630EE" w:rsidRDefault="00D630EE" w:rsidP="00F04DFB">
            <w:pPr>
              <w:rPr>
                <w:rFonts w:ascii="Arial" w:hAnsi="Arial" w:cs="Arial"/>
                <w:snapToGrid/>
                <w:color w:val="FF0000"/>
                <w:sz w:val="18"/>
                <w:szCs w:val="18"/>
                <w:lang w:val="sr-Latn-CS" w:eastAsia="sr-Latn-CS"/>
              </w:rPr>
            </w:pPr>
          </w:p>
        </w:tc>
        <w:tc>
          <w:tcPr>
            <w:tcW w:w="767" w:type="pct"/>
            <w:gridSpan w:val="2"/>
            <w:tcBorders>
              <w:top w:val="nil"/>
              <w:left w:val="nil"/>
              <w:bottom w:val="nil"/>
              <w:right w:val="nil"/>
            </w:tcBorders>
            <w:shd w:val="clear" w:color="auto" w:fill="auto"/>
            <w:noWrap/>
            <w:vAlign w:val="bottom"/>
          </w:tcPr>
          <w:p w:rsidR="00D630EE" w:rsidRPr="00D630EE" w:rsidRDefault="00D630EE" w:rsidP="00F04DFB">
            <w:pPr>
              <w:rPr>
                <w:rFonts w:ascii="Arial" w:hAnsi="Arial" w:cs="Arial"/>
                <w:snapToGrid/>
                <w:color w:val="FF0000"/>
                <w:sz w:val="18"/>
                <w:szCs w:val="18"/>
                <w:lang w:val="sr-Latn-CS" w:eastAsia="sr-Latn-CS"/>
              </w:rPr>
            </w:pPr>
          </w:p>
        </w:tc>
        <w:tc>
          <w:tcPr>
            <w:tcW w:w="749" w:type="pct"/>
            <w:gridSpan w:val="2"/>
            <w:tcBorders>
              <w:top w:val="nil"/>
              <w:left w:val="nil"/>
              <w:bottom w:val="nil"/>
              <w:right w:val="nil"/>
            </w:tcBorders>
            <w:shd w:val="clear" w:color="auto" w:fill="auto"/>
            <w:noWrap/>
            <w:vAlign w:val="bottom"/>
          </w:tcPr>
          <w:p w:rsidR="00D630EE" w:rsidRPr="00D630EE" w:rsidRDefault="00D630EE" w:rsidP="00F04DFB">
            <w:pPr>
              <w:rPr>
                <w:rFonts w:ascii="Arial" w:hAnsi="Arial" w:cs="Arial"/>
                <w:snapToGrid/>
                <w:color w:val="FF0000"/>
                <w:sz w:val="18"/>
                <w:szCs w:val="18"/>
                <w:lang w:val="sr-Latn-CS" w:eastAsia="sr-Latn-CS"/>
              </w:rPr>
            </w:pPr>
          </w:p>
        </w:tc>
        <w:tc>
          <w:tcPr>
            <w:tcW w:w="823" w:type="pct"/>
            <w:gridSpan w:val="2"/>
            <w:tcBorders>
              <w:top w:val="nil"/>
              <w:left w:val="nil"/>
              <w:bottom w:val="nil"/>
              <w:right w:val="nil"/>
            </w:tcBorders>
            <w:shd w:val="clear" w:color="auto" w:fill="auto"/>
            <w:noWrap/>
            <w:vAlign w:val="bottom"/>
          </w:tcPr>
          <w:p w:rsidR="00D630EE" w:rsidRPr="00D630EE" w:rsidRDefault="00D630EE" w:rsidP="00F04DFB">
            <w:pPr>
              <w:rPr>
                <w:rFonts w:ascii="Arial" w:hAnsi="Arial" w:cs="Arial"/>
                <w:snapToGrid/>
                <w:color w:val="FF0000"/>
                <w:sz w:val="18"/>
                <w:szCs w:val="18"/>
                <w:lang w:val="sr-Latn-CS" w:eastAsia="sr-Latn-CS"/>
              </w:rPr>
            </w:pPr>
          </w:p>
        </w:tc>
      </w:tr>
      <w:tr w:rsidR="00D630EE" w:rsidRPr="00D630EE" w:rsidTr="00B30DDE">
        <w:trPr>
          <w:trHeight w:val="20"/>
        </w:trPr>
        <w:tc>
          <w:tcPr>
            <w:tcW w:w="1521" w:type="pct"/>
            <w:tcBorders>
              <w:top w:val="nil"/>
              <w:left w:val="nil"/>
              <w:bottom w:val="double" w:sz="4" w:space="0" w:color="auto"/>
              <w:right w:val="nil"/>
            </w:tcBorders>
            <w:shd w:val="clear" w:color="auto" w:fill="auto"/>
            <w:noWrap/>
            <w:vAlign w:val="center"/>
            <w:hideMark/>
          </w:tcPr>
          <w:p w:rsidR="00D630EE" w:rsidRPr="00D630EE" w:rsidRDefault="00D630EE" w:rsidP="00F04DFB">
            <w:pPr>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Укупно</w:t>
            </w:r>
          </w:p>
        </w:tc>
        <w:tc>
          <w:tcPr>
            <w:tcW w:w="419" w:type="pct"/>
            <w:tcBorders>
              <w:top w:val="nil"/>
              <w:left w:val="nil"/>
              <w:bottom w:val="double" w:sz="6" w:space="0" w:color="auto"/>
              <w:right w:val="nil"/>
            </w:tcBorders>
            <w:shd w:val="clear" w:color="auto" w:fill="auto"/>
            <w:noWrap/>
            <w:vAlign w:val="bottom"/>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11.044</w:t>
            </w:r>
          </w:p>
        </w:tc>
        <w:tc>
          <w:tcPr>
            <w:tcW w:w="721" w:type="pct"/>
            <w:gridSpan w:val="2"/>
            <w:tcBorders>
              <w:top w:val="nil"/>
              <w:left w:val="nil"/>
              <w:bottom w:val="double" w:sz="6" w:space="0" w:color="auto"/>
              <w:right w:val="nil"/>
            </w:tcBorders>
            <w:shd w:val="clear" w:color="auto" w:fill="auto"/>
            <w:noWrap/>
            <w:vAlign w:val="bottom"/>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4.535.585</w:t>
            </w:r>
          </w:p>
        </w:tc>
        <w:tc>
          <w:tcPr>
            <w:tcW w:w="767" w:type="pct"/>
            <w:gridSpan w:val="2"/>
            <w:tcBorders>
              <w:top w:val="nil"/>
              <w:left w:val="nil"/>
              <w:bottom w:val="double" w:sz="6" w:space="0" w:color="auto"/>
              <w:right w:val="nil"/>
            </w:tcBorders>
            <w:shd w:val="clear" w:color="auto" w:fill="auto"/>
            <w:noWrap/>
            <w:vAlign w:val="bottom"/>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9.862</w:t>
            </w:r>
          </w:p>
        </w:tc>
        <w:tc>
          <w:tcPr>
            <w:tcW w:w="749" w:type="pct"/>
            <w:gridSpan w:val="2"/>
            <w:tcBorders>
              <w:top w:val="nil"/>
              <w:left w:val="nil"/>
              <w:bottom w:val="double" w:sz="6" w:space="0" w:color="auto"/>
              <w:right w:val="nil"/>
            </w:tcBorders>
            <w:shd w:val="clear" w:color="auto" w:fill="auto"/>
            <w:noWrap/>
            <w:vAlign w:val="bottom"/>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14.522.509</w:t>
            </w:r>
          </w:p>
        </w:tc>
        <w:tc>
          <w:tcPr>
            <w:tcW w:w="823" w:type="pct"/>
            <w:gridSpan w:val="2"/>
            <w:tcBorders>
              <w:top w:val="nil"/>
              <w:left w:val="nil"/>
              <w:bottom w:val="double" w:sz="6" w:space="0" w:color="auto"/>
              <w:right w:val="nil"/>
            </w:tcBorders>
            <w:shd w:val="clear" w:color="auto" w:fill="auto"/>
            <w:noWrap/>
            <w:vAlign w:val="bottom"/>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19.079.000</w:t>
            </w:r>
          </w:p>
        </w:tc>
      </w:tr>
      <w:tr w:rsidR="00D630EE" w:rsidRPr="00D630EE" w:rsidTr="00B30DDE">
        <w:trPr>
          <w:trHeight w:val="20"/>
        </w:trPr>
        <w:tc>
          <w:tcPr>
            <w:tcW w:w="1521" w:type="pct"/>
            <w:tcBorders>
              <w:top w:val="nil"/>
              <w:left w:val="nil"/>
              <w:right w:val="nil"/>
            </w:tcBorders>
            <w:shd w:val="clear" w:color="auto" w:fill="auto"/>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419" w:type="pct"/>
            <w:tcBorders>
              <w:top w:val="nil"/>
              <w:left w:val="nil"/>
              <w:right w:val="nil"/>
            </w:tcBorders>
            <w:shd w:val="clear" w:color="auto" w:fill="auto"/>
            <w:noWrap/>
            <w:vAlign w:val="bottom"/>
          </w:tcPr>
          <w:p w:rsidR="00D630EE" w:rsidRPr="00D630EE" w:rsidRDefault="00D630EE" w:rsidP="00F04DFB">
            <w:pPr>
              <w:rPr>
                <w:rFonts w:ascii="Arial" w:hAnsi="Arial" w:cs="Arial"/>
                <w:snapToGrid/>
                <w:color w:val="000000"/>
                <w:sz w:val="18"/>
                <w:szCs w:val="18"/>
                <w:lang w:val="sr-Latn-CS" w:eastAsia="sr-Latn-CS"/>
              </w:rPr>
            </w:pPr>
          </w:p>
        </w:tc>
        <w:tc>
          <w:tcPr>
            <w:tcW w:w="721" w:type="pct"/>
            <w:gridSpan w:val="2"/>
            <w:tcBorders>
              <w:top w:val="nil"/>
              <w:left w:val="nil"/>
              <w:right w:val="nil"/>
            </w:tcBorders>
            <w:shd w:val="clear" w:color="auto" w:fill="auto"/>
            <w:noWrap/>
            <w:vAlign w:val="bottom"/>
          </w:tcPr>
          <w:p w:rsidR="00D630EE" w:rsidRPr="00D630EE" w:rsidRDefault="00D630EE" w:rsidP="00F04DFB">
            <w:pPr>
              <w:rPr>
                <w:rFonts w:ascii="Arial" w:hAnsi="Arial" w:cs="Arial"/>
                <w:snapToGrid/>
                <w:color w:val="000000"/>
                <w:sz w:val="18"/>
                <w:szCs w:val="18"/>
                <w:lang w:val="sr-Latn-CS" w:eastAsia="sr-Latn-CS"/>
              </w:rPr>
            </w:pPr>
          </w:p>
        </w:tc>
        <w:tc>
          <w:tcPr>
            <w:tcW w:w="767" w:type="pct"/>
            <w:gridSpan w:val="2"/>
            <w:tcBorders>
              <w:top w:val="nil"/>
              <w:left w:val="nil"/>
              <w:right w:val="nil"/>
            </w:tcBorders>
            <w:shd w:val="clear" w:color="auto" w:fill="auto"/>
            <w:noWrap/>
            <w:vAlign w:val="bottom"/>
          </w:tcPr>
          <w:p w:rsidR="00D630EE" w:rsidRPr="00D630EE" w:rsidRDefault="00D630EE" w:rsidP="00F04DFB">
            <w:pPr>
              <w:rPr>
                <w:rFonts w:ascii="Arial" w:hAnsi="Arial" w:cs="Arial"/>
                <w:snapToGrid/>
                <w:color w:val="000000"/>
                <w:sz w:val="18"/>
                <w:szCs w:val="18"/>
                <w:lang w:val="sr-Latn-CS" w:eastAsia="sr-Latn-CS"/>
              </w:rPr>
            </w:pPr>
          </w:p>
        </w:tc>
        <w:tc>
          <w:tcPr>
            <w:tcW w:w="749" w:type="pct"/>
            <w:gridSpan w:val="2"/>
            <w:tcBorders>
              <w:top w:val="nil"/>
              <w:left w:val="nil"/>
              <w:right w:val="nil"/>
            </w:tcBorders>
            <w:shd w:val="clear" w:color="auto" w:fill="auto"/>
            <w:noWrap/>
            <w:vAlign w:val="bottom"/>
          </w:tcPr>
          <w:p w:rsidR="00D630EE" w:rsidRPr="00D630EE" w:rsidRDefault="00D630EE" w:rsidP="00F04DFB">
            <w:pPr>
              <w:rPr>
                <w:rFonts w:ascii="Arial" w:hAnsi="Arial" w:cs="Arial"/>
                <w:snapToGrid/>
                <w:color w:val="000000"/>
                <w:sz w:val="18"/>
                <w:szCs w:val="18"/>
                <w:lang w:val="sr-Latn-CS" w:eastAsia="sr-Latn-CS"/>
              </w:rPr>
            </w:pPr>
          </w:p>
        </w:tc>
        <w:tc>
          <w:tcPr>
            <w:tcW w:w="823" w:type="pct"/>
            <w:gridSpan w:val="2"/>
            <w:tcBorders>
              <w:top w:val="nil"/>
              <w:left w:val="nil"/>
              <w:right w:val="nil"/>
            </w:tcBorders>
            <w:shd w:val="clear" w:color="auto" w:fill="auto"/>
            <w:noWrap/>
            <w:vAlign w:val="bottom"/>
          </w:tcPr>
          <w:p w:rsidR="00D630EE" w:rsidRPr="00D630EE" w:rsidRDefault="00D630EE" w:rsidP="00F04DFB">
            <w:pPr>
              <w:rPr>
                <w:rFonts w:ascii="Arial" w:hAnsi="Arial" w:cs="Arial"/>
                <w:snapToGrid/>
                <w:color w:val="000000"/>
                <w:sz w:val="18"/>
                <w:szCs w:val="18"/>
                <w:lang w:val="sr-Latn-CS" w:eastAsia="sr-Latn-CS"/>
              </w:rPr>
            </w:pPr>
          </w:p>
        </w:tc>
      </w:tr>
      <w:tr w:rsidR="00D630EE" w:rsidRPr="00D630EE" w:rsidTr="00B30DDE">
        <w:trPr>
          <w:trHeight w:val="20"/>
        </w:trPr>
        <w:tc>
          <w:tcPr>
            <w:tcW w:w="1521" w:type="pct"/>
            <w:tcBorders>
              <w:bottom w:val="single" w:sz="4" w:space="0" w:color="auto"/>
            </w:tcBorders>
            <w:shd w:val="clear" w:color="auto" w:fill="auto"/>
            <w:vAlign w:val="bottom"/>
          </w:tcPr>
          <w:p w:rsidR="00D630EE" w:rsidRPr="00D630EE" w:rsidRDefault="00D630EE" w:rsidP="00F04DFB">
            <w:pPr>
              <w:rPr>
                <w:rFonts w:ascii="Arial" w:hAnsi="Arial" w:cs="Arial"/>
                <w:snapToGrid/>
                <w:color w:val="000000"/>
                <w:sz w:val="18"/>
                <w:szCs w:val="18"/>
                <w:lang w:val="sr-Latn-CS" w:eastAsia="sr-Latn-CS"/>
              </w:rPr>
            </w:pPr>
          </w:p>
        </w:tc>
        <w:tc>
          <w:tcPr>
            <w:tcW w:w="419" w:type="pct"/>
            <w:tcBorders>
              <w:bottom w:val="single" w:sz="4" w:space="0" w:color="auto"/>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USD</w:t>
            </w:r>
          </w:p>
        </w:tc>
        <w:tc>
          <w:tcPr>
            <w:tcW w:w="721" w:type="pct"/>
            <w:gridSpan w:val="2"/>
            <w:tcBorders>
              <w:bottom w:val="single" w:sz="4" w:space="0" w:color="auto"/>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EUR</w:t>
            </w:r>
          </w:p>
        </w:tc>
        <w:tc>
          <w:tcPr>
            <w:tcW w:w="767" w:type="pct"/>
            <w:gridSpan w:val="2"/>
            <w:tcBorders>
              <w:bottom w:val="single" w:sz="4" w:space="0" w:color="auto"/>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Остале валуте</w:t>
            </w:r>
          </w:p>
        </w:tc>
        <w:tc>
          <w:tcPr>
            <w:tcW w:w="749" w:type="pct"/>
            <w:gridSpan w:val="2"/>
            <w:tcBorders>
              <w:bottom w:val="single" w:sz="4" w:space="0" w:color="auto"/>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RSD</w:t>
            </w:r>
          </w:p>
        </w:tc>
        <w:tc>
          <w:tcPr>
            <w:tcW w:w="823" w:type="pct"/>
            <w:gridSpan w:val="2"/>
            <w:tcBorders>
              <w:bottom w:val="single" w:sz="4" w:space="0" w:color="auto"/>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Укупно</w:t>
            </w:r>
          </w:p>
        </w:tc>
      </w:tr>
      <w:tr w:rsidR="00D630EE" w:rsidRPr="00D630EE" w:rsidTr="00B30DDE">
        <w:trPr>
          <w:trHeight w:val="20"/>
        </w:trPr>
        <w:tc>
          <w:tcPr>
            <w:tcW w:w="1521" w:type="pct"/>
            <w:tcBorders>
              <w:top w:val="nil"/>
              <w:left w:val="nil"/>
              <w:bottom w:val="nil"/>
              <w:right w:val="nil"/>
            </w:tcBorders>
            <w:shd w:val="clear" w:color="auto" w:fill="auto"/>
            <w:vAlign w:val="bottom"/>
          </w:tcPr>
          <w:p w:rsidR="00D630EE" w:rsidRPr="00D630EE" w:rsidRDefault="00D630EE" w:rsidP="00F04DFB">
            <w:pPr>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Дугорочна резервисања</w:t>
            </w:r>
          </w:p>
        </w:tc>
        <w:tc>
          <w:tcPr>
            <w:tcW w:w="419"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0</w:t>
            </w:r>
          </w:p>
        </w:tc>
        <w:tc>
          <w:tcPr>
            <w:tcW w:w="721"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0</w:t>
            </w:r>
          </w:p>
        </w:tc>
        <w:tc>
          <w:tcPr>
            <w:tcW w:w="767"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0</w:t>
            </w:r>
          </w:p>
        </w:tc>
        <w:tc>
          <w:tcPr>
            <w:tcW w:w="749"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4.060.898</w:t>
            </w:r>
          </w:p>
        </w:tc>
        <w:tc>
          <w:tcPr>
            <w:tcW w:w="823" w:type="pct"/>
            <w:gridSpan w:val="2"/>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4.060.898</w:t>
            </w:r>
          </w:p>
        </w:tc>
      </w:tr>
      <w:tr w:rsidR="00D630EE" w:rsidRPr="00D630EE" w:rsidTr="00B30DDE">
        <w:trPr>
          <w:trHeight w:val="20"/>
        </w:trPr>
        <w:tc>
          <w:tcPr>
            <w:tcW w:w="1521" w:type="pct"/>
            <w:tcBorders>
              <w:top w:val="nil"/>
              <w:left w:val="nil"/>
              <w:bottom w:val="nil"/>
              <w:right w:val="nil"/>
            </w:tcBorders>
            <w:shd w:val="clear" w:color="auto" w:fill="auto"/>
            <w:vAlign w:val="bottom"/>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 xml:space="preserve">Дугорочне обавезе </w:t>
            </w:r>
          </w:p>
        </w:tc>
        <w:tc>
          <w:tcPr>
            <w:tcW w:w="419" w:type="pct"/>
            <w:tcBorders>
              <w:top w:val="nil"/>
              <w:left w:val="nil"/>
              <w:bottom w:val="nil"/>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21"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67"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49"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33.638</w:t>
            </w:r>
          </w:p>
        </w:tc>
        <w:tc>
          <w:tcPr>
            <w:tcW w:w="823"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Cyrl-CS" w:eastAsia="sr-Latn-CS"/>
              </w:rPr>
            </w:pPr>
            <w:r w:rsidRPr="00D630EE">
              <w:rPr>
                <w:rFonts w:ascii="Arial" w:hAnsi="Arial" w:cs="Arial"/>
                <w:snapToGrid/>
                <w:color w:val="000000"/>
                <w:sz w:val="18"/>
                <w:szCs w:val="18"/>
                <w:lang w:val="sr-Cyrl-CS" w:eastAsia="sr-Latn-CS"/>
              </w:rPr>
              <w:t>33.638</w:t>
            </w:r>
          </w:p>
        </w:tc>
      </w:tr>
      <w:tr w:rsidR="00D630EE" w:rsidRPr="00D630EE" w:rsidTr="00B30DDE">
        <w:trPr>
          <w:trHeight w:val="20"/>
        </w:trPr>
        <w:tc>
          <w:tcPr>
            <w:tcW w:w="1521" w:type="pct"/>
            <w:tcBorders>
              <w:top w:val="nil"/>
              <w:left w:val="nil"/>
              <w:bottom w:val="single" w:sz="4" w:space="0" w:color="auto"/>
              <w:right w:val="nil"/>
            </w:tcBorders>
            <w:shd w:val="clear" w:color="auto" w:fill="auto"/>
            <w:vAlign w:val="bottom"/>
            <w:hideMark/>
          </w:tcPr>
          <w:p w:rsidR="00D630EE" w:rsidRPr="00D630EE" w:rsidRDefault="00D630EE" w:rsidP="00F04DFB">
            <w:pPr>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 xml:space="preserve">Краткорочне обавезе </w:t>
            </w:r>
          </w:p>
        </w:tc>
        <w:tc>
          <w:tcPr>
            <w:tcW w:w="419" w:type="pct"/>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21" w:type="pct"/>
            <w:gridSpan w:val="2"/>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Cyrl-CS" w:eastAsia="sr-Latn-CS"/>
              </w:rPr>
              <w:t>14.</w:t>
            </w:r>
            <w:r w:rsidRPr="00D630EE">
              <w:rPr>
                <w:rFonts w:ascii="Arial" w:hAnsi="Arial" w:cs="Arial"/>
                <w:snapToGrid/>
                <w:color w:val="000000"/>
                <w:sz w:val="18"/>
                <w:szCs w:val="18"/>
                <w:lang w:val="sr-Latn-CS" w:eastAsia="sr-Latn-CS"/>
              </w:rPr>
              <w:t>515</w:t>
            </w:r>
          </w:p>
        </w:tc>
        <w:tc>
          <w:tcPr>
            <w:tcW w:w="767" w:type="pct"/>
            <w:gridSpan w:val="2"/>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0</w:t>
            </w:r>
          </w:p>
        </w:tc>
        <w:tc>
          <w:tcPr>
            <w:tcW w:w="749" w:type="pct"/>
            <w:gridSpan w:val="2"/>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1.846.066</w:t>
            </w:r>
          </w:p>
        </w:tc>
        <w:tc>
          <w:tcPr>
            <w:tcW w:w="823" w:type="pct"/>
            <w:gridSpan w:val="2"/>
            <w:tcBorders>
              <w:top w:val="nil"/>
              <w:left w:val="nil"/>
              <w:bottom w:val="single" w:sz="8" w:space="0" w:color="auto"/>
              <w:right w:val="nil"/>
            </w:tcBorders>
            <w:shd w:val="clear" w:color="auto" w:fill="auto"/>
            <w:noWrap/>
            <w:vAlign w:val="bottom"/>
          </w:tcPr>
          <w:p w:rsidR="00D630EE" w:rsidRPr="00D630EE" w:rsidRDefault="00D630EE" w:rsidP="00F04DFB">
            <w:pPr>
              <w:jc w:val="right"/>
              <w:rPr>
                <w:rFonts w:ascii="Arial" w:hAnsi="Arial" w:cs="Arial"/>
                <w:snapToGrid/>
                <w:color w:val="000000"/>
                <w:sz w:val="18"/>
                <w:szCs w:val="18"/>
                <w:lang w:val="sr-Latn-CS" w:eastAsia="sr-Latn-CS"/>
              </w:rPr>
            </w:pPr>
            <w:r w:rsidRPr="00D630EE">
              <w:rPr>
                <w:rFonts w:ascii="Arial" w:hAnsi="Arial" w:cs="Arial"/>
                <w:snapToGrid/>
                <w:color w:val="000000"/>
                <w:sz w:val="18"/>
                <w:szCs w:val="18"/>
                <w:lang w:val="sr-Latn-CS" w:eastAsia="sr-Latn-CS"/>
              </w:rPr>
              <w:t>1.860.581</w:t>
            </w:r>
          </w:p>
        </w:tc>
      </w:tr>
      <w:tr w:rsidR="00D630EE" w:rsidRPr="00D630EE" w:rsidTr="00B30DDE">
        <w:trPr>
          <w:trHeight w:val="20"/>
        </w:trPr>
        <w:tc>
          <w:tcPr>
            <w:tcW w:w="1521" w:type="pct"/>
            <w:tcBorders>
              <w:top w:val="single" w:sz="4" w:space="0" w:color="auto"/>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419" w:type="pct"/>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FF0000"/>
                <w:sz w:val="18"/>
                <w:szCs w:val="18"/>
                <w:lang w:val="sr-Latn-CS" w:eastAsia="sr-Latn-CS"/>
              </w:rPr>
            </w:pPr>
          </w:p>
        </w:tc>
        <w:tc>
          <w:tcPr>
            <w:tcW w:w="721"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FF0000"/>
                <w:sz w:val="18"/>
                <w:szCs w:val="18"/>
                <w:lang w:val="sr-Latn-CS" w:eastAsia="sr-Latn-CS"/>
              </w:rPr>
            </w:pPr>
          </w:p>
        </w:tc>
        <w:tc>
          <w:tcPr>
            <w:tcW w:w="767"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FF0000"/>
                <w:sz w:val="18"/>
                <w:szCs w:val="18"/>
                <w:lang w:val="sr-Latn-CS" w:eastAsia="sr-Latn-CS"/>
              </w:rPr>
            </w:pPr>
          </w:p>
        </w:tc>
        <w:tc>
          <w:tcPr>
            <w:tcW w:w="749"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FF0000"/>
                <w:sz w:val="18"/>
                <w:szCs w:val="18"/>
                <w:lang w:val="sr-Latn-CS" w:eastAsia="sr-Latn-CS"/>
              </w:rPr>
            </w:pPr>
          </w:p>
        </w:tc>
        <w:tc>
          <w:tcPr>
            <w:tcW w:w="823"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FF0000"/>
                <w:sz w:val="18"/>
                <w:szCs w:val="18"/>
                <w:lang w:val="sr-Latn-CS" w:eastAsia="sr-Latn-CS"/>
              </w:rPr>
            </w:pPr>
          </w:p>
        </w:tc>
      </w:tr>
      <w:tr w:rsidR="00D630EE" w:rsidRPr="00D630EE" w:rsidTr="00B30DDE">
        <w:trPr>
          <w:trHeight w:val="20"/>
        </w:trPr>
        <w:tc>
          <w:tcPr>
            <w:tcW w:w="1521" w:type="pct"/>
            <w:tcBorders>
              <w:top w:val="nil"/>
              <w:left w:val="nil"/>
              <w:bottom w:val="double" w:sz="4" w:space="0" w:color="auto"/>
              <w:right w:val="nil"/>
            </w:tcBorders>
            <w:shd w:val="clear" w:color="auto" w:fill="auto"/>
            <w:noWrap/>
            <w:vAlign w:val="bottom"/>
            <w:hideMark/>
          </w:tcPr>
          <w:p w:rsidR="00D630EE" w:rsidRPr="00D630EE" w:rsidRDefault="00D630EE" w:rsidP="00F04DFB">
            <w:pPr>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Укупно</w:t>
            </w:r>
          </w:p>
        </w:tc>
        <w:tc>
          <w:tcPr>
            <w:tcW w:w="419" w:type="pct"/>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0</w:t>
            </w:r>
          </w:p>
        </w:tc>
        <w:tc>
          <w:tcPr>
            <w:tcW w:w="721"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14.515</w:t>
            </w:r>
          </w:p>
        </w:tc>
        <w:tc>
          <w:tcPr>
            <w:tcW w:w="767"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0</w:t>
            </w:r>
          </w:p>
        </w:tc>
        <w:tc>
          <w:tcPr>
            <w:tcW w:w="749"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5.940.602</w:t>
            </w:r>
          </w:p>
        </w:tc>
        <w:tc>
          <w:tcPr>
            <w:tcW w:w="823"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5.955.117</w:t>
            </w:r>
          </w:p>
        </w:tc>
      </w:tr>
      <w:tr w:rsidR="00D630EE" w:rsidRPr="00D630EE" w:rsidTr="00B30DDE">
        <w:trPr>
          <w:trHeight w:val="20"/>
        </w:trPr>
        <w:tc>
          <w:tcPr>
            <w:tcW w:w="1521" w:type="pct"/>
            <w:tcBorders>
              <w:top w:val="double" w:sz="4" w:space="0" w:color="auto"/>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419" w:type="pct"/>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c>
          <w:tcPr>
            <w:tcW w:w="721"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c>
          <w:tcPr>
            <w:tcW w:w="767"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c>
          <w:tcPr>
            <w:tcW w:w="749"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c>
          <w:tcPr>
            <w:tcW w:w="823"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r>
      <w:tr w:rsidR="00D630EE" w:rsidRPr="00D630EE" w:rsidTr="00B30DDE">
        <w:trPr>
          <w:trHeight w:val="20"/>
        </w:trPr>
        <w:tc>
          <w:tcPr>
            <w:tcW w:w="1521" w:type="pct"/>
            <w:tcBorders>
              <w:top w:val="nil"/>
              <w:left w:val="nil"/>
              <w:bottom w:val="double" w:sz="4" w:space="0" w:color="auto"/>
              <w:right w:val="nil"/>
            </w:tcBorders>
            <w:shd w:val="clear" w:color="auto" w:fill="auto"/>
            <w:vAlign w:val="bottom"/>
            <w:hideMark/>
          </w:tcPr>
          <w:p w:rsidR="00D630EE" w:rsidRPr="00D630EE" w:rsidRDefault="00D630EE" w:rsidP="00F04DFB">
            <w:pPr>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 xml:space="preserve">Нето девизна позиција на дан </w:t>
            </w:r>
            <w:r w:rsidRPr="00D630EE">
              <w:rPr>
                <w:rFonts w:ascii="Arial" w:hAnsi="Arial" w:cs="Arial"/>
                <w:b/>
                <w:bCs/>
                <w:snapToGrid/>
                <w:color w:val="000000"/>
                <w:sz w:val="18"/>
                <w:szCs w:val="18"/>
                <w:lang w:val="sr-Cyrl-RS" w:eastAsia="sr-Latn-CS"/>
              </w:rPr>
              <w:t>31.12</w:t>
            </w:r>
            <w:r w:rsidRPr="00D630EE">
              <w:rPr>
                <w:rFonts w:ascii="Arial" w:hAnsi="Arial" w:cs="Arial"/>
                <w:b/>
                <w:bCs/>
                <w:snapToGrid/>
                <w:color w:val="000000"/>
                <w:sz w:val="18"/>
                <w:szCs w:val="18"/>
                <w:lang w:val="sr-Latn-CS" w:eastAsia="sr-Latn-CS"/>
              </w:rPr>
              <w:t>.201</w:t>
            </w:r>
            <w:r w:rsidRPr="00D630EE">
              <w:rPr>
                <w:rFonts w:ascii="Arial" w:hAnsi="Arial" w:cs="Arial"/>
                <w:b/>
                <w:bCs/>
                <w:snapToGrid/>
                <w:color w:val="000000"/>
                <w:sz w:val="18"/>
                <w:szCs w:val="18"/>
                <w:lang w:val="sr-Cyrl-CS" w:eastAsia="sr-Latn-CS"/>
              </w:rPr>
              <w:t>5</w:t>
            </w:r>
            <w:r w:rsidRPr="00D630EE">
              <w:rPr>
                <w:rFonts w:ascii="Arial" w:hAnsi="Arial" w:cs="Arial"/>
                <w:b/>
                <w:bCs/>
                <w:snapToGrid/>
                <w:color w:val="000000"/>
                <w:sz w:val="18"/>
                <w:szCs w:val="18"/>
                <w:lang w:val="sr-Latn-CS" w:eastAsia="sr-Latn-CS"/>
              </w:rPr>
              <w:t>.</w:t>
            </w:r>
          </w:p>
        </w:tc>
        <w:tc>
          <w:tcPr>
            <w:tcW w:w="419" w:type="pct"/>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11.044</w:t>
            </w:r>
          </w:p>
        </w:tc>
        <w:tc>
          <w:tcPr>
            <w:tcW w:w="721"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4.521.070</w:t>
            </w:r>
          </w:p>
        </w:tc>
        <w:tc>
          <w:tcPr>
            <w:tcW w:w="767"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9.862</w:t>
            </w:r>
          </w:p>
        </w:tc>
        <w:tc>
          <w:tcPr>
            <w:tcW w:w="749"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8.581.907</w:t>
            </w:r>
          </w:p>
        </w:tc>
        <w:tc>
          <w:tcPr>
            <w:tcW w:w="823"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13.123.883</w:t>
            </w:r>
          </w:p>
        </w:tc>
      </w:tr>
      <w:tr w:rsidR="00D630EE" w:rsidRPr="00D630EE" w:rsidTr="00B30DDE">
        <w:trPr>
          <w:trHeight w:val="20"/>
        </w:trPr>
        <w:tc>
          <w:tcPr>
            <w:tcW w:w="1521" w:type="pct"/>
            <w:tcBorders>
              <w:top w:val="double" w:sz="4" w:space="0" w:color="auto"/>
              <w:left w:val="nil"/>
              <w:bottom w:val="nil"/>
              <w:right w:val="nil"/>
            </w:tcBorders>
            <w:shd w:val="clear" w:color="auto" w:fill="auto"/>
            <w:noWrap/>
            <w:vAlign w:val="bottom"/>
            <w:hideMark/>
          </w:tcPr>
          <w:p w:rsidR="00D630EE" w:rsidRPr="00D630EE" w:rsidRDefault="00D630EE" w:rsidP="00F04DFB">
            <w:pPr>
              <w:rPr>
                <w:rFonts w:ascii="Arial" w:hAnsi="Arial" w:cs="Arial"/>
                <w:snapToGrid/>
                <w:color w:val="000000"/>
                <w:sz w:val="18"/>
                <w:szCs w:val="18"/>
                <w:lang w:val="sr-Latn-CS" w:eastAsia="sr-Latn-CS"/>
              </w:rPr>
            </w:pPr>
          </w:p>
        </w:tc>
        <w:tc>
          <w:tcPr>
            <w:tcW w:w="419" w:type="pct"/>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c>
          <w:tcPr>
            <w:tcW w:w="721"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c>
          <w:tcPr>
            <w:tcW w:w="767"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c>
          <w:tcPr>
            <w:tcW w:w="749"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c>
          <w:tcPr>
            <w:tcW w:w="823" w:type="pct"/>
            <w:gridSpan w:val="2"/>
            <w:tcBorders>
              <w:top w:val="nil"/>
              <w:left w:val="nil"/>
              <w:bottom w:val="nil"/>
              <w:right w:val="nil"/>
            </w:tcBorders>
            <w:shd w:val="clear" w:color="auto" w:fill="auto"/>
            <w:noWrap/>
            <w:vAlign w:val="center"/>
          </w:tcPr>
          <w:p w:rsidR="00D630EE" w:rsidRPr="00D630EE" w:rsidRDefault="00D630EE" w:rsidP="00F04DFB">
            <w:pPr>
              <w:jc w:val="right"/>
              <w:rPr>
                <w:rFonts w:ascii="Arial" w:hAnsi="Arial" w:cs="Arial"/>
                <w:snapToGrid/>
                <w:color w:val="000000"/>
                <w:sz w:val="18"/>
                <w:szCs w:val="18"/>
                <w:lang w:val="sr-Latn-CS" w:eastAsia="sr-Latn-CS"/>
              </w:rPr>
            </w:pPr>
          </w:p>
        </w:tc>
      </w:tr>
      <w:tr w:rsidR="00D630EE" w:rsidRPr="00D630EE" w:rsidTr="00B30DDE">
        <w:trPr>
          <w:trHeight w:val="20"/>
        </w:trPr>
        <w:tc>
          <w:tcPr>
            <w:tcW w:w="1521" w:type="pct"/>
            <w:tcBorders>
              <w:top w:val="nil"/>
              <w:left w:val="nil"/>
              <w:bottom w:val="double" w:sz="4" w:space="0" w:color="auto"/>
              <w:right w:val="nil"/>
            </w:tcBorders>
            <w:shd w:val="clear" w:color="auto" w:fill="auto"/>
            <w:vAlign w:val="bottom"/>
            <w:hideMark/>
          </w:tcPr>
          <w:p w:rsidR="00D630EE" w:rsidRPr="00D630EE" w:rsidRDefault="00D630EE" w:rsidP="00F04DFB">
            <w:pPr>
              <w:rPr>
                <w:rFonts w:ascii="Arial" w:hAnsi="Arial" w:cs="Arial"/>
                <w:b/>
                <w:bCs/>
                <w:snapToGrid/>
                <w:color w:val="000000"/>
                <w:sz w:val="18"/>
                <w:szCs w:val="18"/>
                <w:lang w:val="sr-Latn-CS" w:eastAsia="sr-Latn-CS"/>
              </w:rPr>
            </w:pPr>
            <w:r w:rsidRPr="00D630EE">
              <w:rPr>
                <w:rFonts w:ascii="Arial" w:hAnsi="Arial" w:cs="Arial"/>
                <w:b/>
                <w:bCs/>
                <w:snapToGrid/>
                <w:color w:val="000000"/>
                <w:sz w:val="18"/>
                <w:szCs w:val="18"/>
                <w:lang w:val="sr-Latn-CS" w:eastAsia="sr-Latn-CS"/>
              </w:rPr>
              <w:t>Нето девизна позиција на дан 31.12.201</w:t>
            </w:r>
            <w:r w:rsidRPr="00D630EE">
              <w:rPr>
                <w:rFonts w:ascii="Arial" w:hAnsi="Arial" w:cs="Arial"/>
                <w:b/>
                <w:bCs/>
                <w:snapToGrid/>
                <w:color w:val="000000"/>
                <w:sz w:val="18"/>
                <w:szCs w:val="18"/>
                <w:lang w:val="sr-Cyrl-CS" w:eastAsia="sr-Latn-CS"/>
              </w:rPr>
              <w:t>4</w:t>
            </w:r>
            <w:r w:rsidRPr="00D630EE">
              <w:rPr>
                <w:rFonts w:ascii="Arial" w:hAnsi="Arial" w:cs="Arial"/>
                <w:b/>
                <w:bCs/>
                <w:snapToGrid/>
                <w:color w:val="000000"/>
                <w:sz w:val="18"/>
                <w:szCs w:val="18"/>
                <w:lang w:val="sr-Latn-CS" w:eastAsia="sr-Latn-CS"/>
              </w:rPr>
              <w:t>.</w:t>
            </w:r>
          </w:p>
        </w:tc>
        <w:tc>
          <w:tcPr>
            <w:tcW w:w="419" w:type="pct"/>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Cyrl-CS" w:eastAsia="sr-Latn-CS"/>
              </w:rPr>
            </w:pPr>
            <w:r w:rsidRPr="00D630EE">
              <w:rPr>
                <w:rFonts w:ascii="Arial" w:hAnsi="Arial" w:cs="Arial"/>
                <w:b/>
                <w:bCs/>
                <w:snapToGrid/>
                <w:color w:val="000000"/>
                <w:sz w:val="18"/>
                <w:szCs w:val="18"/>
                <w:lang w:val="sr-Cyrl-CS" w:eastAsia="sr-Latn-CS"/>
              </w:rPr>
              <w:t>58.440</w:t>
            </w:r>
          </w:p>
        </w:tc>
        <w:tc>
          <w:tcPr>
            <w:tcW w:w="721"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Cyrl-CS" w:eastAsia="sr-Latn-CS"/>
              </w:rPr>
            </w:pPr>
            <w:r w:rsidRPr="00D630EE">
              <w:rPr>
                <w:rFonts w:ascii="Arial" w:hAnsi="Arial" w:cs="Arial"/>
                <w:b/>
                <w:bCs/>
                <w:snapToGrid/>
                <w:color w:val="000000"/>
                <w:sz w:val="18"/>
                <w:szCs w:val="18"/>
                <w:lang w:val="sr-Cyrl-CS" w:eastAsia="sr-Latn-CS"/>
              </w:rPr>
              <w:t>7.150.591</w:t>
            </w:r>
          </w:p>
        </w:tc>
        <w:tc>
          <w:tcPr>
            <w:tcW w:w="767"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Cyrl-CS" w:eastAsia="sr-Latn-CS"/>
              </w:rPr>
            </w:pPr>
            <w:r w:rsidRPr="00D630EE">
              <w:rPr>
                <w:rFonts w:ascii="Arial" w:hAnsi="Arial" w:cs="Arial"/>
                <w:b/>
                <w:bCs/>
                <w:snapToGrid/>
                <w:color w:val="000000"/>
                <w:sz w:val="18"/>
                <w:szCs w:val="18"/>
                <w:lang w:val="sr-Cyrl-CS" w:eastAsia="sr-Latn-CS"/>
              </w:rPr>
              <w:t>54.254</w:t>
            </w:r>
          </w:p>
        </w:tc>
        <w:tc>
          <w:tcPr>
            <w:tcW w:w="749"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Cyrl-CS" w:eastAsia="sr-Latn-CS"/>
              </w:rPr>
            </w:pPr>
            <w:r w:rsidRPr="00D630EE">
              <w:rPr>
                <w:rFonts w:ascii="Arial" w:hAnsi="Arial" w:cs="Arial"/>
                <w:b/>
                <w:bCs/>
                <w:snapToGrid/>
                <w:color w:val="000000"/>
                <w:sz w:val="18"/>
                <w:szCs w:val="18"/>
                <w:lang w:val="sr-Cyrl-CS" w:eastAsia="sr-Latn-CS"/>
              </w:rPr>
              <w:t>1.647.163</w:t>
            </w:r>
          </w:p>
        </w:tc>
        <w:tc>
          <w:tcPr>
            <w:tcW w:w="823" w:type="pct"/>
            <w:gridSpan w:val="2"/>
            <w:tcBorders>
              <w:top w:val="nil"/>
              <w:left w:val="nil"/>
              <w:bottom w:val="double" w:sz="6" w:space="0" w:color="auto"/>
              <w:right w:val="nil"/>
            </w:tcBorders>
            <w:shd w:val="clear" w:color="auto" w:fill="auto"/>
            <w:noWrap/>
            <w:vAlign w:val="center"/>
          </w:tcPr>
          <w:p w:rsidR="00D630EE" w:rsidRPr="00D630EE" w:rsidRDefault="00D630EE" w:rsidP="00F04DFB">
            <w:pPr>
              <w:jc w:val="right"/>
              <w:rPr>
                <w:rFonts w:ascii="Arial" w:hAnsi="Arial" w:cs="Arial"/>
                <w:b/>
                <w:bCs/>
                <w:snapToGrid/>
                <w:color w:val="000000"/>
                <w:sz w:val="18"/>
                <w:szCs w:val="18"/>
                <w:lang w:val="sr-Cyrl-CS" w:eastAsia="sr-Latn-CS"/>
              </w:rPr>
            </w:pPr>
            <w:r w:rsidRPr="00D630EE">
              <w:rPr>
                <w:rFonts w:ascii="Arial" w:hAnsi="Arial" w:cs="Arial"/>
                <w:b/>
                <w:bCs/>
                <w:snapToGrid/>
                <w:color w:val="000000"/>
                <w:sz w:val="18"/>
                <w:szCs w:val="18"/>
                <w:lang w:val="sr-Cyrl-CS" w:eastAsia="sr-Latn-CS"/>
              </w:rPr>
              <w:t>8.910.448</w:t>
            </w:r>
          </w:p>
        </w:tc>
      </w:tr>
    </w:tbl>
    <w:p w:rsidR="00D630EE" w:rsidRPr="00D630EE" w:rsidRDefault="00D630EE" w:rsidP="00F04DFB">
      <w:pPr>
        <w:jc w:val="center"/>
        <w:rPr>
          <w:rFonts w:ascii="Arial" w:hAnsi="Arial" w:cs="Arial"/>
          <w:sz w:val="18"/>
          <w:szCs w:val="18"/>
          <w:lang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На дан 31.12.2015. године вредност финансијске имовине Компаније, која се састоји од дугорочних и краткорочних финансијских пласмана, потрживања и готовине и готовинских еквивалената износи 19.079.000 хиљ. динара. Део финансијске имовине  у износу од 14.522.509 хиљ. динара или 76,12% номинован у домаћој валути, а преостали  део у износу од 4.556.491 хиљ. динара или 23,88% номинован је у страној валути и то скоро у целости у ЕUR-има.</w:t>
      </w:r>
    </w:p>
    <w:p w:rsidR="00C4446F" w:rsidRPr="00C4446F" w:rsidRDefault="00C4446F" w:rsidP="00F04DFB">
      <w:pPr>
        <w:ind w:left="567" w:right="29"/>
        <w:jc w:val="both"/>
        <w:rPr>
          <w:rFonts w:ascii="Arial" w:hAnsi="Arial" w:cs="Arial"/>
          <w:snapToGrid/>
          <w:sz w:val="18"/>
          <w:szCs w:val="18"/>
          <w:lang w:val="sr-Cyrl-CS" w:eastAsia="sr-Latn-CS"/>
        </w:rPr>
      </w:pP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Финансијске обавезе Компаније на дан 31.12.2015. године износе 5.955.117 хиљ. динара, од чега је део обавеза у износу од 5.940.602 хиљ. динара или 99,76% номинован у домаћај валути, а преостали део у износу од 14.515 хиљ. динара или 0,24% номинован у страној валути.</w:t>
      </w:r>
    </w:p>
    <w:p w:rsidR="00B30DDE" w:rsidRDefault="00B30DDE" w:rsidP="00F04DFB">
      <w:pPr>
        <w:rPr>
          <w:rFonts w:ascii="Arial" w:hAnsi="Arial" w:cs="Arial"/>
          <w:sz w:val="18"/>
          <w:szCs w:val="18"/>
          <w:lang w:val="sr-Cyrl-CS" w:eastAsia="sr-Latn-CS"/>
        </w:rPr>
      </w:pPr>
      <w:r>
        <w:rPr>
          <w:rFonts w:ascii="Arial" w:hAnsi="Arial" w:cs="Arial"/>
          <w:sz w:val="18"/>
          <w:szCs w:val="18"/>
          <w:lang w:val="sr-Cyrl-CS" w:eastAsia="sr-Latn-CS"/>
        </w:rPr>
        <w:br w:type="page"/>
      </w:r>
    </w:p>
    <w:p w:rsidR="00B30DDE" w:rsidRDefault="00B30DDE" w:rsidP="00F04DFB">
      <w:pPr>
        <w:rPr>
          <w:rFonts w:ascii="Arial" w:hAnsi="Arial" w:cs="Arial"/>
          <w:sz w:val="18"/>
          <w:szCs w:val="18"/>
          <w:lang w:val="sr-Cyrl-CS" w:eastAsia="sr-Latn-CS"/>
        </w:rPr>
      </w:pPr>
    </w:p>
    <w:p w:rsidR="00B30DDE" w:rsidRDefault="00E908F2" w:rsidP="00F04DFB">
      <w:pPr>
        <w:rPr>
          <w:rFonts w:ascii="Arial" w:hAnsi="Arial" w:cs="Arial"/>
          <w:b/>
          <w:sz w:val="18"/>
          <w:szCs w:val="18"/>
        </w:rPr>
      </w:pPr>
      <w:r>
        <w:rPr>
          <w:rFonts w:ascii="Arial" w:hAnsi="Arial" w:cs="Arial"/>
          <w:b/>
          <w:sz w:val="18"/>
          <w:szCs w:val="18"/>
          <w:lang w:val="sr-Cyrl-RS"/>
        </w:rPr>
        <w:t>53</w:t>
      </w:r>
      <w:r w:rsidR="00B30DDE">
        <w:rPr>
          <w:rFonts w:ascii="Arial" w:hAnsi="Arial" w:cs="Arial"/>
          <w:b/>
          <w:sz w:val="18"/>
          <w:szCs w:val="18"/>
          <w:lang w:val="sr-Cyrl-RS"/>
        </w:rPr>
        <w:t>.</w:t>
      </w:r>
      <w:r w:rsidR="00B30DDE">
        <w:rPr>
          <w:rFonts w:ascii="Arial" w:hAnsi="Arial" w:cs="Arial"/>
          <w:b/>
          <w:sz w:val="18"/>
          <w:szCs w:val="18"/>
        </w:rPr>
        <w:tab/>
      </w:r>
      <w:r w:rsidR="00B30DDE">
        <w:rPr>
          <w:rFonts w:ascii="Arial" w:hAnsi="Arial" w:cs="Arial"/>
          <w:b/>
          <w:sz w:val="18"/>
          <w:szCs w:val="18"/>
          <w:lang w:val="sr-Cyrl-RS"/>
        </w:rPr>
        <w:t>УПРАВЉАЊЕ РИЗИЦИМА</w:t>
      </w:r>
      <w:r w:rsidR="00B30DDE" w:rsidRPr="00012679">
        <w:rPr>
          <w:rFonts w:ascii="Arial" w:hAnsi="Arial" w:cs="Arial"/>
          <w:b/>
          <w:sz w:val="18"/>
          <w:szCs w:val="18"/>
        </w:rPr>
        <w:t xml:space="preserve"> (наставак)</w:t>
      </w:r>
    </w:p>
    <w:p w:rsidR="00B30DDE" w:rsidRPr="00D630EE" w:rsidRDefault="00B30DDE" w:rsidP="00F04DFB">
      <w:pPr>
        <w:pStyle w:val="ListParagraph"/>
        <w:spacing w:after="0" w:line="240" w:lineRule="auto"/>
        <w:ind w:left="0"/>
        <w:jc w:val="both"/>
        <w:rPr>
          <w:rFonts w:ascii="Arial" w:hAnsi="Arial" w:cs="Arial"/>
          <w:b/>
          <w:i/>
          <w:color w:val="000000"/>
          <w:sz w:val="18"/>
          <w:szCs w:val="18"/>
          <w:lang w:val="sr-Cyrl-RS"/>
        </w:rPr>
      </w:pPr>
    </w:p>
    <w:p w:rsidR="00B30DDE" w:rsidRDefault="00E908F2" w:rsidP="00F04DFB">
      <w:pPr>
        <w:jc w:val="both"/>
        <w:rPr>
          <w:rFonts w:ascii="Arial" w:hAnsi="Arial" w:cs="Arial"/>
          <w:b/>
          <w:sz w:val="18"/>
          <w:szCs w:val="18"/>
          <w:lang w:val="sr-Cyrl-CS"/>
        </w:rPr>
      </w:pPr>
      <w:r>
        <w:rPr>
          <w:rFonts w:ascii="Arial" w:hAnsi="Arial" w:cs="Arial"/>
          <w:b/>
          <w:sz w:val="18"/>
          <w:szCs w:val="18"/>
          <w:lang w:val="sr-Cyrl-CS"/>
        </w:rPr>
        <w:t>53</w:t>
      </w:r>
      <w:r w:rsidR="00B30DDE" w:rsidRPr="003971C4">
        <w:rPr>
          <w:rFonts w:ascii="Arial" w:hAnsi="Arial" w:cs="Arial"/>
          <w:b/>
          <w:sz w:val="18"/>
          <w:szCs w:val="18"/>
          <w:lang w:val="sr-Cyrl-CS"/>
        </w:rPr>
        <w:t>.</w:t>
      </w:r>
      <w:r w:rsidR="00DA33E2">
        <w:rPr>
          <w:rFonts w:ascii="Arial" w:hAnsi="Arial" w:cs="Arial"/>
          <w:b/>
          <w:sz w:val="18"/>
          <w:szCs w:val="18"/>
          <w:lang w:val="sr-Cyrl-CS"/>
        </w:rPr>
        <w:t>7</w:t>
      </w:r>
      <w:r w:rsidR="00B30DDE" w:rsidRPr="003971C4">
        <w:rPr>
          <w:rFonts w:ascii="Arial" w:hAnsi="Arial" w:cs="Arial"/>
          <w:b/>
          <w:sz w:val="18"/>
          <w:szCs w:val="18"/>
          <w:lang w:val="sr-Cyrl-CS"/>
        </w:rPr>
        <w:t>.</w:t>
      </w:r>
      <w:r w:rsidR="00B30DDE">
        <w:rPr>
          <w:rFonts w:ascii="Arial" w:hAnsi="Arial" w:cs="Arial"/>
          <w:b/>
          <w:sz w:val="18"/>
          <w:szCs w:val="18"/>
          <w:lang w:val="sr-Cyrl-CS"/>
        </w:rPr>
        <w:tab/>
      </w:r>
      <w:r w:rsidR="00B30DDE" w:rsidRPr="003971C4">
        <w:rPr>
          <w:rFonts w:ascii="Arial" w:hAnsi="Arial" w:cs="Arial"/>
          <w:b/>
          <w:sz w:val="18"/>
          <w:szCs w:val="18"/>
          <w:lang w:val="sr-Cyrl-CS"/>
        </w:rPr>
        <w:t>Обелодањивање података у складу са МСФИ 7</w:t>
      </w:r>
      <w:r w:rsidR="00B30DDE">
        <w:rPr>
          <w:rFonts w:ascii="Arial" w:hAnsi="Arial" w:cs="Arial"/>
          <w:b/>
          <w:sz w:val="18"/>
          <w:szCs w:val="18"/>
          <w:lang w:val="sr-Cyrl-CS"/>
        </w:rPr>
        <w:t xml:space="preserve"> (наставак)</w:t>
      </w:r>
    </w:p>
    <w:p w:rsidR="00B30DDE" w:rsidRDefault="00B30DDE" w:rsidP="00F04DFB">
      <w:pPr>
        <w:jc w:val="both"/>
        <w:rPr>
          <w:rFonts w:ascii="Arial" w:hAnsi="Arial" w:cs="Arial"/>
          <w:b/>
          <w:sz w:val="18"/>
          <w:szCs w:val="18"/>
          <w:lang w:val="sr-Cyrl-CS"/>
        </w:rPr>
      </w:pPr>
    </w:p>
    <w:p w:rsidR="00B30DDE" w:rsidRPr="00B30DDE" w:rsidRDefault="00B30DDE" w:rsidP="00F04DFB">
      <w:pPr>
        <w:jc w:val="both"/>
        <w:rPr>
          <w:rFonts w:ascii="Arial" w:hAnsi="Arial" w:cs="Arial"/>
          <w:b/>
          <w:sz w:val="18"/>
          <w:szCs w:val="18"/>
          <w:lang w:val="sr-Cyrl-CS" w:eastAsia="sr-Latn-CS"/>
        </w:rPr>
      </w:pPr>
      <w:r>
        <w:rPr>
          <w:rFonts w:ascii="Arial" w:hAnsi="Arial" w:cs="Arial"/>
          <w:b/>
          <w:sz w:val="18"/>
          <w:szCs w:val="18"/>
          <w:lang w:val="sr-Cyrl-CS" w:eastAsia="sr-Latn-CS"/>
        </w:rPr>
        <w:t>2.</w:t>
      </w:r>
      <w:r>
        <w:rPr>
          <w:rFonts w:ascii="Arial" w:hAnsi="Arial" w:cs="Arial"/>
          <w:b/>
          <w:sz w:val="18"/>
          <w:szCs w:val="18"/>
          <w:lang w:val="sr-Cyrl-CS" w:eastAsia="sr-Latn-CS"/>
        </w:rPr>
        <w:tab/>
      </w:r>
      <w:r w:rsidRPr="00B30DDE">
        <w:rPr>
          <w:rFonts w:ascii="Arial" w:hAnsi="Arial" w:cs="Arial"/>
          <w:b/>
          <w:sz w:val="18"/>
          <w:szCs w:val="18"/>
          <w:lang w:val="sr-Cyrl-CS" w:eastAsia="sr-Latn-CS"/>
        </w:rPr>
        <w:t>Тржишни ризици – Девизни, каматни и ризик промене цене финансијског инструмента</w:t>
      </w:r>
      <w:r>
        <w:rPr>
          <w:rFonts w:ascii="Arial" w:hAnsi="Arial" w:cs="Arial"/>
          <w:b/>
          <w:sz w:val="18"/>
          <w:szCs w:val="18"/>
          <w:lang w:val="sr-Cyrl-CS" w:eastAsia="sr-Latn-CS"/>
        </w:rPr>
        <w:t xml:space="preserve"> (наставак)</w:t>
      </w:r>
      <w:r w:rsidRPr="00B30DDE">
        <w:rPr>
          <w:rFonts w:ascii="Arial" w:hAnsi="Arial" w:cs="Arial"/>
          <w:b/>
          <w:sz w:val="18"/>
          <w:szCs w:val="18"/>
          <w:lang w:val="sr-Cyrl-CS" w:eastAsia="sr-Latn-CS"/>
        </w:rPr>
        <w:t xml:space="preserve">  </w:t>
      </w:r>
    </w:p>
    <w:p w:rsidR="00D630EE" w:rsidRPr="00B30DDE" w:rsidRDefault="00D630EE" w:rsidP="00F04DFB">
      <w:pPr>
        <w:widowControl w:val="0"/>
        <w:numPr>
          <w:ilvl w:val="1"/>
          <w:numId w:val="29"/>
        </w:numPr>
        <w:overflowPunct w:val="0"/>
        <w:adjustRightInd w:val="0"/>
        <w:spacing w:before="120" w:after="120"/>
        <w:jc w:val="both"/>
        <w:textAlignment w:val="baseline"/>
        <w:rPr>
          <w:rFonts w:ascii="Arial" w:hAnsi="Arial" w:cs="Arial"/>
          <w:b/>
          <w:i/>
          <w:sz w:val="18"/>
          <w:szCs w:val="18"/>
          <w:lang w:val="sr-Cyrl-CS"/>
        </w:rPr>
      </w:pPr>
      <w:r w:rsidRPr="00D630EE">
        <w:rPr>
          <w:rFonts w:ascii="Arial" w:hAnsi="Arial" w:cs="Arial"/>
          <w:b/>
          <w:i/>
          <w:sz w:val="18"/>
          <w:szCs w:val="18"/>
          <w:lang w:val="sr-Cyrl-CS"/>
        </w:rPr>
        <w:t>Каматни ризик</w:t>
      </w: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Каматни ризик је ризик промене имовине или обавеза, прихода или расхода због промене каматне стопе на тржишту. Висина тржишне каматне стопе највећи утицај има на део инвестиционог портфолиа уложеног у депозите код банака и обвезнице.</w:t>
      </w:r>
    </w:p>
    <w:p w:rsidR="00C4446F" w:rsidRP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У процесу идентификовања каматног ризика Компанија прати трансакције којима се врши депоновање и улагање краткорочних компанијских извора, пре свега техничких резерви у дугорочне облике имовине, као и дугорочних извора у краткорочне облике имовине, константно имајући у фокусу хоризонталну и вертикалну усклађеност активе и пасиве.</w:t>
      </w:r>
    </w:p>
    <w:p w:rsidR="00C4446F" w:rsidRP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Компанија нема обавеза по дугорочним и краткорочним банкарским кредитима или других обавеза које су везане за плаћање камата што значајно умањује њену изложеност каматном ризику. Кретање тржишних каматних стопа на депозите везано је за кретање референтне стопе Народне банке Србије. На почетку 2015. године референтна каматна стопа НБС износила  је 8,00% и току године седам пута је мењана тако што је сваки пут снижавана за по 0,50% и на крају године је достигла ниво од 4,50 %, што указује да је присутан тренд  значајаног пада општег нивоа каматних стиопа на финансијском тржишту.</w:t>
      </w:r>
    </w:p>
    <w:p w:rsidR="00C4446F" w:rsidRPr="00C4446F" w:rsidRDefault="00C4446F" w:rsidP="00F04DFB">
      <w:pPr>
        <w:ind w:left="567" w:right="29"/>
        <w:jc w:val="both"/>
        <w:rPr>
          <w:rFonts w:ascii="Arial" w:hAnsi="Arial" w:cs="Arial"/>
          <w:snapToGrid/>
          <w:sz w:val="18"/>
          <w:szCs w:val="18"/>
          <w:lang w:val="sr-Cyrl-CS" w:eastAsia="sr-Latn-CS"/>
        </w:rPr>
      </w:pPr>
    </w:p>
    <w:p w:rsidR="00D630EE" w:rsidRPr="00D630EE" w:rsidRDefault="00D630EE" w:rsidP="00F04DFB">
      <w:pPr>
        <w:ind w:left="567" w:right="29"/>
        <w:jc w:val="both"/>
        <w:rPr>
          <w:rFonts w:ascii="Arial" w:hAnsi="Arial" w:cs="Arial"/>
          <w:sz w:val="18"/>
          <w:szCs w:val="18"/>
          <w:lang w:val="sr-Cyrl-CS" w:eastAsia="sr-Latn-CS"/>
        </w:rPr>
      </w:pPr>
      <w:r w:rsidRPr="00C4446F">
        <w:rPr>
          <w:rFonts w:ascii="Arial" w:hAnsi="Arial" w:cs="Arial"/>
          <w:snapToGrid/>
          <w:sz w:val="18"/>
          <w:szCs w:val="18"/>
          <w:lang w:val="sr-Cyrl-CS" w:eastAsia="sr-Latn-CS"/>
        </w:rPr>
        <w:t>Изложеност каматном ризику је дата у односу на каматне стопе по којима Компанија пласира средства и каматне стопе по којима су узете финансијске обавезе у складу са подацима презентираним у наредној табели:</w:t>
      </w:r>
    </w:p>
    <w:tbl>
      <w:tblPr>
        <w:tblW w:w="4688" w:type="pct"/>
        <w:tblInd w:w="567" w:type="dxa"/>
        <w:tblLayout w:type="fixed"/>
        <w:tblCellMar>
          <w:left w:w="70" w:type="dxa"/>
          <w:right w:w="70" w:type="dxa"/>
        </w:tblCellMar>
        <w:tblLook w:val="04A0" w:firstRow="1" w:lastRow="0" w:firstColumn="1" w:lastColumn="0" w:noHBand="0" w:noVBand="1"/>
      </w:tblPr>
      <w:tblGrid>
        <w:gridCol w:w="3166"/>
        <w:gridCol w:w="3498"/>
        <w:gridCol w:w="1842"/>
      </w:tblGrid>
      <w:tr w:rsidR="00D630EE" w:rsidRPr="00D630EE" w:rsidTr="00291746">
        <w:trPr>
          <w:trHeight w:val="20"/>
        </w:trPr>
        <w:tc>
          <w:tcPr>
            <w:tcW w:w="1861" w:type="pct"/>
            <w:tcBorders>
              <w:top w:val="nil"/>
              <w:left w:val="nil"/>
              <w:bottom w:val="nil"/>
              <w:right w:val="nil"/>
            </w:tcBorders>
            <w:shd w:val="clear" w:color="auto" w:fill="auto"/>
            <w:noWrap/>
            <w:vAlign w:val="center"/>
            <w:hideMark/>
          </w:tcPr>
          <w:p w:rsidR="00D630EE" w:rsidRPr="00D630EE" w:rsidRDefault="00D630EE" w:rsidP="00F04DFB">
            <w:pPr>
              <w:rPr>
                <w:rFonts w:ascii="Arial" w:hAnsi="Arial" w:cs="Arial"/>
                <w:b/>
                <w:bCs/>
                <w:color w:val="000000"/>
                <w:sz w:val="18"/>
                <w:szCs w:val="18"/>
                <w:lang w:val="sr-Cyrl-CS" w:eastAsia="sr-Latn-CS"/>
              </w:rPr>
            </w:pPr>
          </w:p>
          <w:p w:rsidR="00D630EE" w:rsidRPr="00D630EE" w:rsidRDefault="00D630EE" w:rsidP="00F04DFB">
            <w:pPr>
              <w:rPr>
                <w:rFonts w:ascii="Arial" w:hAnsi="Arial" w:cs="Arial"/>
                <w:b/>
                <w:bCs/>
                <w:color w:val="000000"/>
                <w:sz w:val="18"/>
                <w:szCs w:val="18"/>
                <w:lang w:eastAsia="sr-Latn-CS"/>
              </w:rPr>
            </w:pPr>
            <w:r w:rsidRPr="00D630EE">
              <w:rPr>
                <w:rFonts w:ascii="Arial" w:hAnsi="Arial" w:cs="Arial"/>
                <w:b/>
                <w:bCs/>
                <w:color w:val="000000"/>
                <w:sz w:val="18"/>
                <w:szCs w:val="18"/>
                <w:lang w:eastAsia="sr-Latn-CS"/>
              </w:rPr>
              <w:t>Каматни ризик</w:t>
            </w:r>
          </w:p>
        </w:tc>
        <w:tc>
          <w:tcPr>
            <w:tcW w:w="2056" w:type="pct"/>
            <w:tcBorders>
              <w:top w:val="nil"/>
              <w:left w:val="nil"/>
              <w:bottom w:val="nil"/>
              <w:right w:val="nil"/>
            </w:tcBorders>
            <w:shd w:val="clear" w:color="auto" w:fill="auto"/>
            <w:noWrap/>
            <w:vAlign w:val="bottom"/>
            <w:hideMark/>
          </w:tcPr>
          <w:p w:rsidR="00D630EE" w:rsidRPr="00D630EE" w:rsidRDefault="00D630EE" w:rsidP="00F04DFB">
            <w:pPr>
              <w:rPr>
                <w:rFonts w:ascii="Arial" w:hAnsi="Arial" w:cs="Arial"/>
                <w:color w:val="000000"/>
                <w:sz w:val="18"/>
                <w:szCs w:val="18"/>
                <w:lang w:val="sr-Cyrl-RS" w:eastAsia="sr-Latn-CS"/>
              </w:rPr>
            </w:pPr>
          </w:p>
        </w:tc>
        <w:tc>
          <w:tcPr>
            <w:tcW w:w="1083" w:type="pct"/>
            <w:tcBorders>
              <w:top w:val="nil"/>
              <w:left w:val="nil"/>
              <w:bottom w:val="nil"/>
              <w:right w:val="nil"/>
            </w:tcBorders>
          </w:tcPr>
          <w:p w:rsidR="00D630EE" w:rsidRPr="00D630EE" w:rsidRDefault="00D630EE" w:rsidP="00F04DFB">
            <w:pPr>
              <w:rPr>
                <w:rFonts w:ascii="Arial" w:hAnsi="Arial" w:cs="Arial"/>
                <w:color w:val="000000"/>
                <w:sz w:val="18"/>
                <w:szCs w:val="18"/>
                <w:lang w:eastAsia="sr-Latn-CS"/>
              </w:rPr>
            </w:pPr>
          </w:p>
        </w:tc>
      </w:tr>
      <w:tr w:rsidR="00D630EE" w:rsidRPr="00D630EE" w:rsidTr="00291746">
        <w:trPr>
          <w:trHeight w:val="20"/>
        </w:trPr>
        <w:tc>
          <w:tcPr>
            <w:tcW w:w="1861" w:type="pct"/>
            <w:tcBorders>
              <w:top w:val="nil"/>
              <w:left w:val="nil"/>
              <w:bottom w:val="nil"/>
              <w:right w:val="nil"/>
            </w:tcBorders>
            <w:shd w:val="clear" w:color="auto" w:fill="auto"/>
            <w:noWrap/>
            <w:vAlign w:val="center"/>
          </w:tcPr>
          <w:p w:rsidR="00D630EE" w:rsidRPr="00D630EE" w:rsidRDefault="00D630EE" w:rsidP="00F04DFB">
            <w:pPr>
              <w:rPr>
                <w:rFonts w:ascii="Arial" w:hAnsi="Arial" w:cs="Arial"/>
                <w:b/>
                <w:bCs/>
                <w:color w:val="000000"/>
                <w:sz w:val="18"/>
                <w:szCs w:val="18"/>
                <w:lang w:val="sr-Cyrl-CS" w:eastAsia="sr-Latn-CS"/>
              </w:rPr>
            </w:pPr>
          </w:p>
        </w:tc>
        <w:tc>
          <w:tcPr>
            <w:tcW w:w="2056" w:type="pct"/>
            <w:tcBorders>
              <w:top w:val="nil"/>
              <w:left w:val="nil"/>
              <w:bottom w:val="nil"/>
              <w:right w:val="nil"/>
            </w:tcBorders>
            <w:shd w:val="clear" w:color="auto" w:fill="auto"/>
            <w:noWrap/>
            <w:vAlign w:val="bottom"/>
          </w:tcPr>
          <w:p w:rsidR="00D630EE" w:rsidRPr="00D630EE" w:rsidRDefault="00D630EE" w:rsidP="00F04DFB">
            <w:pPr>
              <w:rPr>
                <w:rFonts w:ascii="Arial" w:hAnsi="Arial" w:cs="Arial"/>
                <w:color w:val="000000"/>
                <w:sz w:val="18"/>
                <w:szCs w:val="18"/>
                <w:lang w:eastAsia="sr-Latn-CS"/>
              </w:rPr>
            </w:pPr>
          </w:p>
        </w:tc>
        <w:tc>
          <w:tcPr>
            <w:tcW w:w="1083" w:type="pct"/>
            <w:tcBorders>
              <w:top w:val="nil"/>
              <w:left w:val="nil"/>
              <w:bottom w:val="nil"/>
              <w:right w:val="nil"/>
            </w:tcBorders>
          </w:tcPr>
          <w:p w:rsidR="00D630EE" w:rsidRPr="00D630EE" w:rsidRDefault="00D630EE" w:rsidP="00F04DFB">
            <w:pPr>
              <w:rPr>
                <w:rFonts w:ascii="Arial" w:hAnsi="Arial" w:cs="Arial"/>
                <w:color w:val="000000"/>
                <w:sz w:val="18"/>
                <w:szCs w:val="18"/>
                <w:lang w:eastAsia="sr-Latn-CS"/>
              </w:rPr>
            </w:pPr>
          </w:p>
        </w:tc>
      </w:tr>
      <w:tr w:rsidR="00D630EE" w:rsidRPr="00D630EE" w:rsidTr="00291746">
        <w:trPr>
          <w:trHeight w:val="20"/>
        </w:trPr>
        <w:tc>
          <w:tcPr>
            <w:tcW w:w="1861" w:type="pct"/>
            <w:tcBorders>
              <w:top w:val="nil"/>
              <w:left w:val="nil"/>
              <w:bottom w:val="single" w:sz="4" w:space="0" w:color="auto"/>
              <w:right w:val="nil"/>
            </w:tcBorders>
            <w:shd w:val="clear" w:color="auto" w:fill="auto"/>
            <w:noWrap/>
            <w:vAlign w:val="center"/>
            <w:hideMark/>
          </w:tcPr>
          <w:p w:rsidR="00D630EE" w:rsidRPr="00D630EE" w:rsidRDefault="00D630EE" w:rsidP="00F04DFB">
            <w:pPr>
              <w:rPr>
                <w:rFonts w:ascii="Arial" w:hAnsi="Arial" w:cs="Arial"/>
                <w:b/>
                <w:color w:val="000000"/>
                <w:sz w:val="18"/>
                <w:szCs w:val="18"/>
                <w:lang w:eastAsia="sr-Latn-CS"/>
              </w:rPr>
            </w:pPr>
            <w:r w:rsidRPr="00D630EE">
              <w:rPr>
                <w:rFonts w:ascii="Arial" w:hAnsi="Arial" w:cs="Arial"/>
                <w:b/>
                <w:color w:val="000000"/>
                <w:sz w:val="18"/>
                <w:szCs w:val="18"/>
                <w:lang w:eastAsia="sr-Latn-CS"/>
              </w:rPr>
              <w:t>Финансијска имовина</w:t>
            </w:r>
          </w:p>
        </w:tc>
        <w:tc>
          <w:tcPr>
            <w:tcW w:w="2056" w:type="pct"/>
            <w:tcBorders>
              <w:top w:val="nil"/>
              <w:left w:val="nil"/>
              <w:bottom w:val="single" w:sz="4" w:space="0" w:color="auto"/>
              <w:right w:val="nil"/>
            </w:tcBorders>
            <w:shd w:val="clear" w:color="auto" w:fill="auto"/>
            <w:noWrap/>
            <w:vAlign w:val="bottom"/>
            <w:hideMark/>
          </w:tcPr>
          <w:p w:rsidR="00D630EE" w:rsidRPr="00D630EE" w:rsidRDefault="00D630EE" w:rsidP="00F04DFB">
            <w:pPr>
              <w:rPr>
                <w:rFonts w:ascii="Arial" w:hAnsi="Arial" w:cs="Arial"/>
                <w:b/>
                <w:color w:val="000000"/>
                <w:sz w:val="18"/>
                <w:szCs w:val="18"/>
                <w:lang w:eastAsia="sr-Latn-CS"/>
              </w:rPr>
            </w:pPr>
            <w:r w:rsidRPr="00D630EE">
              <w:rPr>
                <w:rFonts w:ascii="Arial" w:hAnsi="Arial" w:cs="Arial"/>
                <w:b/>
                <w:color w:val="000000"/>
                <w:sz w:val="18"/>
                <w:szCs w:val="18"/>
                <w:lang w:eastAsia="sr-Latn-CS"/>
              </w:rPr>
              <w:t>Распон каматних стопа (на годишњем нивоу)</w:t>
            </w:r>
          </w:p>
        </w:tc>
        <w:tc>
          <w:tcPr>
            <w:tcW w:w="1083" w:type="pct"/>
            <w:tcBorders>
              <w:top w:val="nil"/>
              <w:left w:val="nil"/>
              <w:bottom w:val="single" w:sz="4" w:space="0" w:color="auto"/>
              <w:right w:val="nil"/>
            </w:tcBorders>
          </w:tcPr>
          <w:p w:rsidR="00D630EE" w:rsidRPr="00D630EE" w:rsidRDefault="00D630EE" w:rsidP="00F04DFB">
            <w:pPr>
              <w:rPr>
                <w:rFonts w:ascii="Arial" w:hAnsi="Arial" w:cs="Arial"/>
                <w:b/>
                <w:color w:val="000000"/>
                <w:sz w:val="18"/>
                <w:szCs w:val="18"/>
                <w:lang w:eastAsia="sr-Latn-CS"/>
              </w:rPr>
            </w:pPr>
          </w:p>
        </w:tc>
      </w:tr>
      <w:tr w:rsidR="00D630EE" w:rsidRPr="00D630EE" w:rsidTr="00291746">
        <w:trPr>
          <w:trHeight w:val="20"/>
        </w:trPr>
        <w:tc>
          <w:tcPr>
            <w:tcW w:w="1861" w:type="pct"/>
            <w:tcBorders>
              <w:top w:val="nil"/>
              <w:left w:val="nil"/>
              <w:bottom w:val="nil"/>
              <w:right w:val="nil"/>
            </w:tcBorders>
            <w:shd w:val="clear" w:color="auto" w:fill="auto"/>
            <w:noWrap/>
            <w:vAlign w:val="center"/>
            <w:hideMark/>
          </w:tcPr>
          <w:p w:rsidR="00D630EE" w:rsidRPr="00D630EE" w:rsidRDefault="00D630EE" w:rsidP="00F04DFB">
            <w:pPr>
              <w:rPr>
                <w:rFonts w:ascii="Arial" w:hAnsi="Arial" w:cs="Arial"/>
                <w:color w:val="000000"/>
                <w:sz w:val="18"/>
                <w:szCs w:val="18"/>
                <w:lang w:eastAsia="sr-Latn-CS"/>
              </w:rPr>
            </w:pPr>
          </w:p>
        </w:tc>
        <w:tc>
          <w:tcPr>
            <w:tcW w:w="2056" w:type="pct"/>
            <w:tcBorders>
              <w:top w:val="nil"/>
              <w:left w:val="nil"/>
              <w:bottom w:val="nil"/>
              <w:right w:val="nil"/>
            </w:tcBorders>
            <w:shd w:val="clear" w:color="auto" w:fill="auto"/>
            <w:noWrap/>
            <w:vAlign w:val="center"/>
            <w:hideMark/>
          </w:tcPr>
          <w:p w:rsidR="00D630EE" w:rsidRPr="00D630EE" w:rsidRDefault="00D630EE" w:rsidP="00F04DFB">
            <w:pPr>
              <w:jc w:val="center"/>
              <w:rPr>
                <w:rFonts w:ascii="Arial" w:hAnsi="Arial" w:cs="Arial"/>
                <w:color w:val="000000"/>
                <w:sz w:val="18"/>
                <w:szCs w:val="18"/>
                <w:lang w:eastAsia="sr-Latn-CS"/>
              </w:rPr>
            </w:pPr>
          </w:p>
        </w:tc>
        <w:tc>
          <w:tcPr>
            <w:tcW w:w="1083" w:type="pct"/>
            <w:tcBorders>
              <w:top w:val="nil"/>
              <w:left w:val="nil"/>
              <w:bottom w:val="nil"/>
              <w:right w:val="nil"/>
            </w:tcBorders>
          </w:tcPr>
          <w:p w:rsidR="00D630EE" w:rsidRPr="00D630EE" w:rsidRDefault="00D630EE" w:rsidP="00F04DFB">
            <w:pPr>
              <w:jc w:val="center"/>
              <w:rPr>
                <w:rFonts w:ascii="Arial" w:hAnsi="Arial" w:cs="Arial"/>
                <w:color w:val="000000"/>
                <w:sz w:val="18"/>
                <w:szCs w:val="18"/>
                <w:lang w:eastAsia="sr-Latn-CS"/>
              </w:rPr>
            </w:pPr>
          </w:p>
        </w:tc>
      </w:tr>
      <w:tr w:rsidR="00D630EE" w:rsidRPr="00D630EE" w:rsidTr="00291746">
        <w:trPr>
          <w:trHeight w:val="20"/>
        </w:trPr>
        <w:tc>
          <w:tcPr>
            <w:tcW w:w="1861" w:type="pct"/>
            <w:tcBorders>
              <w:top w:val="nil"/>
              <w:left w:val="nil"/>
              <w:bottom w:val="nil"/>
              <w:right w:val="nil"/>
            </w:tcBorders>
            <w:shd w:val="clear" w:color="auto" w:fill="auto"/>
            <w:noWrap/>
            <w:vAlign w:val="center"/>
            <w:hideMark/>
          </w:tcPr>
          <w:p w:rsidR="00D630EE" w:rsidRPr="00D630EE" w:rsidRDefault="00D630EE" w:rsidP="00F04DFB">
            <w:pPr>
              <w:rPr>
                <w:rFonts w:ascii="Arial" w:hAnsi="Arial" w:cs="Arial"/>
                <w:color w:val="000000"/>
                <w:sz w:val="18"/>
                <w:szCs w:val="18"/>
                <w:lang w:eastAsia="sr-Latn-CS"/>
              </w:rPr>
            </w:pPr>
            <w:r w:rsidRPr="00D630EE">
              <w:rPr>
                <w:rFonts w:ascii="Arial" w:hAnsi="Arial" w:cs="Arial"/>
                <w:color w:val="000000"/>
                <w:sz w:val="18"/>
                <w:szCs w:val="18"/>
                <w:lang w:eastAsia="sr-Latn-CS"/>
              </w:rPr>
              <w:t>Дугорочни финансијски пласмани</w:t>
            </w:r>
          </w:p>
        </w:tc>
        <w:tc>
          <w:tcPr>
            <w:tcW w:w="2056" w:type="pct"/>
            <w:tcBorders>
              <w:top w:val="nil"/>
              <w:left w:val="nil"/>
              <w:bottom w:val="nil"/>
              <w:right w:val="nil"/>
            </w:tcBorders>
            <w:shd w:val="clear" w:color="auto" w:fill="auto"/>
            <w:noWrap/>
            <w:vAlign w:val="center"/>
            <w:hideMark/>
          </w:tcPr>
          <w:p w:rsidR="00D630EE" w:rsidRPr="00D630EE" w:rsidRDefault="00D630EE" w:rsidP="00F04DFB">
            <w:pPr>
              <w:jc w:val="center"/>
              <w:rPr>
                <w:rFonts w:ascii="Arial" w:hAnsi="Arial" w:cs="Arial"/>
                <w:color w:val="000000"/>
                <w:sz w:val="18"/>
                <w:szCs w:val="18"/>
                <w:lang w:val="sr-Cyrl-CS" w:eastAsia="sr-Latn-CS"/>
              </w:rPr>
            </w:pPr>
            <w:r w:rsidRPr="00D630EE">
              <w:rPr>
                <w:rFonts w:ascii="Arial" w:hAnsi="Arial" w:cs="Arial"/>
                <w:color w:val="000000"/>
                <w:sz w:val="18"/>
                <w:szCs w:val="18"/>
                <w:lang w:val="sr-Cyrl-CS" w:eastAsia="sr-Latn-CS"/>
              </w:rPr>
              <w:t>4,</w:t>
            </w:r>
            <w:r w:rsidRPr="00D630EE">
              <w:rPr>
                <w:rFonts w:ascii="Arial" w:hAnsi="Arial" w:cs="Arial"/>
                <w:color w:val="000000"/>
                <w:sz w:val="18"/>
                <w:szCs w:val="18"/>
                <w:lang w:val="sr-Latn-CS" w:eastAsia="sr-Latn-CS"/>
              </w:rPr>
              <w:t>5</w:t>
            </w:r>
            <w:r w:rsidRPr="00D630EE">
              <w:rPr>
                <w:rFonts w:ascii="Arial" w:hAnsi="Arial" w:cs="Arial"/>
                <w:color w:val="000000"/>
                <w:sz w:val="18"/>
                <w:szCs w:val="18"/>
                <w:lang w:val="sr-Cyrl-CS" w:eastAsia="sr-Latn-CS"/>
              </w:rPr>
              <w:t>0</w:t>
            </w:r>
            <w:r w:rsidRPr="00D630EE">
              <w:rPr>
                <w:rFonts w:ascii="Arial" w:hAnsi="Arial" w:cs="Arial"/>
                <w:color w:val="000000"/>
                <w:sz w:val="18"/>
                <w:szCs w:val="18"/>
                <w:lang w:eastAsia="sr-Latn-CS"/>
              </w:rPr>
              <w:t xml:space="preserve">% - </w:t>
            </w:r>
            <w:r w:rsidRPr="00D630EE">
              <w:rPr>
                <w:rFonts w:ascii="Arial" w:hAnsi="Arial" w:cs="Arial"/>
                <w:color w:val="000000"/>
                <w:sz w:val="18"/>
                <w:szCs w:val="18"/>
                <w:lang w:val="sr-Cyrl-CS" w:eastAsia="sr-Latn-CS"/>
              </w:rPr>
              <w:t>5,85</w:t>
            </w:r>
            <w:r w:rsidRPr="00D630EE">
              <w:rPr>
                <w:rFonts w:ascii="Arial" w:hAnsi="Arial" w:cs="Arial"/>
                <w:color w:val="000000"/>
                <w:sz w:val="18"/>
                <w:szCs w:val="18"/>
                <w:lang w:eastAsia="sr-Latn-CS"/>
              </w:rPr>
              <w:t>%</w:t>
            </w:r>
            <w:r w:rsidRPr="00D630EE">
              <w:rPr>
                <w:rFonts w:ascii="Arial" w:hAnsi="Arial" w:cs="Arial"/>
                <w:color w:val="000000"/>
                <w:sz w:val="18"/>
                <w:szCs w:val="18"/>
                <w:lang w:val="sr-Cyrl-CS" w:eastAsia="sr-Latn-CS"/>
              </w:rPr>
              <w:t xml:space="preserve">   </w:t>
            </w:r>
          </w:p>
        </w:tc>
        <w:tc>
          <w:tcPr>
            <w:tcW w:w="1083" w:type="pct"/>
            <w:tcBorders>
              <w:top w:val="nil"/>
              <w:left w:val="nil"/>
              <w:bottom w:val="nil"/>
              <w:right w:val="nil"/>
            </w:tcBorders>
          </w:tcPr>
          <w:p w:rsidR="00D630EE" w:rsidRPr="00D630EE" w:rsidRDefault="00D630EE" w:rsidP="00F04DFB">
            <w:pPr>
              <w:jc w:val="center"/>
              <w:rPr>
                <w:rFonts w:ascii="Arial" w:hAnsi="Arial" w:cs="Arial"/>
                <w:color w:val="000000"/>
                <w:sz w:val="18"/>
                <w:szCs w:val="18"/>
                <w:lang w:val="sr-Latn-CS" w:eastAsia="sr-Latn-CS"/>
              </w:rPr>
            </w:pPr>
          </w:p>
          <w:p w:rsidR="00D630EE" w:rsidRPr="00D630EE" w:rsidRDefault="00D630EE" w:rsidP="00F04DFB">
            <w:pPr>
              <w:jc w:val="center"/>
              <w:rPr>
                <w:rFonts w:ascii="Arial" w:hAnsi="Arial" w:cs="Arial"/>
                <w:color w:val="000000"/>
                <w:sz w:val="18"/>
                <w:szCs w:val="18"/>
                <w:lang w:val="sr-Cyrl-CS" w:eastAsia="sr-Latn-CS"/>
              </w:rPr>
            </w:pPr>
            <w:r w:rsidRPr="00D630EE">
              <w:rPr>
                <w:rFonts w:ascii="Arial" w:hAnsi="Arial" w:cs="Arial"/>
                <w:color w:val="000000"/>
                <w:sz w:val="18"/>
                <w:szCs w:val="18"/>
                <w:lang w:val="sr-Cyrl-CS" w:eastAsia="sr-Latn-CS"/>
              </w:rPr>
              <w:t>државне ХОВ</w:t>
            </w:r>
          </w:p>
        </w:tc>
      </w:tr>
      <w:tr w:rsidR="00D630EE" w:rsidRPr="00D630EE" w:rsidTr="00291746">
        <w:trPr>
          <w:trHeight w:val="20"/>
        </w:trPr>
        <w:tc>
          <w:tcPr>
            <w:tcW w:w="1861" w:type="pct"/>
            <w:tcBorders>
              <w:top w:val="nil"/>
              <w:left w:val="nil"/>
              <w:bottom w:val="nil"/>
              <w:right w:val="nil"/>
            </w:tcBorders>
            <w:shd w:val="clear" w:color="auto" w:fill="auto"/>
            <w:noWrap/>
            <w:vAlign w:val="center"/>
            <w:hideMark/>
          </w:tcPr>
          <w:p w:rsidR="00D630EE" w:rsidRPr="00D630EE" w:rsidRDefault="00D630EE" w:rsidP="00F04DFB">
            <w:pPr>
              <w:rPr>
                <w:rFonts w:ascii="Arial" w:hAnsi="Arial" w:cs="Arial"/>
                <w:color w:val="000000"/>
                <w:sz w:val="18"/>
                <w:szCs w:val="18"/>
                <w:lang w:eastAsia="sr-Latn-CS"/>
              </w:rPr>
            </w:pPr>
            <w:r w:rsidRPr="00D630EE">
              <w:rPr>
                <w:rFonts w:ascii="Arial" w:hAnsi="Arial" w:cs="Arial"/>
                <w:color w:val="000000"/>
                <w:sz w:val="18"/>
                <w:szCs w:val="18"/>
                <w:lang w:eastAsia="sr-Latn-CS"/>
              </w:rPr>
              <w:t>Потраживања</w:t>
            </w:r>
          </w:p>
        </w:tc>
        <w:tc>
          <w:tcPr>
            <w:tcW w:w="2056" w:type="pct"/>
            <w:tcBorders>
              <w:top w:val="nil"/>
              <w:left w:val="nil"/>
              <w:bottom w:val="nil"/>
              <w:right w:val="nil"/>
            </w:tcBorders>
            <w:shd w:val="clear" w:color="auto" w:fill="auto"/>
            <w:noWrap/>
            <w:vAlign w:val="center"/>
            <w:hideMark/>
          </w:tcPr>
          <w:p w:rsidR="00D630EE" w:rsidRPr="00D630EE" w:rsidRDefault="00D630EE" w:rsidP="00F04DFB">
            <w:pPr>
              <w:jc w:val="center"/>
              <w:rPr>
                <w:rFonts w:ascii="Arial" w:hAnsi="Arial" w:cs="Arial"/>
                <w:color w:val="000000"/>
                <w:sz w:val="18"/>
                <w:szCs w:val="18"/>
                <w:lang w:eastAsia="sr-Latn-CS"/>
              </w:rPr>
            </w:pPr>
            <w:r w:rsidRPr="00D630EE">
              <w:rPr>
                <w:rFonts w:ascii="Arial" w:hAnsi="Arial" w:cs="Arial"/>
                <w:color w:val="000000"/>
                <w:sz w:val="18"/>
                <w:szCs w:val="18"/>
                <w:lang w:eastAsia="sr-Latn-CS"/>
              </w:rPr>
              <w:t>У висини прописане затезне камате</w:t>
            </w:r>
          </w:p>
        </w:tc>
        <w:tc>
          <w:tcPr>
            <w:tcW w:w="1083" w:type="pct"/>
            <w:tcBorders>
              <w:top w:val="nil"/>
              <w:left w:val="nil"/>
              <w:bottom w:val="nil"/>
              <w:right w:val="nil"/>
            </w:tcBorders>
          </w:tcPr>
          <w:p w:rsidR="00D630EE" w:rsidRPr="00D630EE" w:rsidRDefault="00D630EE" w:rsidP="00F04DFB">
            <w:pPr>
              <w:jc w:val="center"/>
              <w:rPr>
                <w:rFonts w:ascii="Arial" w:hAnsi="Arial" w:cs="Arial"/>
                <w:color w:val="000000"/>
                <w:sz w:val="18"/>
                <w:szCs w:val="18"/>
                <w:lang w:eastAsia="sr-Latn-CS"/>
              </w:rPr>
            </w:pPr>
          </w:p>
        </w:tc>
      </w:tr>
      <w:tr w:rsidR="00D630EE" w:rsidRPr="00D630EE" w:rsidTr="00291746">
        <w:trPr>
          <w:trHeight w:val="20"/>
        </w:trPr>
        <w:tc>
          <w:tcPr>
            <w:tcW w:w="1861" w:type="pct"/>
            <w:tcBorders>
              <w:top w:val="nil"/>
              <w:left w:val="nil"/>
              <w:bottom w:val="single" w:sz="4" w:space="0" w:color="auto"/>
              <w:right w:val="nil"/>
            </w:tcBorders>
            <w:shd w:val="clear" w:color="auto" w:fill="auto"/>
            <w:noWrap/>
            <w:vAlign w:val="center"/>
            <w:hideMark/>
          </w:tcPr>
          <w:p w:rsidR="00D630EE" w:rsidRPr="00D630EE" w:rsidRDefault="00D630EE" w:rsidP="00F04DFB">
            <w:pPr>
              <w:rPr>
                <w:rFonts w:ascii="Arial" w:hAnsi="Arial" w:cs="Arial"/>
                <w:color w:val="000000"/>
                <w:sz w:val="18"/>
                <w:szCs w:val="18"/>
                <w:lang w:eastAsia="sr-Latn-CS"/>
              </w:rPr>
            </w:pPr>
            <w:r w:rsidRPr="00D630EE">
              <w:rPr>
                <w:rFonts w:ascii="Arial" w:hAnsi="Arial" w:cs="Arial"/>
                <w:color w:val="000000"/>
                <w:sz w:val="18"/>
                <w:szCs w:val="18"/>
                <w:lang w:eastAsia="sr-Latn-CS"/>
              </w:rPr>
              <w:t>Краткорочни финансијски пласмани</w:t>
            </w:r>
          </w:p>
        </w:tc>
        <w:tc>
          <w:tcPr>
            <w:tcW w:w="2056" w:type="pct"/>
            <w:tcBorders>
              <w:top w:val="nil"/>
              <w:left w:val="nil"/>
              <w:bottom w:val="single" w:sz="4" w:space="0" w:color="auto"/>
              <w:right w:val="nil"/>
            </w:tcBorders>
            <w:shd w:val="clear" w:color="auto" w:fill="auto"/>
            <w:vAlign w:val="center"/>
          </w:tcPr>
          <w:p w:rsidR="00D630EE" w:rsidRPr="00D630EE" w:rsidRDefault="00D630EE" w:rsidP="00F04DFB">
            <w:pPr>
              <w:jc w:val="center"/>
              <w:rPr>
                <w:rFonts w:ascii="Arial" w:hAnsi="Arial" w:cs="Arial"/>
                <w:color w:val="000000"/>
                <w:sz w:val="18"/>
                <w:szCs w:val="18"/>
                <w:lang w:val="sr-Cyrl-CS" w:eastAsia="sr-Latn-CS"/>
              </w:rPr>
            </w:pPr>
            <w:r w:rsidRPr="00D630EE">
              <w:rPr>
                <w:rFonts w:ascii="Arial" w:hAnsi="Arial" w:cs="Arial"/>
                <w:color w:val="000000"/>
                <w:sz w:val="18"/>
                <w:szCs w:val="18"/>
                <w:lang w:val="sr-Latn-CS" w:eastAsia="sr-Latn-CS"/>
              </w:rPr>
              <w:t>1,00</w:t>
            </w:r>
            <w:r w:rsidRPr="00D630EE">
              <w:rPr>
                <w:rFonts w:ascii="Arial" w:hAnsi="Arial" w:cs="Arial"/>
                <w:color w:val="000000"/>
                <w:sz w:val="18"/>
                <w:szCs w:val="18"/>
                <w:lang w:val="sr-Cyrl-CS" w:eastAsia="sr-Latn-CS"/>
              </w:rPr>
              <w:t xml:space="preserve">% - </w:t>
            </w:r>
            <w:r w:rsidRPr="00D630EE">
              <w:rPr>
                <w:rFonts w:ascii="Arial" w:hAnsi="Arial" w:cs="Arial"/>
                <w:color w:val="000000"/>
                <w:sz w:val="18"/>
                <w:szCs w:val="18"/>
                <w:lang w:val="sr-Latn-CS" w:eastAsia="sr-Latn-CS"/>
              </w:rPr>
              <w:t>4,10</w:t>
            </w:r>
            <w:r w:rsidRPr="00D630EE">
              <w:rPr>
                <w:rFonts w:ascii="Arial" w:hAnsi="Arial" w:cs="Arial"/>
                <w:color w:val="000000"/>
                <w:sz w:val="18"/>
                <w:szCs w:val="18"/>
                <w:lang w:val="sr-Cyrl-CS" w:eastAsia="sr-Latn-CS"/>
              </w:rPr>
              <w:t>%</w:t>
            </w:r>
          </w:p>
          <w:p w:rsidR="00D630EE" w:rsidRPr="00D630EE" w:rsidRDefault="00D630EE" w:rsidP="00F04DFB">
            <w:pPr>
              <w:jc w:val="center"/>
              <w:rPr>
                <w:rFonts w:ascii="Arial" w:hAnsi="Arial" w:cs="Arial"/>
                <w:color w:val="000000"/>
                <w:sz w:val="18"/>
                <w:szCs w:val="18"/>
                <w:lang w:val="sr-Cyrl-CS" w:eastAsia="sr-Latn-CS"/>
              </w:rPr>
            </w:pPr>
            <w:r w:rsidRPr="00D630EE">
              <w:rPr>
                <w:rFonts w:ascii="Arial" w:hAnsi="Arial" w:cs="Arial"/>
                <w:color w:val="000000"/>
                <w:sz w:val="18"/>
                <w:szCs w:val="18"/>
                <w:lang w:val="sr-Cyrl-CS" w:eastAsia="sr-Latn-CS"/>
              </w:rPr>
              <w:t>6,50%</w:t>
            </w:r>
          </w:p>
          <w:p w:rsidR="00D630EE" w:rsidRPr="00D630EE" w:rsidRDefault="00D630EE" w:rsidP="00F04DFB">
            <w:pPr>
              <w:jc w:val="center"/>
              <w:rPr>
                <w:rFonts w:ascii="Arial" w:hAnsi="Arial" w:cs="Arial"/>
                <w:color w:val="000000"/>
                <w:sz w:val="18"/>
                <w:szCs w:val="18"/>
                <w:lang w:val="sr-Cyrl-CS" w:eastAsia="sr-Latn-CS"/>
              </w:rPr>
            </w:pPr>
            <w:r w:rsidRPr="00D630EE">
              <w:rPr>
                <w:rFonts w:ascii="Arial" w:hAnsi="Arial" w:cs="Arial"/>
                <w:color w:val="000000"/>
                <w:sz w:val="18"/>
                <w:szCs w:val="18"/>
                <w:lang w:val="sr-Latn-CS" w:eastAsia="sr-Latn-CS"/>
              </w:rPr>
              <w:t>0,99</w:t>
            </w:r>
            <w:r w:rsidRPr="00D630EE">
              <w:rPr>
                <w:rFonts w:ascii="Arial" w:hAnsi="Arial" w:cs="Arial"/>
                <w:color w:val="000000"/>
                <w:sz w:val="18"/>
                <w:szCs w:val="18"/>
                <w:lang w:val="sr-Cyrl-CS" w:eastAsia="sr-Latn-CS"/>
              </w:rPr>
              <w:t>% - 10,00%</w:t>
            </w:r>
          </w:p>
        </w:tc>
        <w:tc>
          <w:tcPr>
            <w:tcW w:w="1083" w:type="pct"/>
            <w:tcBorders>
              <w:top w:val="nil"/>
              <w:left w:val="nil"/>
              <w:bottom w:val="single" w:sz="4" w:space="0" w:color="auto"/>
              <w:right w:val="nil"/>
            </w:tcBorders>
          </w:tcPr>
          <w:p w:rsidR="00D630EE" w:rsidRPr="00D630EE" w:rsidRDefault="00D630EE" w:rsidP="00F04DFB">
            <w:pPr>
              <w:jc w:val="center"/>
              <w:rPr>
                <w:rFonts w:ascii="Arial" w:hAnsi="Arial" w:cs="Arial"/>
                <w:color w:val="000000"/>
                <w:sz w:val="18"/>
                <w:szCs w:val="18"/>
                <w:lang w:val="sr-Cyrl-CS" w:eastAsia="sr-Latn-CS"/>
              </w:rPr>
            </w:pPr>
            <w:r w:rsidRPr="00D630EE">
              <w:rPr>
                <w:rFonts w:ascii="Arial" w:hAnsi="Arial" w:cs="Arial"/>
                <w:color w:val="000000"/>
                <w:sz w:val="18"/>
                <w:szCs w:val="18"/>
                <w:lang w:val="sr-Cyrl-CS" w:eastAsia="sr-Latn-CS"/>
              </w:rPr>
              <w:t>орочени депозити</w:t>
            </w:r>
          </w:p>
          <w:p w:rsidR="00D630EE" w:rsidRPr="00D630EE" w:rsidRDefault="00D630EE" w:rsidP="00F04DFB">
            <w:pPr>
              <w:jc w:val="center"/>
              <w:rPr>
                <w:rFonts w:ascii="Arial" w:hAnsi="Arial" w:cs="Arial"/>
                <w:color w:val="000000"/>
                <w:sz w:val="18"/>
                <w:szCs w:val="18"/>
                <w:lang w:val="sr-Cyrl-CS" w:eastAsia="sr-Latn-CS"/>
              </w:rPr>
            </w:pPr>
            <w:r w:rsidRPr="00D630EE">
              <w:rPr>
                <w:rFonts w:ascii="Arial" w:hAnsi="Arial" w:cs="Arial"/>
                <w:color w:val="000000"/>
                <w:sz w:val="18"/>
                <w:szCs w:val="18"/>
                <w:lang w:val="sr-Cyrl-CS" w:eastAsia="sr-Latn-CS"/>
              </w:rPr>
              <w:t>корпоративне обвезнице</w:t>
            </w:r>
          </w:p>
          <w:p w:rsidR="00D630EE" w:rsidRPr="00D630EE" w:rsidRDefault="00D630EE" w:rsidP="00F04DFB">
            <w:pPr>
              <w:jc w:val="center"/>
              <w:rPr>
                <w:rFonts w:ascii="Arial" w:hAnsi="Arial" w:cs="Arial"/>
                <w:color w:val="000000"/>
                <w:sz w:val="18"/>
                <w:szCs w:val="18"/>
                <w:lang w:val="sr-Cyrl-CS" w:eastAsia="sr-Latn-CS"/>
              </w:rPr>
            </w:pPr>
            <w:r w:rsidRPr="00D630EE">
              <w:rPr>
                <w:rFonts w:ascii="Arial" w:hAnsi="Arial" w:cs="Arial"/>
                <w:color w:val="000000"/>
                <w:sz w:val="18"/>
                <w:szCs w:val="18"/>
                <w:lang w:val="sr-Cyrl-CS" w:eastAsia="sr-Latn-CS"/>
              </w:rPr>
              <w:t>државне ХОВ</w:t>
            </w:r>
          </w:p>
        </w:tc>
      </w:tr>
      <w:tr w:rsidR="00D630EE" w:rsidRPr="00D630EE" w:rsidTr="00291746">
        <w:trPr>
          <w:trHeight w:val="20"/>
        </w:trPr>
        <w:tc>
          <w:tcPr>
            <w:tcW w:w="1861" w:type="pct"/>
            <w:tcBorders>
              <w:top w:val="nil"/>
              <w:left w:val="nil"/>
              <w:bottom w:val="nil"/>
              <w:right w:val="nil"/>
            </w:tcBorders>
            <w:shd w:val="clear" w:color="auto" w:fill="auto"/>
            <w:noWrap/>
            <w:vAlign w:val="center"/>
            <w:hideMark/>
          </w:tcPr>
          <w:p w:rsidR="00D630EE" w:rsidRPr="00D630EE" w:rsidRDefault="00D630EE" w:rsidP="00F04DFB">
            <w:pPr>
              <w:rPr>
                <w:rFonts w:ascii="Arial" w:hAnsi="Arial" w:cs="Arial"/>
                <w:color w:val="000000"/>
                <w:sz w:val="18"/>
                <w:szCs w:val="18"/>
                <w:lang w:eastAsia="sr-Latn-CS"/>
              </w:rPr>
            </w:pPr>
          </w:p>
        </w:tc>
        <w:tc>
          <w:tcPr>
            <w:tcW w:w="2056" w:type="pct"/>
            <w:tcBorders>
              <w:top w:val="nil"/>
              <w:left w:val="nil"/>
              <w:bottom w:val="nil"/>
              <w:right w:val="nil"/>
            </w:tcBorders>
            <w:shd w:val="clear" w:color="auto" w:fill="auto"/>
            <w:noWrap/>
            <w:vAlign w:val="center"/>
            <w:hideMark/>
          </w:tcPr>
          <w:p w:rsidR="00D630EE" w:rsidRPr="00D630EE" w:rsidRDefault="00D630EE" w:rsidP="00F04DFB">
            <w:pPr>
              <w:jc w:val="center"/>
              <w:rPr>
                <w:rFonts w:ascii="Arial" w:hAnsi="Arial" w:cs="Arial"/>
                <w:color w:val="000000"/>
                <w:sz w:val="18"/>
                <w:szCs w:val="18"/>
                <w:lang w:eastAsia="sr-Latn-CS"/>
              </w:rPr>
            </w:pPr>
          </w:p>
        </w:tc>
        <w:tc>
          <w:tcPr>
            <w:tcW w:w="1083" w:type="pct"/>
            <w:tcBorders>
              <w:top w:val="nil"/>
              <w:left w:val="nil"/>
              <w:bottom w:val="nil"/>
              <w:right w:val="nil"/>
            </w:tcBorders>
          </w:tcPr>
          <w:p w:rsidR="00D630EE" w:rsidRPr="00D630EE" w:rsidRDefault="00D630EE" w:rsidP="00F04DFB">
            <w:pPr>
              <w:jc w:val="center"/>
              <w:rPr>
                <w:rFonts w:ascii="Arial" w:hAnsi="Arial" w:cs="Arial"/>
                <w:color w:val="000000"/>
                <w:sz w:val="18"/>
                <w:szCs w:val="18"/>
                <w:lang w:eastAsia="sr-Latn-CS"/>
              </w:rPr>
            </w:pPr>
          </w:p>
        </w:tc>
      </w:tr>
      <w:tr w:rsidR="00D630EE" w:rsidRPr="00D630EE" w:rsidTr="00291746">
        <w:trPr>
          <w:trHeight w:val="20"/>
        </w:trPr>
        <w:tc>
          <w:tcPr>
            <w:tcW w:w="1861" w:type="pct"/>
            <w:tcBorders>
              <w:top w:val="nil"/>
              <w:left w:val="nil"/>
              <w:bottom w:val="single" w:sz="4" w:space="0" w:color="auto"/>
              <w:right w:val="nil"/>
            </w:tcBorders>
            <w:shd w:val="clear" w:color="auto" w:fill="auto"/>
            <w:noWrap/>
            <w:vAlign w:val="center"/>
            <w:hideMark/>
          </w:tcPr>
          <w:p w:rsidR="00D630EE" w:rsidRPr="00D630EE" w:rsidRDefault="00D630EE" w:rsidP="00F04DFB">
            <w:pPr>
              <w:rPr>
                <w:rFonts w:ascii="Arial" w:hAnsi="Arial" w:cs="Arial"/>
                <w:b/>
                <w:color w:val="000000"/>
                <w:sz w:val="18"/>
                <w:szCs w:val="18"/>
                <w:lang w:eastAsia="sr-Latn-CS"/>
              </w:rPr>
            </w:pPr>
            <w:r w:rsidRPr="00D630EE">
              <w:rPr>
                <w:rFonts w:ascii="Arial" w:hAnsi="Arial" w:cs="Arial"/>
                <w:b/>
                <w:color w:val="000000"/>
                <w:sz w:val="18"/>
                <w:szCs w:val="18"/>
                <w:lang w:eastAsia="sr-Latn-CS"/>
              </w:rPr>
              <w:t>Финансијске обавезе</w:t>
            </w:r>
          </w:p>
        </w:tc>
        <w:tc>
          <w:tcPr>
            <w:tcW w:w="2056" w:type="pct"/>
            <w:tcBorders>
              <w:top w:val="nil"/>
              <w:left w:val="nil"/>
              <w:bottom w:val="single" w:sz="4" w:space="0" w:color="auto"/>
              <w:right w:val="nil"/>
            </w:tcBorders>
            <w:shd w:val="clear" w:color="auto" w:fill="auto"/>
            <w:noWrap/>
            <w:vAlign w:val="center"/>
            <w:hideMark/>
          </w:tcPr>
          <w:p w:rsidR="00D630EE" w:rsidRPr="00D630EE" w:rsidRDefault="00D630EE" w:rsidP="00F04DFB">
            <w:pPr>
              <w:jc w:val="center"/>
              <w:rPr>
                <w:rFonts w:ascii="Arial" w:hAnsi="Arial" w:cs="Arial"/>
                <w:color w:val="000000"/>
                <w:sz w:val="18"/>
                <w:szCs w:val="18"/>
                <w:lang w:eastAsia="sr-Latn-CS"/>
              </w:rPr>
            </w:pPr>
          </w:p>
        </w:tc>
        <w:tc>
          <w:tcPr>
            <w:tcW w:w="1083" w:type="pct"/>
            <w:tcBorders>
              <w:top w:val="nil"/>
              <w:left w:val="nil"/>
              <w:bottom w:val="single" w:sz="4" w:space="0" w:color="auto"/>
              <w:right w:val="nil"/>
            </w:tcBorders>
          </w:tcPr>
          <w:p w:rsidR="00D630EE" w:rsidRPr="00D630EE" w:rsidRDefault="00D630EE" w:rsidP="00F04DFB">
            <w:pPr>
              <w:jc w:val="center"/>
              <w:rPr>
                <w:rFonts w:ascii="Arial" w:hAnsi="Arial" w:cs="Arial"/>
                <w:color w:val="000000"/>
                <w:sz w:val="18"/>
                <w:szCs w:val="18"/>
                <w:lang w:eastAsia="sr-Latn-CS"/>
              </w:rPr>
            </w:pPr>
          </w:p>
        </w:tc>
      </w:tr>
      <w:tr w:rsidR="00D630EE" w:rsidRPr="00D630EE" w:rsidTr="00291746">
        <w:trPr>
          <w:trHeight w:val="20"/>
        </w:trPr>
        <w:tc>
          <w:tcPr>
            <w:tcW w:w="1861" w:type="pct"/>
            <w:tcBorders>
              <w:top w:val="nil"/>
              <w:left w:val="nil"/>
              <w:bottom w:val="nil"/>
              <w:right w:val="nil"/>
            </w:tcBorders>
            <w:shd w:val="clear" w:color="auto" w:fill="auto"/>
            <w:noWrap/>
            <w:vAlign w:val="center"/>
            <w:hideMark/>
          </w:tcPr>
          <w:p w:rsidR="00D630EE" w:rsidRPr="00D630EE" w:rsidRDefault="00D630EE" w:rsidP="00F04DFB">
            <w:pPr>
              <w:rPr>
                <w:rFonts w:ascii="Arial" w:hAnsi="Arial" w:cs="Arial"/>
                <w:color w:val="000000"/>
                <w:sz w:val="18"/>
                <w:szCs w:val="18"/>
                <w:lang w:eastAsia="sr-Latn-CS"/>
              </w:rPr>
            </w:pPr>
            <w:r w:rsidRPr="00D630EE">
              <w:rPr>
                <w:rFonts w:ascii="Arial" w:hAnsi="Arial" w:cs="Arial"/>
                <w:color w:val="000000"/>
                <w:sz w:val="18"/>
                <w:szCs w:val="18"/>
                <w:lang w:eastAsia="sr-Latn-CS"/>
              </w:rPr>
              <w:t>Дугорочне обавезе</w:t>
            </w:r>
          </w:p>
        </w:tc>
        <w:tc>
          <w:tcPr>
            <w:tcW w:w="2056" w:type="pct"/>
            <w:tcBorders>
              <w:top w:val="nil"/>
              <w:left w:val="nil"/>
              <w:bottom w:val="nil"/>
              <w:right w:val="nil"/>
            </w:tcBorders>
            <w:shd w:val="clear" w:color="auto" w:fill="auto"/>
            <w:noWrap/>
            <w:vAlign w:val="center"/>
            <w:hideMark/>
          </w:tcPr>
          <w:p w:rsidR="00D630EE" w:rsidRPr="00D630EE" w:rsidRDefault="00D630EE" w:rsidP="00F04DFB">
            <w:pPr>
              <w:jc w:val="center"/>
              <w:rPr>
                <w:rFonts w:ascii="Arial" w:hAnsi="Arial" w:cs="Arial"/>
                <w:color w:val="000000"/>
                <w:sz w:val="18"/>
                <w:szCs w:val="18"/>
                <w:lang w:eastAsia="sr-Latn-CS"/>
              </w:rPr>
            </w:pPr>
            <w:r w:rsidRPr="00D630EE">
              <w:rPr>
                <w:rFonts w:ascii="Arial" w:hAnsi="Arial" w:cs="Arial"/>
                <w:color w:val="000000"/>
                <w:sz w:val="18"/>
                <w:szCs w:val="18"/>
                <w:lang w:eastAsia="sr-Latn-CS"/>
              </w:rPr>
              <w:t>-</w:t>
            </w:r>
          </w:p>
        </w:tc>
        <w:tc>
          <w:tcPr>
            <w:tcW w:w="1083" w:type="pct"/>
            <w:tcBorders>
              <w:top w:val="nil"/>
              <w:left w:val="nil"/>
              <w:bottom w:val="nil"/>
              <w:right w:val="nil"/>
            </w:tcBorders>
          </w:tcPr>
          <w:p w:rsidR="00D630EE" w:rsidRPr="00D630EE" w:rsidRDefault="00D630EE" w:rsidP="00F04DFB">
            <w:pPr>
              <w:jc w:val="center"/>
              <w:rPr>
                <w:rFonts w:ascii="Arial" w:hAnsi="Arial" w:cs="Arial"/>
                <w:color w:val="000000"/>
                <w:sz w:val="18"/>
                <w:szCs w:val="18"/>
                <w:lang w:eastAsia="sr-Latn-CS"/>
              </w:rPr>
            </w:pPr>
          </w:p>
        </w:tc>
      </w:tr>
      <w:tr w:rsidR="00D630EE" w:rsidRPr="00D630EE" w:rsidTr="00291746">
        <w:trPr>
          <w:trHeight w:val="20"/>
        </w:trPr>
        <w:tc>
          <w:tcPr>
            <w:tcW w:w="1861" w:type="pct"/>
            <w:tcBorders>
              <w:top w:val="nil"/>
              <w:left w:val="nil"/>
              <w:bottom w:val="single" w:sz="4" w:space="0" w:color="auto"/>
              <w:right w:val="nil"/>
            </w:tcBorders>
            <w:shd w:val="clear" w:color="auto" w:fill="auto"/>
            <w:noWrap/>
            <w:vAlign w:val="center"/>
            <w:hideMark/>
          </w:tcPr>
          <w:p w:rsidR="00D630EE" w:rsidRPr="00D630EE" w:rsidRDefault="00D630EE" w:rsidP="00F04DFB">
            <w:pPr>
              <w:rPr>
                <w:rFonts w:ascii="Arial" w:hAnsi="Arial" w:cs="Arial"/>
                <w:color w:val="000000"/>
                <w:sz w:val="18"/>
                <w:szCs w:val="18"/>
                <w:lang w:eastAsia="sr-Latn-CS"/>
              </w:rPr>
            </w:pPr>
            <w:r w:rsidRPr="00D630EE">
              <w:rPr>
                <w:rFonts w:ascii="Arial" w:hAnsi="Arial" w:cs="Arial"/>
                <w:color w:val="000000"/>
                <w:sz w:val="18"/>
                <w:szCs w:val="18"/>
                <w:lang w:eastAsia="sr-Latn-CS"/>
              </w:rPr>
              <w:t>Краткорочне обавезе</w:t>
            </w:r>
          </w:p>
        </w:tc>
        <w:tc>
          <w:tcPr>
            <w:tcW w:w="2056" w:type="pct"/>
            <w:tcBorders>
              <w:top w:val="nil"/>
              <w:left w:val="nil"/>
              <w:bottom w:val="single" w:sz="4" w:space="0" w:color="auto"/>
              <w:right w:val="nil"/>
            </w:tcBorders>
            <w:shd w:val="clear" w:color="auto" w:fill="auto"/>
            <w:noWrap/>
            <w:vAlign w:val="center"/>
            <w:hideMark/>
          </w:tcPr>
          <w:p w:rsidR="00D630EE" w:rsidRPr="00D630EE" w:rsidRDefault="00D630EE" w:rsidP="00F04DFB">
            <w:pPr>
              <w:jc w:val="center"/>
              <w:rPr>
                <w:rFonts w:ascii="Arial" w:hAnsi="Arial" w:cs="Arial"/>
                <w:color w:val="000000"/>
                <w:sz w:val="18"/>
                <w:szCs w:val="18"/>
                <w:lang w:eastAsia="sr-Latn-CS"/>
              </w:rPr>
            </w:pPr>
            <w:r w:rsidRPr="00D630EE">
              <w:rPr>
                <w:rFonts w:ascii="Arial" w:hAnsi="Arial" w:cs="Arial"/>
                <w:color w:val="000000"/>
                <w:sz w:val="18"/>
                <w:szCs w:val="18"/>
                <w:lang w:eastAsia="sr-Latn-CS"/>
              </w:rPr>
              <w:t>-</w:t>
            </w:r>
          </w:p>
        </w:tc>
        <w:tc>
          <w:tcPr>
            <w:tcW w:w="1083" w:type="pct"/>
            <w:tcBorders>
              <w:top w:val="nil"/>
              <w:left w:val="nil"/>
              <w:bottom w:val="single" w:sz="4" w:space="0" w:color="auto"/>
              <w:right w:val="nil"/>
            </w:tcBorders>
          </w:tcPr>
          <w:p w:rsidR="00D630EE" w:rsidRPr="00D630EE" w:rsidRDefault="00D630EE" w:rsidP="00F04DFB">
            <w:pPr>
              <w:jc w:val="center"/>
              <w:rPr>
                <w:rFonts w:ascii="Arial" w:hAnsi="Arial" w:cs="Arial"/>
                <w:color w:val="000000"/>
                <w:sz w:val="18"/>
                <w:szCs w:val="18"/>
                <w:lang w:eastAsia="sr-Latn-CS"/>
              </w:rPr>
            </w:pPr>
          </w:p>
        </w:tc>
      </w:tr>
    </w:tbl>
    <w:p w:rsidR="00D630EE" w:rsidRPr="00D630EE" w:rsidRDefault="00D630EE" w:rsidP="00F04DFB">
      <w:pPr>
        <w:jc w:val="both"/>
        <w:rPr>
          <w:rFonts w:ascii="Arial" w:hAnsi="Arial" w:cs="Arial"/>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Ризик промене цене финансијског инструмента је ризик флуктуације тржишних цена хартија од вредности који утиче на промену њихове фер вредности.</w:t>
      </w:r>
    </w:p>
    <w:p w:rsidR="00C4446F" w:rsidRPr="00C4446F" w:rsidRDefault="00C4446F" w:rsidP="00F04DFB">
      <w:pPr>
        <w:ind w:left="567" w:right="29"/>
        <w:jc w:val="both"/>
        <w:rPr>
          <w:rFonts w:ascii="Arial" w:hAnsi="Arial" w:cs="Arial"/>
          <w:snapToGrid/>
          <w:sz w:val="18"/>
          <w:szCs w:val="18"/>
          <w:lang w:val="sr-Cyrl-CS" w:eastAsia="sr-Latn-CS"/>
        </w:rPr>
      </w:pP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 xml:space="preserve">Индекс Belex 15 (индекс 15 најликвиднијих акција на Београдској берзи) на крају 2015. године је на нивоу од 644,10 поена и у поређењу са крајем претходне године бележи пад од 3,44%,  док се индекс Belex line (општи индекс Београдске берзе) налази на нивоу од 1.380,42 поена и у истом временском периоду бележи раст од 2,65%. Флуктуација цена акција указује да је присутан ризик промене цена акција као финансијских инструмената чија се тржишна вредност утврђује на берзи. </w:t>
      </w:r>
    </w:p>
    <w:p w:rsidR="00B30DDE" w:rsidRDefault="00B30DDE" w:rsidP="00F04DFB">
      <w:pPr>
        <w:rPr>
          <w:rFonts w:ascii="Arial" w:hAnsi="Arial" w:cs="Arial"/>
          <w:sz w:val="18"/>
          <w:szCs w:val="18"/>
          <w:lang w:val="sr-Cyrl-CS"/>
        </w:rPr>
      </w:pPr>
      <w:r>
        <w:rPr>
          <w:rFonts w:ascii="Arial" w:hAnsi="Arial" w:cs="Arial"/>
          <w:sz w:val="18"/>
          <w:szCs w:val="18"/>
          <w:lang w:val="sr-Cyrl-CS"/>
        </w:rPr>
        <w:br w:type="page"/>
      </w:r>
    </w:p>
    <w:p w:rsidR="00C4446F" w:rsidRDefault="00C4446F" w:rsidP="00F04DFB">
      <w:pPr>
        <w:rPr>
          <w:rFonts w:ascii="Arial" w:hAnsi="Arial" w:cs="Arial"/>
          <w:sz w:val="18"/>
          <w:szCs w:val="18"/>
          <w:lang w:val="sr-Cyrl-CS"/>
        </w:rPr>
      </w:pPr>
    </w:p>
    <w:p w:rsidR="00B30DDE" w:rsidRDefault="00E908F2" w:rsidP="00F04DFB">
      <w:pPr>
        <w:rPr>
          <w:rFonts w:ascii="Arial" w:hAnsi="Arial" w:cs="Arial"/>
          <w:b/>
          <w:sz w:val="18"/>
          <w:szCs w:val="18"/>
        </w:rPr>
      </w:pPr>
      <w:r>
        <w:rPr>
          <w:rFonts w:ascii="Arial" w:hAnsi="Arial" w:cs="Arial"/>
          <w:b/>
          <w:sz w:val="18"/>
          <w:szCs w:val="18"/>
          <w:lang w:val="sr-Cyrl-RS"/>
        </w:rPr>
        <w:t>53</w:t>
      </w:r>
      <w:r w:rsidR="00B30DDE">
        <w:rPr>
          <w:rFonts w:ascii="Arial" w:hAnsi="Arial" w:cs="Arial"/>
          <w:b/>
          <w:sz w:val="18"/>
          <w:szCs w:val="18"/>
          <w:lang w:val="sr-Cyrl-RS"/>
        </w:rPr>
        <w:t>.</w:t>
      </w:r>
      <w:r w:rsidR="00B30DDE">
        <w:rPr>
          <w:rFonts w:ascii="Arial" w:hAnsi="Arial" w:cs="Arial"/>
          <w:b/>
          <w:sz w:val="18"/>
          <w:szCs w:val="18"/>
        </w:rPr>
        <w:tab/>
      </w:r>
      <w:r w:rsidR="00B30DDE">
        <w:rPr>
          <w:rFonts w:ascii="Arial" w:hAnsi="Arial" w:cs="Arial"/>
          <w:b/>
          <w:sz w:val="18"/>
          <w:szCs w:val="18"/>
          <w:lang w:val="sr-Cyrl-RS"/>
        </w:rPr>
        <w:t>УПРАВЉАЊЕ РИЗИЦИМА</w:t>
      </w:r>
      <w:r w:rsidR="00B30DDE" w:rsidRPr="00012679">
        <w:rPr>
          <w:rFonts w:ascii="Arial" w:hAnsi="Arial" w:cs="Arial"/>
          <w:b/>
          <w:sz w:val="18"/>
          <w:szCs w:val="18"/>
        </w:rPr>
        <w:t xml:space="preserve"> (наставак)</w:t>
      </w:r>
    </w:p>
    <w:p w:rsidR="00B30DDE" w:rsidRPr="00D630EE" w:rsidRDefault="00B30DDE" w:rsidP="00F04DFB">
      <w:pPr>
        <w:pStyle w:val="ListParagraph"/>
        <w:spacing w:after="0" w:line="240" w:lineRule="auto"/>
        <w:ind w:left="0"/>
        <w:jc w:val="both"/>
        <w:rPr>
          <w:rFonts w:ascii="Arial" w:hAnsi="Arial" w:cs="Arial"/>
          <w:b/>
          <w:i/>
          <w:color w:val="000000"/>
          <w:sz w:val="18"/>
          <w:szCs w:val="18"/>
          <w:lang w:val="sr-Cyrl-RS"/>
        </w:rPr>
      </w:pPr>
    </w:p>
    <w:p w:rsidR="00B30DDE" w:rsidRDefault="00E908F2" w:rsidP="00F04DFB">
      <w:pPr>
        <w:jc w:val="both"/>
        <w:rPr>
          <w:rFonts w:ascii="Arial" w:hAnsi="Arial" w:cs="Arial"/>
          <w:b/>
          <w:sz w:val="18"/>
          <w:szCs w:val="18"/>
          <w:lang w:val="sr-Cyrl-CS"/>
        </w:rPr>
      </w:pPr>
      <w:r>
        <w:rPr>
          <w:rFonts w:ascii="Arial" w:hAnsi="Arial" w:cs="Arial"/>
          <w:b/>
          <w:sz w:val="18"/>
          <w:szCs w:val="18"/>
          <w:lang w:val="sr-Cyrl-CS"/>
        </w:rPr>
        <w:t>53</w:t>
      </w:r>
      <w:r w:rsidR="00B30DDE" w:rsidRPr="003971C4">
        <w:rPr>
          <w:rFonts w:ascii="Arial" w:hAnsi="Arial" w:cs="Arial"/>
          <w:b/>
          <w:sz w:val="18"/>
          <w:szCs w:val="18"/>
          <w:lang w:val="sr-Cyrl-CS"/>
        </w:rPr>
        <w:t>.</w:t>
      </w:r>
      <w:r w:rsidR="00DA33E2">
        <w:rPr>
          <w:rFonts w:ascii="Arial" w:hAnsi="Arial" w:cs="Arial"/>
          <w:b/>
          <w:sz w:val="18"/>
          <w:szCs w:val="18"/>
          <w:lang w:val="sr-Cyrl-CS"/>
        </w:rPr>
        <w:t>7</w:t>
      </w:r>
      <w:r w:rsidR="00B30DDE" w:rsidRPr="003971C4">
        <w:rPr>
          <w:rFonts w:ascii="Arial" w:hAnsi="Arial" w:cs="Arial"/>
          <w:b/>
          <w:sz w:val="18"/>
          <w:szCs w:val="18"/>
          <w:lang w:val="sr-Cyrl-CS"/>
        </w:rPr>
        <w:t>.</w:t>
      </w:r>
      <w:r w:rsidR="00B30DDE">
        <w:rPr>
          <w:rFonts w:ascii="Arial" w:hAnsi="Arial" w:cs="Arial"/>
          <w:b/>
          <w:sz w:val="18"/>
          <w:szCs w:val="18"/>
          <w:lang w:val="sr-Cyrl-CS"/>
        </w:rPr>
        <w:tab/>
      </w:r>
      <w:r w:rsidR="00B30DDE" w:rsidRPr="003971C4">
        <w:rPr>
          <w:rFonts w:ascii="Arial" w:hAnsi="Arial" w:cs="Arial"/>
          <w:b/>
          <w:sz w:val="18"/>
          <w:szCs w:val="18"/>
          <w:lang w:val="sr-Cyrl-CS"/>
        </w:rPr>
        <w:t>Обелодањивање података у складу са МСФИ 7</w:t>
      </w:r>
      <w:r w:rsidR="00B30DDE">
        <w:rPr>
          <w:rFonts w:ascii="Arial" w:hAnsi="Arial" w:cs="Arial"/>
          <w:b/>
          <w:sz w:val="18"/>
          <w:szCs w:val="18"/>
          <w:lang w:val="sr-Cyrl-CS"/>
        </w:rPr>
        <w:t xml:space="preserve"> (наставак)</w:t>
      </w:r>
    </w:p>
    <w:p w:rsidR="00B30DDE" w:rsidRDefault="00B30DDE" w:rsidP="00F04DFB">
      <w:pPr>
        <w:jc w:val="both"/>
        <w:rPr>
          <w:rFonts w:ascii="Arial" w:hAnsi="Arial" w:cs="Arial"/>
          <w:b/>
          <w:sz w:val="18"/>
          <w:szCs w:val="18"/>
          <w:lang w:val="sr-Cyrl-CS"/>
        </w:rPr>
      </w:pPr>
    </w:p>
    <w:p w:rsidR="00B30DDE" w:rsidRPr="00B30DDE" w:rsidRDefault="00B30DDE" w:rsidP="00F04DFB">
      <w:pPr>
        <w:jc w:val="both"/>
        <w:rPr>
          <w:rFonts w:ascii="Arial" w:hAnsi="Arial" w:cs="Arial"/>
          <w:b/>
          <w:sz w:val="18"/>
          <w:szCs w:val="18"/>
          <w:lang w:val="sr-Cyrl-CS" w:eastAsia="sr-Latn-CS"/>
        </w:rPr>
      </w:pPr>
      <w:r>
        <w:rPr>
          <w:rFonts w:ascii="Arial" w:hAnsi="Arial" w:cs="Arial"/>
          <w:b/>
          <w:sz w:val="18"/>
          <w:szCs w:val="18"/>
          <w:lang w:val="sr-Cyrl-CS" w:eastAsia="sr-Latn-CS"/>
        </w:rPr>
        <w:t>2.</w:t>
      </w:r>
      <w:r>
        <w:rPr>
          <w:rFonts w:ascii="Arial" w:hAnsi="Arial" w:cs="Arial"/>
          <w:b/>
          <w:sz w:val="18"/>
          <w:szCs w:val="18"/>
          <w:lang w:val="sr-Cyrl-CS" w:eastAsia="sr-Latn-CS"/>
        </w:rPr>
        <w:tab/>
      </w:r>
      <w:r w:rsidRPr="00B30DDE">
        <w:rPr>
          <w:rFonts w:ascii="Arial" w:hAnsi="Arial" w:cs="Arial"/>
          <w:b/>
          <w:sz w:val="18"/>
          <w:szCs w:val="18"/>
          <w:lang w:val="sr-Cyrl-CS" w:eastAsia="sr-Latn-CS"/>
        </w:rPr>
        <w:t>Тржишни ризици – Девизни, каматни и ризик промене цене финансијског инструмента</w:t>
      </w:r>
      <w:r>
        <w:rPr>
          <w:rFonts w:ascii="Arial" w:hAnsi="Arial" w:cs="Arial"/>
          <w:b/>
          <w:sz w:val="18"/>
          <w:szCs w:val="18"/>
          <w:lang w:val="sr-Cyrl-CS" w:eastAsia="sr-Latn-CS"/>
        </w:rPr>
        <w:t xml:space="preserve"> (наставак)</w:t>
      </w:r>
      <w:r w:rsidRPr="00B30DDE">
        <w:rPr>
          <w:rFonts w:ascii="Arial" w:hAnsi="Arial" w:cs="Arial"/>
          <w:b/>
          <w:sz w:val="18"/>
          <w:szCs w:val="18"/>
          <w:lang w:val="sr-Cyrl-CS" w:eastAsia="sr-Latn-CS"/>
        </w:rPr>
        <w:t xml:space="preserve">  </w:t>
      </w:r>
    </w:p>
    <w:p w:rsidR="00D630EE" w:rsidRPr="00D630EE" w:rsidRDefault="00D630EE" w:rsidP="00F04DFB">
      <w:pPr>
        <w:jc w:val="both"/>
        <w:rPr>
          <w:rFonts w:ascii="Arial" w:hAnsi="Arial" w:cs="Arial"/>
          <w:sz w:val="18"/>
          <w:szCs w:val="18"/>
          <w:lang w:val="sr-Cyrl-CS"/>
        </w:rPr>
      </w:pPr>
    </w:p>
    <w:p w:rsidR="00D630EE" w:rsidRPr="00323BB3" w:rsidRDefault="00D630EE" w:rsidP="00F04DFB">
      <w:pPr>
        <w:pStyle w:val="ListParagraph"/>
        <w:numPr>
          <w:ilvl w:val="1"/>
          <w:numId w:val="29"/>
        </w:numPr>
        <w:overflowPunct w:val="0"/>
        <w:adjustRightInd w:val="0"/>
        <w:spacing w:line="240" w:lineRule="auto"/>
        <w:jc w:val="both"/>
        <w:textAlignment w:val="baseline"/>
        <w:rPr>
          <w:rFonts w:ascii="Arial" w:hAnsi="Arial" w:cs="Arial"/>
          <w:b/>
          <w:i/>
          <w:sz w:val="18"/>
          <w:szCs w:val="18"/>
          <w:lang w:val="sr-Cyrl-CS"/>
        </w:rPr>
      </w:pPr>
      <w:r w:rsidRPr="00323BB3">
        <w:rPr>
          <w:rFonts w:ascii="Arial" w:hAnsi="Arial" w:cs="Arial"/>
          <w:b/>
          <w:i/>
          <w:sz w:val="18"/>
          <w:szCs w:val="18"/>
          <w:lang w:val="sr-Cyrl-CS"/>
        </w:rPr>
        <w:t>Ризик ликвидности</w:t>
      </w: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Ликвидност Компаније, као њена способност да о року извршава доспеле обавезе, зависи са једне стране од билансне структуре, а са друге стране од усклађености прилива и одлива средстава.</w:t>
      </w:r>
    </w:p>
    <w:p w:rsidR="00C4446F" w:rsidRP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Циљ управљања ризиком ликвидности је трајно одржавање ниског степена изложености ризику немогућности испуњавања обавеза Компаније, стварање претпоставки које обезбеђују проактивни приступ и превентивно идентификовање, мерење, процењивање и контролу ризика ликвидности.</w:t>
      </w:r>
    </w:p>
    <w:p w:rsidR="00C4446F" w:rsidRPr="00C4446F" w:rsidRDefault="00C4446F" w:rsidP="00F04DFB">
      <w:pPr>
        <w:ind w:left="567" w:right="29"/>
        <w:jc w:val="both"/>
        <w:rPr>
          <w:rFonts w:ascii="Arial" w:hAnsi="Arial" w:cs="Arial"/>
          <w:snapToGrid/>
          <w:sz w:val="18"/>
          <w:szCs w:val="18"/>
          <w:lang w:val="sr-Cyrl-CS" w:eastAsia="sr-Latn-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 xml:space="preserve">Одржавање ликвидности и солвентности Компаније у 2015. години није дошло ни у једном тренутку у питање. Првенствено, то је резултат доброг положаја Компаније на тржишту осигурања. </w:t>
      </w:r>
    </w:p>
    <w:p w:rsidR="00C4446F" w:rsidRPr="00C4446F" w:rsidRDefault="00C4446F" w:rsidP="00F04DFB">
      <w:pPr>
        <w:ind w:left="567" w:right="29"/>
        <w:jc w:val="both"/>
        <w:rPr>
          <w:rFonts w:ascii="Arial" w:hAnsi="Arial" w:cs="Arial"/>
          <w:snapToGrid/>
          <w:sz w:val="18"/>
          <w:szCs w:val="18"/>
          <w:lang w:val="sr-Cyrl-CS" w:eastAsia="sr-Latn-CS"/>
        </w:rPr>
      </w:pP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Рочност доспећа средстава и обавеза на  дан 31.12.2015. године је следећа:</w:t>
      </w:r>
    </w:p>
    <w:tbl>
      <w:tblPr>
        <w:tblW w:w="9618" w:type="dxa"/>
        <w:tblInd w:w="-90" w:type="dxa"/>
        <w:tblCellMar>
          <w:left w:w="70" w:type="dxa"/>
          <w:right w:w="70" w:type="dxa"/>
        </w:tblCellMar>
        <w:tblLook w:val="04A0" w:firstRow="1" w:lastRow="0" w:firstColumn="1" w:lastColumn="0" w:noHBand="0" w:noVBand="1"/>
      </w:tblPr>
      <w:tblGrid>
        <w:gridCol w:w="2694"/>
        <w:gridCol w:w="1154"/>
        <w:gridCol w:w="1154"/>
        <w:gridCol w:w="1154"/>
        <w:gridCol w:w="1154"/>
        <w:gridCol w:w="1154"/>
        <w:gridCol w:w="1154"/>
      </w:tblGrid>
      <w:tr w:rsidR="00D630EE" w:rsidRPr="00D630EE" w:rsidTr="00323BB3">
        <w:trPr>
          <w:trHeight w:val="20"/>
        </w:trPr>
        <w:tc>
          <w:tcPr>
            <w:tcW w:w="2694" w:type="dxa"/>
            <w:tcBorders>
              <w:top w:val="nil"/>
              <w:left w:val="nil"/>
              <w:bottom w:val="nil"/>
              <w:right w:val="nil"/>
            </w:tcBorders>
            <w:shd w:val="clear" w:color="auto" w:fill="auto"/>
            <w:noWrap/>
            <w:vAlign w:val="center"/>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Cyrl-CS" w:eastAsia="sr-Latn-CS"/>
              </w:rPr>
              <w:t>у 000</w:t>
            </w:r>
            <w:r w:rsidRPr="00B30DDE">
              <w:rPr>
                <w:rFonts w:ascii="Arial" w:hAnsi="Arial" w:cs="Arial"/>
                <w:snapToGrid/>
                <w:color w:val="000000"/>
                <w:sz w:val="16"/>
                <w:szCs w:val="16"/>
                <w:lang w:val="sr-Latn-CS" w:eastAsia="sr-Latn-CS"/>
              </w:rPr>
              <w:t xml:space="preserve"> РСД</w:t>
            </w:r>
          </w:p>
        </w:tc>
        <w:tc>
          <w:tcPr>
            <w:tcW w:w="1154" w:type="dxa"/>
            <w:tcBorders>
              <w:top w:val="nil"/>
              <w:left w:val="nil"/>
              <w:bottom w:val="single" w:sz="4" w:space="0" w:color="auto"/>
              <w:right w:val="nil"/>
            </w:tcBorders>
            <w:shd w:val="clear" w:color="auto" w:fill="auto"/>
            <w:noWrap/>
            <w:vAlign w:val="center"/>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До 1 месец</w:t>
            </w:r>
          </w:p>
        </w:tc>
        <w:tc>
          <w:tcPr>
            <w:tcW w:w="1154" w:type="dxa"/>
            <w:tcBorders>
              <w:top w:val="nil"/>
              <w:left w:val="nil"/>
              <w:bottom w:val="single" w:sz="4" w:space="0" w:color="auto"/>
              <w:right w:val="nil"/>
            </w:tcBorders>
            <w:shd w:val="clear" w:color="auto" w:fill="auto"/>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Од 1 до</w:t>
            </w:r>
            <w:r w:rsidRPr="00B30DDE">
              <w:rPr>
                <w:rFonts w:ascii="Arial" w:hAnsi="Arial" w:cs="Arial"/>
                <w:b/>
                <w:bCs/>
                <w:snapToGrid/>
                <w:color w:val="000000"/>
                <w:sz w:val="16"/>
                <w:szCs w:val="16"/>
                <w:lang w:val="sr-Latn-CS" w:eastAsia="sr-Latn-CS"/>
              </w:rPr>
              <w:br/>
              <w:t xml:space="preserve"> 3 месеца</w:t>
            </w:r>
          </w:p>
        </w:tc>
        <w:tc>
          <w:tcPr>
            <w:tcW w:w="1154" w:type="dxa"/>
            <w:tcBorders>
              <w:top w:val="nil"/>
              <w:left w:val="nil"/>
              <w:bottom w:val="single" w:sz="4" w:space="0" w:color="auto"/>
              <w:right w:val="nil"/>
            </w:tcBorders>
            <w:shd w:val="clear" w:color="auto" w:fill="auto"/>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Од 3 до</w:t>
            </w:r>
            <w:r w:rsidRPr="00B30DDE">
              <w:rPr>
                <w:rFonts w:ascii="Arial" w:hAnsi="Arial" w:cs="Arial"/>
                <w:b/>
                <w:bCs/>
                <w:snapToGrid/>
                <w:color w:val="000000"/>
                <w:sz w:val="16"/>
                <w:szCs w:val="16"/>
                <w:lang w:val="sr-Latn-CS" w:eastAsia="sr-Latn-CS"/>
              </w:rPr>
              <w:br/>
              <w:t xml:space="preserve"> 12 месеци</w:t>
            </w:r>
          </w:p>
        </w:tc>
        <w:tc>
          <w:tcPr>
            <w:tcW w:w="1154" w:type="dxa"/>
            <w:tcBorders>
              <w:top w:val="nil"/>
              <w:left w:val="nil"/>
              <w:bottom w:val="single" w:sz="4" w:space="0" w:color="auto"/>
              <w:right w:val="nil"/>
            </w:tcBorders>
            <w:shd w:val="clear" w:color="auto" w:fill="auto"/>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Од 1 до</w:t>
            </w:r>
            <w:r w:rsidRPr="00B30DDE">
              <w:rPr>
                <w:rFonts w:ascii="Arial" w:hAnsi="Arial" w:cs="Arial"/>
                <w:b/>
                <w:bCs/>
                <w:snapToGrid/>
                <w:color w:val="000000"/>
                <w:sz w:val="16"/>
                <w:szCs w:val="16"/>
                <w:lang w:val="sr-Latn-CS" w:eastAsia="sr-Latn-CS"/>
              </w:rPr>
              <w:br/>
              <w:t xml:space="preserve"> 5 година</w:t>
            </w:r>
          </w:p>
        </w:tc>
        <w:tc>
          <w:tcPr>
            <w:tcW w:w="1154" w:type="dxa"/>
            <w:tcBorders>
              <w:top w:val="nil"/>
              <w:left w:val="nil"/>
              <w:bottom w:val="single" w:sz="4" w:space="0" w:color="auto"/>
              <w:right w:val="nil"/>
            </w:tcBorders>
            <w:shd w:val="clear" w:color="auto" w:fill="auto"/>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Преко 5</w:t>
            </w:r>
            <w:r w:rsidRPr="00B30DDE">
              <w:rPr>
                <w:rFonts w:ascii="Arial" w:hAnsi="Arial" w:cs="Arial"/>
                <w:b/>
                <w:bCs/>
                <w:snapToGrid/>
                <w:color w:val="000000"/>
                <w:sz w:val="16"/>
                <w:szCs w:val="16"/>
                <w:lang w:val="sr-Latn-CS" w:eastAsia="sr-Latn-CS"/>
              </w:rPr>
              <w:br/>
              <w:t>година</w:t>
            </w:r>
          </w:p>
        </w:tc>
        <w:tc>
          <w:tcPr>
            <w:tcW w:w="1154" w:type="dxa"/>
            <w:tcBorders>
              <w:top w:val="nil"/>
              <w:left w:val="nil"/>
              <w:bottom w:val="single" w:sz="4" w:space="0" w:color="auto"/>
              <w:right w:val="nil"/>
            </w:tcBorders>
            <w:shd w:val="clear" w:color="auto" w:fill="auto"/>
            <w:noWrap/>
            <w:vAlign w:val="center"/>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Укупно</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Нематеријална улагања</w:t>
            </w: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212.394</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212.394</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Гудвил (goodwill)</w:t>
            </w: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Cyrl-CS" w:eastAsia="sr-Latn-CS"/>
              </w:rPr>
            </w:pPr>
            <w:r w:rsidRPr="00B30DDE">
              <w:rPr>
                <w:rFonts w:ascii="Arial" w:hAnsi="Arial" w:cs="Arial"/>
                <w:snapToGrid/>
                <w:color w:val="000000"/>
                <w:sz w:val="16"/>
                <w:szCs w:val="16"/>
                <w:lang w:val="sr-Cyrl-CS" w:eastAsia="sr-Latn-CS"/>
              </w:rPr>
              <w:t>0</w:t>
            </w:r>
          </w:p>
        </w:tc>
      </w:tr>
      <w:tr w:rsidR="00D630EE" w:rsidRPr="00D630EE" w:rsidTr="00323BB3">
        <w:trPr>
          <w:trHeight w:val="20"/>
        </w:trPr>
        <w:tc>
          <w:tcPr>
            <w:tcW w:w="2694" w:type="dxa"/>
            <w:tcBorders>
              <w:top w:val="nil"/>
              <w:left w:val="nil"/>
              <w:bottom w:val="nil"/>
              <w:right w:val="nil"/>
            </w:tcBorders>
            <w:shd w:val="clear" w:color="auto" w:fill="auto"/>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Некретнине, постројења,</w:t>
            </w:r>
            <w:r w:rsidRPr="00B30DDE">
              <w:rPr>
                <w:rFonts w:ascii="Arial" w:hAnsi="Arial" w:cs="Arial"/>
                <w:snapToGrid/>
                <w:color w:val="000000"/>
                <w:sz w:val="16"/>
                <w:szCs w:val="16"/>
                <w:lang w:val="sr-Cyrl-CS" w:eastAsia="sr-Latn-CS"/>
              </w:rPr>
              <w:t xml:space="preserve">              </w:t>
            </w:r>
            <w:r w:rsidRPr="00B30DDE">
              <w:rPr>
                <w:rFonts w:ascii="Arial" w:hAnsi="Arial" w:cs="Arial"/>
                <w:snapToGrid/>
                <w:color w:val="000000"/>
                <w:sz w:val="16"/>
                <w:szCs w:val="16"/>
                <w:lang w:val="sr-Latn-CS" w:eastAsia="sr-Latn-CS"/>
              </w:rPr>
              <w:br/>
              <w:t>опрема и биолошка средства</w:t>
            </w: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798.787</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8.873.622</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9.672.409</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Дугорочни финансијски пласмани</w:t>
            </w: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2.139.231</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Cyrl-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2.139.231</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Залихе</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39.893</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39.893</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xml:space="preserve">Потраживања </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690.626</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848.751</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698.381</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Cyrl-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2.237.758</w:t>
            </w:r>
          </w:p>
        </w:tc>
      </w:tr>
      <w:tr w:rsidR="00D630EE" w:rsidRPr="00D630EE" w:rsidTr="00323BB3">
        <w:trPr>
          <w:trHeight w:val="20"/>
        </w:trPr>
        <w:tc>
          <w:tcPr>
            <w:tcW w:w="2694" w:type="dxa"/>
            <w:tcBorders>
              <w:top w:val="nil"/>
              <w:left w:val="nil"/>
              <w:bottom w:val="nil"/>
              <w:right w:val="nil"/>
            </w:tcBorders>
            <w:shd w:val="clear" w:color="auto" w:fill="auto"/>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xml:space="preserve">Потраживања за више </w:t>
            </w:r>
            <w:r w:rsidRPr="00B30DDE">
              <w:rPr>
                <w:rFonts w:ascii="Arial" w:hAnsi="Arial" w:cs="Arial"/>
                <w:snapToGrid/>
                <w:color w:val="000000"/>
                <w:sz w:val="16"/>
                <w:szCs w:val="16"/>
                <w:lang w:val="sr-Latn-CS" w:eastAsia="sr-Latn-CS"/>
              </w:rPr>
              <w:br/>
              <w:t>плаћен порез на добитак</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Cyrl-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0</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Cyrl-CS" w:eastAsia="sr-Latn-CS"/>
              </w:rPr>
            </w:pPr>
            <w:r w:rsidRPr="00B30DDE">
              <w:rPr>
                <w:rFonts w:ascii="Arial" w:hAnsi="Arial" w:cs="Arial"/>
                <w:snapToGrid/>
                <w:color w:val="000000"/>
                <w:sz w:val="16"/>
                <w:szCs w:val="16"/>
                <w:lang w:val="sr-Latn-CS" w:eastAsia="sr-Latn-CS"/>
              </w:rPr>
              <w:t xml:space="preserve">Краткорочни финансијски пласмани </w:t>
            </w:r>
            <w:r w:rsidRPr="00B30DDE">
              <w:rPr>
                <w:rFonts w:ascii="Arial" w:hAnsi="Arial" w:cs="Arial"/>
                <w:snapToGrid/>
                <w:color w:val="000000"/>
                <w:sz w:val="16"/>
                <w:szCs w:val="16"/>
                <w:lang w:val="sr-Cyrl-CS" w:eastAsia="sr-Latn-CS"/>
              </w:rPr>
              <w:t xml:space="preserve">               </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1.200.000</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1.105.383</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11.379.748</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Cyrl-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13.685.131</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Готовински еквиваленти и готовина</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1.016.880</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1.016.880</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Порез на додату вредност</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Cyrl-CS" w:eastAsia="sr-Latn-CS"/>
              </w:rPr>
            </w:pPr>
            <w:r w:rsidRPr="00B30DDE">
              <w:rPr>
                <w:rFonts w:ascii="Arial" w:hAnsi="Arial" w:cs="Arial"/>
                <w:snapToGrid/>
                <w:color w:val="000000"/>
                <w:sz w:val="16"/>
                <w:szCs w:val="16"/>
                <w:lang w:val="sr-Cyrl-CS" w:eastAsia="sr-Latn-CS"/>
              </w:rPr>
              <w:t>0</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Активна временска разграничења</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258.680</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589.730</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1.922.127</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2.770.537</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Одложена пореска средства</w:t>
            </w:r>
          </w:p>
        </w:tc>
        <w:tc>
          <w:tcPr>
            <w:tcW w:w="1154" w:type="dxa"/>
            <w:tcBorders>
              <w:top w:val="nil"/>
              <w:left w:val="nil"/>
              <w:bottom w:val="single" w:sz="8" w:space="0" w:color="auto"/>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w:t>
            </w:r>
          </w:p>
        </w:tc>
        <w:tc>
          <w:tcPr>
            <w:tcW w:w="1154" w:type="dxa"/>
            <w:tcBorders>
              <w:top w:val="nil"/>
              <w:left w:val="nil"/>
              <w:bottom w:val="single" w:sz="8" w:space="0" w:color="auto"/>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w:t>
            </w:r>
          </w:p>
        </w:tc>
        <w:tc>
          <w:tcPr>
            <w:tcW w:w="1154" w:type="dxa"/>
            <w:tcBorders>
              <w:top w:val="nil"/>
              <w:left w:val="nil"/>
              <w:bottom w:val="single" w:sz="8" w:space="0" w:color="auto"/>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w:t>
            </w:r>
          </w:p>
        </w:tc>
        <w:tc>
          <w:tcPr>
            <w:tcW w:w="1154" w:type="dxa"/>
            <w:tcBorders>
              <w:top w:val="nil"/>
              <w:left w:val="nil"/>
              <w:bottom w:val="single" w:sz="8" w:space="0" w:color="auto"/>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w:t>
            </w:r>
          </w:p>
        </w:tc>
        <w:tc>
          <w:tcPr>
            <w:tcW w:w="1154" w:type="dxa"/>
            <w:tcBorders>
              <w:top w:val="nil"/>
              <w:left w:val="nil"/>
              <w:bottom w:val="single" w:sz="8" w:space="0" w:color="auto"/>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w:t>
            </w:r>
          </w:p>
        </w:tc>
        <w:tc>
          <w:tcPr>
            <w:tcW w:w="1154" w:type="dxa"/>
            <w:tcBorders>
              <w:top w:val="nil"/>
              <w:left w:val="nil"/>
              <w:bottom w:val="single" w:sz="8" w:space="0" w:color="auto"/>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Cyrl-CS" w:eastAsia="sr-Latn-CS"/>
              </w:rPr>
            </w:pPr>
            <w:r w:rsidRPr="00B30DDE">
              <w:rPr>
                <w:rFonts w:ascii="Arial" w:hAnsi="Arial" w:cs="Arial"/>
                <w:snapToGrid/>
                <w:color w:val="000000"/>
                <w:sz w:val="16"/>
                <w:szCs w:val="16"/>
                <w:lang w:val="sr-Latn-CS" w:eastAsia="sr-Latn-CS"/>
              </w:rPr>
              <w:t> </w:t>
            </w:r>
            <w:r w:rsidRPr="00B30DDE">
              <w:rPr>
                <w:rFonts w:ascii="Arial" w:hAnsi="Arial" w:cs="Arial"/>
                <w:snapToGrid/>
                <w:color w:val="000000"/>
                <w:sz w:val="16"/>
                <w:szCs w:val="16"/>
                <w:lang w:val="sr-Cyrl-CS" w:eastAsia="sr-Latn-CS"/>
              </w:rPr>
              <w:t>0</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Укупно</w:t>
            </w:r>
          </w:p>
        </w:tc>
        <w:tc>
          <w:tcPr>
            <w:tcW w:w="1154" w:type="dxa"/>
            <w:tcBorders>
              <w:top w:val="nil"/>
              <w:left w:val="nil"/>
              <w:bottom w:val="double" w:sz="6" w:space="0" w:color="auto"/>
              <w:right w:val="nil"/>
            </w:tcBorders>
            <w:shd w:val="clear" w:color="auto" w:fill="auto"/>
            <w:noWrap/>
            <w:vAlign w:val="center"/>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3.206.079</w:t>
            </w:r>
          </w:p>
        </w:tc>
        <w:tc>
          <w:tcPr>
            <w:tcW w:w="1154" w:type="dxa"/>
            <w:tcBorders>
              <w:top w:val="nil"/>
              <w:left w:val="nil"/>
              <w:bottom w:val="double" w:sz="6" w:space="0" w:color="auto"/>
              <w:right w:val="nil"/>
            </w:tcBorders>
            <w:shd w:val="clear" w:color="auto" w:fill="auto"/>
            <w:noWrap/>
            <w:vAlign w:val="center"/>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2.543.864</w:t>
            </w:r>
          </w:p>
        </w:tc>
        <w:tc>
          <w:tcPr>
            <w:tcW w:w="1154" w:type="dxa"/>
            <w:tcBorders>
              <w:top w:val="nil"/>
              <w:left w:val="nil"/>
              <w:bottom w:val="double" w:sz="6" w:space="0" w:color="auto"/>
              <w:right w:val="nil"/>
            </w:tcBorders>
            <w:shd w:val="clear" w:color="auto" w:fill="auto"/>
            <w:noWrap/>
            <w:vAlign w:val="center"/>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14.000.256</w:t>
            </w:r>
          </w:p>
        </w:tc>
        <w:tc>
          <w:tcPr>
            <w:tcW w:w="1154" w:type="dxa"/>
            <w:tcBorders>
              <w:top w:val="nil"/>
              <w:left w:val="nil"/>
              <w:bottom w:val="double" w:sz="6" w:space="0" w:color="auto"/>
              <w:right w:val="nil"/>
            </w:tcBorders>
            <w:shd w:val="clear" w:color="auto" w:fill="auto"/>
            <w:noWrap/>
            <w:vAlign w:val="center"/>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2.938.018</w:t>
            </w:r>
          </w:p>
        </w:tc>
        <w:tc>
          <w:tcPr>
            <w:tcW w:w="1154" w:type="dxa"/>
            <w:tcBorders>
              <w:top w:val="nil"/>
              <w:left w:val="nil"/>
              <w:bottom w:val="double" w:sz="6" w:space="0" w:color="auto"/>
              <w:right w:val="nil"/>
            </w:tcBorders>
            <w:shd w:val="clear" w:color="auto" w:fill="auto"/>
            <w:noWrap/>
            <w:vAlign w:val="center"/>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9.086.016</w:t>
            </w:r>
          </w:p>
        </w:tc>
        <w:tc>
          <w:tcPr>
            <w:tcW w:w="1154" w:type="dxa"/>
            <w:tcBorders>
              <w:top w:val="nil"/>
              <w:left w:val="nil"/>
              <w:bottom w:val="double" w:sz="6" w:space="0" w:color="auto"/>
              <w:right w:val="nil"/>
            </w:tcBorders>
            <w:shd w:val="clear" w:color="auto" w:fill="auto"/>
            <w:noWrap/>
            <w:vAlign w:val="center"/>
          </w:tcPr>
          <w:p w:rsidR="00D630EE" w:rsidRPr="00B30DDE" w:rsidRDefault="00D630EE" w:rsidP="00F04DFB">
            <w:pPr>
              <w:jc w:val="right"/>
              <w:rPr>
                <w:rFonts w:ascii="Arial" w:hAnsi="Arial" w:cs="Arial"/>
                <w:b/>
                <w:snapToGrid/>
                <w:color w:val="000000"/>
                <w:sz w:val="16"/>
                <w:szCs w:val="16"/>
                <w:lang w:val="sr-Latn-CS" w:eastAsia="sr-Latn-CS"/>
              </w:rPr>
            </w:pPr>
            <w:r w:rsidRPr="00B30DDE">
              <w:rPr>
                <w:rFonts w:ascii="Arial" w:hAnsi="Arial" w:cs="Arial"/>
                <w:b/>
                <w:snapToGrid/>
                <w:color w:val="000000"/>
                <w:sz w:val="16"/>
                <w:szCs w:val="16"/>
                <w:lang w:val="sr-Latn-CS" w:eastAsia="sr-Latn-CS"/>
              </w:rPr>
              <w:t>31.774.233</w:t>
            </w:r>
          </w:p>
        </w:tc>
      </w:tr>
      <w:tr w:rsidR="00D630EE" w:rsidRPr="00D630EE" w:rsidTr="00323BB3">
        <w:trPr>
          <w:trHeight w:val="20"/>
        </w:trPr>
        <w:tc>
          <w:tcPr>
            <w:tcW w:w="2694" w:type="dxa"/>
            <w:tcBorders>
              <w:top w:val="nil"/>
              <w:left w:val="nil"/>
              <w:bottom w:val="nil"/>
              <w:right w:val="nil"/>
            </w:tcBorders>
            <w:shd w:val="clear" w:color="auto" w:fill="auto"/>
            <w:noWrap/>
            <w:vAlign w:val="center"/>
            <w:hideMark/>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nil"/>
              <w:left w:val="nil"/>
              <w:bottom w:val="single" w:sz="4" w:space="0" w:color="auto"/>
              <w:right w:val="nil"/>
            </w:tcBorders>
            <w:shd w:val="clear" w:color="auto" w:fill="auto"/>
            <w:noWrap/>
            <w:vAlign w:val="center"/>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До 1 месец</w:t>
            </w:r>
          </w:p>
        </w:tc>
        <w:tc>
          <w:tcPr>
            <w:tcW w:w="1154" w:type="dxa"/>
            <w:tcBorders>
              <w:top w:val="nil"/>
              <w:left w:val="nil"/>
              <w:bottom w:val="single" w:sz="4" w:space="0" w:color="auto"/>
              <w:right w:val="nil"/>
            </w:tcBorders>
            <w:shd w:val="clear" w:color="auto" w:fill="auto"/>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Од 1 до</w:t>
            </w:r>
            <w:r w:rsidRPr="00B30DDE">
              <w:rPr>
                <w:rFonts w:ascii="Arial" w:hAnsi="Arial" w:cs="Arial"/>
                <w:b/>
                <w:bCs/>
                <w:snapToGrid/>
                <w:color w:val="000000"/>
                <w:sz w:val="16"/>
                <w:szCs w:val="16"/>
                <w:lang w:val="sr-Latn-CS" w:eastAsia="sr-Latn-CS"/>
              </w:rPr>
              <w:br/>
              <w:t xml:space="preserve"> 3 месеца</w:t>
            </w:r>
          </w:p>
        </w:tc>
        <w:tc>
          <w:tcPr>
            <w:tcW w:w="1154" w:type="dxa"/>
            <w:tcBorders>
              <w:top w:val="nil"/>
              <w:left w:val="nil"/>
              <w:bottom w:val="single" w:sz="4" w:space="0" w:color="auto"/>
              <w:right w:val="nil"/>
            </w:tcBorders>
            <w:shd w:val="clear" w:color="auto" w:fill="auto"/>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Од 3 до</w:t>
            </w:r>
            <w:r w:rsidRPr="00B30DDE">
              <w:rPr>
                <w:rFonts w:ascii="Arial" w:hAnsi="Arial" w:cs="Arial"/>
                <w:b/>
                <w:bCs/>
                <w:snapToGrid/>
                <w:color w:val="000000"/>
                <w:sz w:val="16"/>
                <w:szCs w:val="16"/>
                <w:lang w:val="sr-Latn-CS" w:eastAsia="sr-Latn-CS"/>
              </w:rPr>
              <w:br/>
              <w:t xml:space="preserve"> 12 месеци</w:t>
            </w:r>
          </w:p>
        </w:tc>
        <w:tc>
          <w:tcPr>
            <w:tcW w:w="1154" w:type="dxa"/>
            <w:tcBorders>
              <w:top w:val="nil"/>
              <w:left w:val="nil"/>
              <w:bottom w:val="single" w:sz="4" w:space="0" w:color="auto"/>
              <w:right w:val="nil"/>
            </w:tcBorders>
            <w:shd w:val="clear" w:color="auto" w:fill="auto"/>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Од 1 до</w:t>
            </w:r>
            <w:r w:rsidRPr="00B30DDE">
              <w:rPr>
                <w:rFonts w:ascii="Arial" w:hAnsi="Arial" w:cs="Arial"/>
                <w:b/>
                <w:bCs/>
                <w:snapToGrid/>
                <w:color w:val="000000"/>
                <w:sz w:val="16"/>
                <w:szCs w:val="16"/>
                <w:lang w:val="sr-Latn-CS" w:eastAsia="sr-Latn-CS"/>
              </w:rPr>
              <w:br/>
              <w:t xml:space="preserve"> 5 година</w:t>
            </w:r>
          </w:p>
        </w:tc>
        <w:tc>
          <w:tcPr>
            <w:tcW w:w="1154" w:type="dxa"/>
            <w:tcBorders>
              <w:top w:val="nil"/>
              <w:left w:val="nil"/>
              <w:bottom w:val="single" w:sz="4" w:space="0" w:color="auto"/>
              <w:right w:val="nil"/>
            </w:tcBorders>
            <w:shd w:val="clear" w:color="auto" w:fill="auto"/>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Преко 5</w:t>
            </w:r>
            <w:r w:rsidRPr="00B30DDE">
              <w:rPr>
                <w:rFonts w:ascii="Arial" w:hAnsi="Arial" w:cs="Arial"/>
                <w:b/>
                <w:bCs/>
                <w:snapToGrid/>
                <w:color w:val="000000"/>
                <w:sz w:val="16"/>
                <w:szCs w:val="16"/>
                <w:lang w:val="sr-Latn-CS" w:eastAsia="sr-Latn-CS"/>
              </w:rPr>
              <w:br/>
              <w:t>година</w:t>
            </w:r>
          </w:p>
        </w:tc>
        <w:tc>
          <w:tcPr>
            <w:tcW w:w="1154" w:type="dxa"/>
            <w:tcBorders>
              <w:top w:val="nil"/>
              <w:left w:val="nil"/>
              <w:bottom w:val="single" w:sz="4" w:space="0" w:color="auto"/>
              <w:right w:val="nil"/>
            </w:tcBorders>
            <w:shd w:val="clear" w:color="auto" w:fill="auto"/>
            <w:noWrap/>
            <w:vAlign w:val="center"/>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Укупно</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p>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xml:space="preserve">Капитал  и резерве  </w:t>
            </w: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9.449.598</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9.449.598</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xml:space="preserve">Дугорочна резервисања </w:t>
            </w: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4.060.898</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4.060.898</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xml:space="preserve">Дугорочне обавезе </w:t>
            </w: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Cyrl-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33.638</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Cyrl-CS" w:eastAsia="sr-Latn-CS"/>
              </w:rPr>
            </w:pPr>
            <w:r w:rsidRPr="00B30DDE">
              <w:rPr>
                <w:rFonts w:ascii="Arial" w:hAnsi="Arial" w:cs="Arial"/>
                <w:snapToGrid/>
                <w:sz w:val="16"/>
                <w:szCs w:val="16"/>
                <w:lang w:val="sr-Cyrl-CS" w:eastAsia="sr-Latn-CS"/>
              </w:rPr>
              <w:t>33.638</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xml:space="preserve">Краткорочне обавезе </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1.860.581</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1.860.581</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 xml:space="preserve">Пасивна временска разграничења </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Cyrl-CS" w:eastAsia="sr-Latn-CS"/>
              </w:rPr>
            </w:pPr>
            <w:r w:rsidRPr="00B30DDE">
              <w:rPr>
                <w:rFonts w:ascii="Arial" w:hAnsi="Arial" w:cs="Arial"/>
                <w:snapToGrid/>
                <w:sz w:val="16"/>
                <w:szCs w:val="16"/>
                <w:lang w:val="sr-Cyrl-CS" w:eastAsia="sr-Latn-CS"/>
              </w:rPr>
              <w:t>950.280</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Cyrl-CS" w:eastAsia="sr-Latn-CS"/>
              </w:rPr>
            </w:pPr>
            <w:r w:rsidRPr="00B30DDE">
              <w:rPr>
                <w:rFonts w:ascii="Arial" w:hAnsi="Arial" w:cs="Arial"/>
                <w:snapToGrid/>
                <w:sz w:val="16"/>
                <w:szCs w:val="16"/>
                <w:lang w:val="sr-Cyrl-CS" w:eastAsia="sr-Latn-CS"/>
              </w:rPr>
              <w:t>2.395.480</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Cyrl-CS" w:eastAsia="sr-Latn-CS"/>
              </w:rPr>
            </w:pPr>
            <w:r w:rsidRPr="00B30DDE">
              <w:rPr>
                <w:rFonts w:ascii="Arial" w:hAnsi="Arial" w:cs="Arial"/>
                <w:snapToGrid/>
                <w:sz w:val="16"/>
                <w:szCs w:val="16"/>
                <w:lang w:val="sr-Cyrl-CS" w:eastAsia="sr-Latn-CS"/>
              </w:rPr>
              <w:t>9.260.750</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Cyrl-CS" w:eastAsia="sr-Latn-CS"/>
              </w:rPr>
            </w:pPr>
            <w:r w:rsidRPr="00B30DDE">
              <w:rPr>
                <w:rFonts w:ascii="Arial" w:hAnsi="Arial" w:cs="Arial"/>
                <w:snapToGrid/>
                <w:sz w:val="16"/>
                <w:szCs w:val="16"/>
                <w:lang w:val="sr-Cyrl-CS" w:eastAsia="sr-Latn-CS"/>
              </w:rPr>
              <w:t>3.164.286</w:t>
            </w: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nil"/>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15.770.796</w:t>
            </w:r>
          </w:p>
        </w:tc>
      </w:tr>
      <w:tr w:rsidR="00D630EE" w:rsidRPr="00D630EE" w:rsidTr="00323BB3">
        <w:trPr>
          <w:trHeight w:val="20"/>
        </w:trPr>
        <w:tc>
          <w:tcPr>
            <w:tcW w:w="2694" w:type="dxa"/>
            <w:tcBorders>
              <w:top w:val="nil"/>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r w:rsidRPr="00B30DDE">
              <w:rPr>
                <w:rFonts w:ascii="Arial" w:hAnsi="Arial" w:cs="Arial"/>
                <w:snapToGrid/>
                <w:color w:val="000000"/>
                <w:sz w:val="16"/>
                <w:szCs w:val="16"/>
                <w:lang w:val="sr-Latn-CS" w:eastAsia="sr-Latn-CS"/>
              </w:rPr>
              <w:t>Одложене пореске обавезе</w:t>
            </w:r>
          </w:p>
        </w:tc>
        <w:tc>
          <w:tcPr>
            <w:tcW w:w="1154" w:type="dxa"/>
            <w:tcBorders>
              <w:top w:val="nil"/>
              <w:left w:val="nil"/>
              <w:bottom w:val="single" w:sz="8" w:space="0" w:color="auto"/>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single" w:sz="8" w:space="0" w:color="auto"/>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single" w:sz="8" w:space="0" w:color="auto"/>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single" w:sz="8" w:space="0" w:color="auto"/>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598.722</w:t>
            </w:r>
          </w:p>
        </w:tc>
        <w:tc>
          <w:tcPr>
            <w:tcW w:w="1154" w:type="dxa"/>
            <w:tcBorders>
              <w:top w:val="nil"/>
              <w:left w:val="nil"/>
              <w:bottom w:val="single" w:sz="8" w:space="0" w:color="auto"/>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p>
        </w:tc>
        <w:tc>
          <w:tcPr>
            <w:tcW w:w="1154" w:type="dxa"/>
            <w:tcBorders>
              <w:top w:val="nil"/>
              <w:left w:val="nil"/>
              <w:bottom w:val="single" w:sz="8" w:space="0" w:color="auto"/>
              <w:right w:val="nil"/>
            </w:tcBorders>
            <w:shd w:val="clear" w:color="auto" w:fill="auto"/>
            <w:noWrap/>
            <w:vAlign w:val="bottom"/>
          </w:tcPr>
          <w:p w:rsidR="00D630EE" w:rsidRPr="00B30DDE" w:rsidRDefault="00D630EE" w:rsidP="00F04DFB">
            <w:pPr>
              <w:jc w:val="right"/>
              <w:rPr>
                <w:rFonts w:ascii="Arial" w:hAnsi="Arial" w:cs="Arial"/>
                <w:snapToGrid/>
                <w:sz w:val="16"/>
                <w:szCs w:val="16"/>
                <w:lang w:val="sr-Latn-CS" w:eastAsia="sr-Latn-CS"/>
              </w:rPr>
            </w:pPr>
            <w:r w:rsidRPr="00B30DDE">
              <w:rPr>
                <w:rFonts w:ascii="Arial" w:hAnsi="Arial" w:cs="Arial"/>
                <w:snapToGrid/>
                <w:sz w:val="16"/>
                <w:szCs w:val="16"/>
                <w:lang w:val="sr-Latn-CS" w:eastAsia="sr-Latn-CS"/>
              </w:rPr>
              <w:t>598.722</w:t>
            </w:r>
          </w:p>
        </w:tc>
      </w:tr>
      <w:tr w:rsidR="00D630EE" w:rsidRPr="00D630EE" w:rsidTr="00323BB3">
        <w:trPr>
          <w:trHeight w:val="20"/>
        </w:trPr>
        <w:tc>
          <w:tcPr>
            <w:tcW w:w="2694" w:type="dxa"/>
            <w:tcBorders>
              <w:top w:val="nil"/>
              <w:left w:val="nil"/>
              <w:right w:val="nil"/>
            </w:tcBorders>
            <w:shd w:val="clear" w:color="auto" w:fill="auto"/>
            <w:noWrap/>
            <w:vAlign w:val="bottom"/>
            <w:hideMark/>
          </w:tcPr>
          <w:p w:rsidR="00D630EE" w:rsidRPr="00B30DDE" w:rsidRDefault="00D630EE" w:rsidP="00F04DFB">
            <w:pPr>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Укупно</w:t>
            </w:r>
          </w:p>
        </w:tc>
        <w:tc>
          <w:tcPr>
            <w:tcW w:w="1154" w:type="dxa"/>
            <w:tcBorders>
              <w:top w:val="nil"/>
              <w:left w:val="nil"/>
              <w:bottom w:val="doub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2.810.861</w:t>
            </w:r>
          </w:p>
        </w:tc>
        <w:tc>
          <w:tcPr>
            <w:tcW w:w="1154" w:type="dxa"/>
            <w:tcBorders>
              <w:top w:val="nil"/>
              <w:left w:val="nil"/>
              <w:bottom w:val="doub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2.395.480</w:t>
            </w:r>
          </w:p>
        </w:tc>
        <w:tc>
          <w:tcPr>
            <w:tcW w:w="1154" w:type="dxa"/>
            <w:tcBorders>
              <w:top w:val="nil"/>
              <w:left w:val="nil"/>
              <w:bottom w:val="doub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9.260.750</w:t>
            </w:r>
          </w:p>
        </w:tc>
        <w:tc>
          <w:tcPr>
            <w:tcW w:w="1154" w:type="dxa"/>
            <w:tcBorders>
              <w:top w:val="nil"/>
              <w:left w:val="nil"/>
              <w:bottom w:val="doub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3.796.646</w:t>
            </w:r>
          </w:p>
        </w:tc>
        <w:tc>
          <w:tcPr>
            <w:tcW w:w="1154" w:type="dxa"/>
            <w:tcBorders>
              <w:top w:val="nil"/>
              <w:left w:val="nil"/>
              <w:bottom w:val="doub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13.510.496</w:t>
            </w:r>
          </w:p>
        </w:tc>
        <w:tc>
          <w:tcPr>
            <w:tcW w:w="1154" w:type="dxa"/>
            <w:tcBorders>
              <w:top w:val="nil"/>
              <w:left w:val="nil"/>
              <w:bottom w:val="doub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31.774.233</w:t>
            </w:r>
          </w:p>
        </w:tc>
      </w:tr>
      <w:tr w:rsidR="00D630EE" w:rsidRPr="00D630EE" w:rsidTr="00323BB3">
        <w:trPr>
          <w:trHeight w:val="20"/>
        </w:trPr>
        <w:tc>
          <w:tcPr>
            <w:tcW w:w="2694" w:type="dxa"/>
            <w:vMerge w:val="restart"/>
            <w:tcBorders>
              <w:left w:val="nil"/>
              <w:right w:val="nil"/>
            </w:tcBorders>
            <w:shd w:val="clear" w:color="auto" w:fill="auto"/>
            <w:vAlign w:val="bottom"/>
            <w:hideMark/>
          </w:tcPr>
          <w:p w:rsidR="00D630EE" w:rsidRPr="00B30DDE" w:rsidRDefault="00D630EE" w:rsidP="00F04DFB">
            <w:pPr>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 xml:space="preserve">Рочна неусклађеност </w:t>
            </w:r>
            <w:r w:rsidRPr="00B30DDE">
              <w:rPr>
                <w:rFonts w:ascii="Arial" w:hAnsi="Arial" w:cs="Arial"/>
                <w:b/>
                <w:bCs/>
                <w:snapToGrid/>
                <w:color w:val="000000"/>
                <w:sz w:val="16"/>
                <w:szCs w:val="16"/>
                <w:lang w:val="sr-Latn-CS" w:eastAsia="sr-Latn-CS"/>
              </w:rPr>
              <w:br/>
              <w:t xml:space="preserve">на дан </w:t>
            </w:r>
            <w:r w:rsidRPr="00B30DDE">
              <w:rPr>
                <w:rFonts w:ascii="Arial" w:hAnsi="Arial" w:cs="Arial"/>
                <w:b/>
                <w:bCs/>
                <w:snapToGrid/>
                <w:color w:val="000000"/>
                <w:sz w:val="16"/>
                <w:szCs w:val="16"/>
                <w:lang w:val="sr-Cyrl-RS" w:eastAsia="sr-Latn-CS"/>
              </w:rPr>
              <w:t>31.12</w:t>
            </w:r>
            <w:r w:rsidRPr="00B30DDE">
              <w:rPr>
                <w:rFonts w:ascii="Arial" w:hAnsi="Arial" w:cs="Arial"/>
                <w:b/>
                <w:bCs/>
                <w:snapToGrid/>
                <w:color w:val="000000"/>
                <w:sz w:val="16"/>
                <w:szCs w:val="16"/>
                <w:lang w:val="sr-Latn-CS" w:eastAsia="sr-Latn-CS"/>
              </w:rPr>
              <w:t>.201</w:t>
            </w:r>
            <w:r w:rsidRPr="00B30DDE">
              <w:rPr>
                <w:rFonts w:ascii="Arial" w:hAnsi="Arial" w:cs="Arial"/>
                <w:b/>
                <w:bCs/>
                <w:snapToGrid/>
                <w:color w:val="000000"/>
                <w:sz w:val="16"/>
                <w:szCs w:val="16"/>
                <w:lang w:val="sr-Cyrl-CS" w:eastAsia="sr-Latn-CS"/>
              </w:rPr>
              <w:t>5</w:t>
            </w:r>
            <w:r w:rsidRPr="00B30DDE">
              <w:rPr>
                <w:rFonts w:ascii="Arial" w:hAnsi="Arial" w:cs="Arial"/>
                <w:b/>
                <w:bCs/>
                <w:snapToGrid/>
                <w:color w:val="000000"/>
                <w:sz w:val="16"/>
                <w:szCs w:val="16"/>
                <w:lang w:val="sr-Latn-CS" w:eastAsia="sr-Latn-CS"/>
              </w:rPr>
              <w:t>. године</w:t>
            </w:r>
          </w:p>
        </w:tc>
        <w:tc>
          <w:tcPr>
            <w:tcW w:w="1154" w:type="dxa"/>
            <w:tcBorders>
              <w:top w:val="double" w:sz="4" w:space="0" w:color="auto"/>
              <w:left w:val="nil"/>
              <w:right w:val="nil"/>
            </w:tcBorders>
            <w:shd w:val="clear" w:color="auto" w:fill="auto"/>
            <w:noWrap/>
            <w:vAlign w:val="bottom"/>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double" w:sz="4" w:space="0" w:color="auto"/>
              <w:left w:val="nil"/>
              <w:right w:val="nil"/>
            </w:tcBorders>
            <w:shd w:val="clear" w:color="auto" w:fill="auto"/>
            <w:noWrap/>
            <w:vAlign w:val="bottom"/>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double" w:sz="4" w:space="0" w:color="auto"/>
              <w:left w:val="nil"/>
              <w:right w:val="nil"/>
            </w:tcBorders>
            <w:shd w:val="clear" w:color="auto" w:fill="auto"/>
            <w:noWrap/>
            <w:vAlign w:val="bottom"/>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double" w:sz="4" w:space="0" w:color="auto"/>
              <w:left w:val="nil"/>
              <w:right w:val="nil"/>
            </w:tcBorders>
            <w:shd w:val="clear" w:color="auto" w:fill="auto"/>
            <w:noWrap/>
            <w:vAlign w:val="bottom"/>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double" w:sz="4" w:space="0" w:color="auto"/>
              <w:left w:val="nil"/>
              <w:right w:val="nil"/>
            </w:tcBorders>
            <w:shd w:val="clear" w:color="auto" w:fill="auto"/>
            <w:noWrap/>
            <w:vAlign w:val="bottom"/>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double" w:sz="4" w:space="0" w:color="auto"/>
              <w:left w:val="nil"/>
              <w:right w:val="nil"/>
            </w:tcBorders>
            <w:shd w:val="clear" w:color="auto" w:fill="auto"/>
            <w:noWrap/>
            <w:vAlign w:val="bottom"/>
          </w:tcPr>
          <w:p w:rsidR="00D630EE" w:rsidRPr="00B30DDE" w:rsidRDefault="00D630EE" w:rsidP="00F04DFB">
            <w:pPr>
              <w:rPr>
                <w:rFonts w:ascii="Arial" w:hAnsi="Arial" w:cs="Arial"/>
                <w:snapToGrid/>
                <w:color w:val="000000"/>
                <w:sz w:val="16"/>
                <w:szCs w:val="16"/>
                <w:lang w:val="sr-Latn-CS" w:eastAsia="sr-Latn-CS"/>
              </w:rPr>
            </w:pPr>
          </w:p>
        </w:tc>
      </w:tr>
      <w:tr w:rsidR="00D630EE" w:rsidRPr="00D630EE" w:rsidTr="00323BB3">
        <w:trPr>
          <w:trHeight w:val="20"/>
        </w:trPr>
        <w:tc>
          <w:tcPr>
            <w:tcW w:w="2694" w:type="dxa"/>
            <w:vMerge/>
            <w:tcBorders>
              <w:top w:val="nil"/>
              <w:left w:val="nil"/>
              <w:right w:val="nil"/>
            </w:tcBorders>
            <w:vAlign w:val="center"/>
            <w:hideMark/>
          </w:tcPr>
          <w:p w:rsidR="00D630EE" w:rsidRPr="00B30DDE" w:rsidRDefault="00D630EE" w:rsidP="00F04DFB">
            <w:pPr>
              <w:rPr>
                <w:rFonts w:ascii="Arial" w:hAnsi="Arial" w:cs="Arial"/>
                <w:b/>
                <w:bCs/>
                <w:snapToGrid/>
                <w:color w:val="000000"/>
                <w:sz w:val="16"/>
                <w:szCs w:val="16"/>
                <w:lang w:val="sr-Latn-CS" w:eastAsia="sr-Latn-CS"/>
              </w:rPr>
            </w:pPr>
          </w:p>
        </w:tc>
        <w:tc>
          <w:tcPr>
            <w:tcW w:w="1154" w:type="dxa"/>
            <w:tcBorders>
              <w:top w:val="nil"/>
              <w:left w:val="nil"/>
              <w:bottom w:val="sing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395.218</w:t>
            </w:r>
          </w:p>
        </w:tc>
        <w:tc>
          <w:tcPr>
            <w:tcW w:w="1154" w:type="dxa"/>
            <w:tcBorders>
              <w:top w:val="nil"/>
              <w:left w:val="nil"/>
              <w:bottom w:val="sing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148.384</w:t>
            </w:r>
          </w:p>
        </w:tc>
        <w:tc>
          <w:tcPr>
            <w:tcW w:w="1154" w:type="dxa"/>
            <w:tcBorders>
              <w:top w:val="nil"/>
              <w:left w:val="nil"/>
              <w:bottom w:val="sing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4.739.506</w:t>
            </w:r>
          </w:p>
        </w:tc>
        <w:tc>
          <w:tcPr>
            <w:tcW w:w="1154" w:type="dxa"/>
            <w:tcBorders>
              <w:top w:val="nil"/>
              <w:left w:val="nil"/>
              <w:bottom w:val="sing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-858.628</w:t>
            </w:r>
          </w:p>
        </w:tc>
        <w:tc>
          <w:tcPr>
            <w:tcW w:w="1154" w:type="dxa"/>
            <w:tcBorders>
              <w:top w:val="nil"/>
              <w:left w:val="nil"/>
              <w:bottom w:val="sing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-4.424.480</w:t>
            </w:r>
          </w:p>
        </w:tc>
        <w:tc>
          <w:tcPr>
            <w:tcW w:w="1154" w:type="dxa"/>
            <w:tcBorders>
              <w:top w:val="nil"/>
              <w:left w:val="nil"/>
              <w:bottom w:val="single" w:sz="4"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0</w:t>
            </w:r>
          </w:p>
        </w:tc>
      </w:tr>
      <w:tr w:rsidR="00D630EE" w:rsidRPr="00D630EE" w:rsidTr="00323BB3">
        <w:trPr>
          <w:trHeight w:val="20"/>
        </w:trPr>
        <w:tc>
          <w:tcPr>
            <w:tcW w:w="2694" w:type="dxa"/>
            <w:tcBorders>
              <w:left w:val="nil"/>
              <w:bottom w:val="nil"/>
              <w:right w:val="nil"/>
            </w:tcBorders>
            <w:shd w:val="clear" w:color="auto" w:fill="auto"/>
            <w:noWrap/>
            <w:vAlign w:val="bottom"/>
            <w:hideMark/>
          </w:tcPr>
          <w:p w:rsidR="00D630EE" w:rsidRPr="00B30DDE" w:rsidRDefault="00D630EE" w:rsidP="00F04DFB">
            <w:pPr>
              <w:rPr>
                <w:rFonts w:ascii="Arial" w:hAnsi="Arial" w:cs="Arial"/>
                <w:snapToGrid/>
                <w:color w:val="000000"/>
                <w:sz w:val="16"/>
                <w:szCs w:val="16"/>
                <w:lang w:val="sr-Latn-CS" w:eastAsia="sr-Latn-CS"/>
              </w:rPr>
            </w:pPr>
          </w:p>
        </w:tc>
        <w:tc>
          <w:tcPr>
            <w:tcW w:w="1154" w:type="dxa"/>
            <w:tcBorders>
              <w:top w:val="single" w:sz="4" w:space="0" w:color="auto"/>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single" w:sz="4" w:space="0" w:color="auto"/>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single" w:sz="4" w:space="0" w:color="auto"/>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single" w:sz="4" w:space="0" w:color="auto"/>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single" w:sz="4" w:space="0" w:color="auto"/>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c>
          <w:tcPr>
            <w:tcW w:w="1154" w:type="dxa"/>
            <w:tcBorders>
              <w:top w:val="single" w:sz="4" w:space="0" w:color="auto"/>
              <w:left w:val="nil"/>
              <w:bottom w:val="nil"/>
              <w:right w:val="nil"/>
            </w:tcBorders>
            <w:shd w:val="clear" w:color="auto" w:fill="auto"/>
            <w:noWrap/>
            <w:vAlign w:val="bottom"/>
            <w:hideMark/>
          </w:tcPr>
          <w:p w:rsidR="00D630EE" w:rsidRPr="00B30DDE" w:rsidRDefault="00D630EE" w:rsidP="00F04DFB">
            <w:pPr>
              <w:jc w:val="right"/>
              <w:rPr>
                <w:rFonts w:ascii="Arial" w:hAnsi="Arial" w:cs="Arial"/>
                <w:snapToGrid/>
                <w:color w:val="000000"/>
                <w:sz w:val="16"/>
                <w:szCs w:val="16"/>
                <w:lang w:val="sr-Latn-CS" w:eastAsia="sr-Latn-CS"/>
              </w:rPr>
            </w:pPr>
          </w:p>
        </w:tc>
      </w:tr>
      <w:tr w:rsidR="00D630EE" w:rsidRPr="00D630EE" w:rsidTr="00323BB3">
        <w:trPr>
          <w:trHeight w:val="20"/>
        </w:trPr>
        <w:tc>
          <w:tcPr>
            <w:tcW w:w="2694" w:type="dxa"/>
            <w:tcBorders>
              <w:top w:val="nil"/>
              <w:left w:val="nil"/>
              <w:bottom w:val="nil"/>
              <w:right w:val="nil"/>
            </w:tcBorders>
            <w:shd w:val="clear" w:color="auto" w:fill="auto"/>
            <w:vAlign w:val="bottom"/>
            <w:hideMark/>
          </w:tcPr>
          <w:p w:rsidR="00D630EE" w:rsidRPr="00B30DDE" w:rsidRDefault="00D630EE" w:rsidP="00F04DFB">
            <w:pPr>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 xml:space="preserve">Рочна неусклађеност </w:t>
            </w:r>
            <w:r w:rsidRPr="00B30DDE">
              <w:rPr>
                <w:rFonts w:ascii="Arial" w:hAnsi="Arial" w:cs="Arial"/>
                <w:b/>
                <w:bCs/>
                <w:snapToGrid/>
                <w:color w:val="000000"/>
                <w:sz w:val="16"/>
                <w:szCs w:val="16"/>
                <w:lang w:val="sr-Latn-CS" w:eastAsia="sr-Latn-CS"/>
              </w:rPr>
              <w:br/>
              <w:t>на дан 31.12.201</w:t>
            </w:r>
            <w:r w:rsidRPr="00B30DDE">
              <w:rPr>
                <w:rFonts w:ascii="Arial" w:hAnsi="Arial" w:cs="Arial"/>
                <w:b/>
                <w:bCs/>
                <w:snapToGrid/>
                <w:color w:val="000000"/>
                <w:sz w:val="16"/>
                <w:szCs w:val="16"/>
                <w:lang w:val="sr-Cyrl-CS" w:eastAsia="sr-Latn-CS"/>
              </w:rPr>
              <w:t>4</w:t>
            </w:r>
            <w:r w:rsidRPr="00B30DDE">
              <w:rPr>
                <w:rFonts w:ascii="Arial" w:hAnsi="Arial" w:cs="Arial"/>
                <w:b/>
                <w:bCs/>
                <w:snapToGrid/>
                <w:color w:val="000000"/>
                <w:sz w:val="16"/>
                <w:szCs w:val="16"/>
                <w:lang w:val="sr-Latn-CS" w:eastAsia="sr-Latn-CS"/>
              </w:rPr>
              <w:t>. године</w:t>
            </w:r>
          </w:p>
        </w:tc>
        <w:tc>
          <w:tcPr>
            <w:tcW w:w="1154" w:type="dxa"/>
            <w:tcBorders>
              <w:top w:val="nil"/>
              <w:left w:val="nil"/>
              <w:bottom w:val="double" w:sz="6"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5.362.958</w:t>
            </w:r>
          </w:p>
        </w:tc>
        <w:tc>
          <w:tcPr>
            <w:tcW w:w="1154" w:type="dxa"/>
            <w:tcBorders>
              <w:top w:val="nil"/>
              <w:left w:val="nil"/>
              <w:bottom w:val="double" w:sz="6"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841.333</w:t>
            </w:r>
          </w:p>
        </w:tc>
        <w:tc>
          <w:tcPr>
            <w:tcW w:w="1154" w:type="dxa"/>
            <w:tcBorders>
              <w:top w:val="nil"/>
              <w:left w:val="nil"/>
              <w:bottom w:val="double" w:sz="6"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-3.906.412</w:t>
            </w:r>
          </w:p>
        </w:tc>
        <w:tc>
          <w:tcPr>
            <w:tcW w:w="1154" w:type="dxa"/>
            <w:tcBorders>
              <w:top w:val="nil"/>
              <w:left w:val="nil"/>
              <w:bottom w:val="double" w:sz="6"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298.568</w:t>
            </w:r>
          </w:p>
        </w:tc>
        <w:tc>
          <w:tcPr>
            <w:tcW w:w="1154" w:type="dxa"/>
            <w:tcBorders>
              <w:top w:val="nil"/>
              <w:left w:val="nil"/>
              <w:bottom w:val="double" w:sz="6" w:space="0" w:color="auto"/>
              <w:right w:val="nil"/>
            </w:tcBorders>
            <w:shd w:val="clear" w:color="auto" w:fill="auto"/>
            <w:noWrap/>
            <w:vAlign w:val="bottom"/>
          </w:tcPr>
          <w:p w:rsidR="00D630EE" w:rsidRPr="00B30DDE" w:rsidRDefault="00D630EE" w:rsidP="00F04DFB">
            <w:pPr>
              <w:jc w:val="right"/>
              <w:rPr>
                <w:rFonts w:ascii="Arial" w:hAnsi="Arial" w:cs="Arial"/>
                <w:b/>
                <w:bCs/>
                <w:snapToGrid/>
                <w:color w:val="000000"/>
                <w:sz w:val="16"/>
                <w:szCs w:val="16"/>
                <w:lang w:val="sr-Cyrl-CS" w:eastAsia="sr-Latn-CS"/>
              </w:rPr>
            </w:pPr>
            <w:r w:rsidRPr="00B30DDE">
              <w:rPr>
                <w:rFonts w:ascii="Arial" w:hAnsi="Arial" w:cs="Arial"/>
                <w:b/>
                <w:bCs/>
                <w:snapToGrid/>
                <w:color w:val="000000"/>
                <w:sz w:val="16"/>
                <w:szCs w:val="16"/>
                <w:lang w:val="sr-Cyrl-CS" w:eastAsia="sr-Latn-CS"/>
              </w:rPr>
              <w:t>-2.596.447</w:t>
            </w:r>
          </w:p>
        </w:tc>
        <w:tc>
          <w:tcPr>
            <w:tcW w:w="1154" w:type="dxa"/>
            <w:tcBorders>
              <w:top w:val="nil"/>
              <w:left w:val="nil"/>
              <w:bottom w:val="double" w:sz="6" w:space="0" w:color="auto"/>
              <w:right w:val="nil"/>
            </w:tcBorders>
            <w:shd w:val="clear" w:color="auto" w:fill="auto"/>
            <w:noWrap/>
            <w:vAlign w:val="bottom"/>
            <w:hideMark/>
          </w:tcPr>
          <w:p w:rsidR="00D630EE" w:rsidRPr="00B30DDE" w:rsidRDefault="00D630EE" w:rsidP="00F04DFB">
            <w:pPr>
              <w:jc w:val="right"/>
              <w:rPr>
                <w:rFonts w:ascii="Arial" w:hAnsi="Arial" w:cs="Arial"/>
                <w:b/>
                <w:bCs/>
                <w:snapToGrid/>
                <w:color w:val="000000"/>
                <w:sz w:val="16"/>
                <w:szCs w:val="16"/>
                <w:lang w:val="sr-Latn-CS" w:eastAsia="sr-Latn-CS"/>
              </w:rPr>
            </w:pPr>
            <w:r w:rsidRPr="00B30DDE">
              <w:rPr>
                <w:rFonts w:ascii="Arial" w:hAnsi="Arial" w:cs="Arial"/>
                <w:b/>
                <w:bCs/>
                <w:snapToGrid/>
                <w:color w:val="000000"/>
                <w:sz w:val="16"/>
                <w:szCs w:val="16"/>
                <w:lang w:val="sr-Latn-CS" w:eastAsia="sr-Latn-CS"/>
              </w:rPr>
              <w:t>0</w:t>
            </w:r>
          </w:p>
        </w:tc>
      </w:tr>
    </w:tbl>
    <w:p w:rsidR="00C4446F" w:rsidRDefault="00C4446F" w:rsidP="00F04DFB">
      <w:pPr>
        <w:ind w:left="567" w:right="29"/>
        <w:jc w:val="both"/>
        <w:rPr>
          <w:rFonts w:ascii="Arial" w:hAnsi="Arial" w:cs="Arial"/>
          <w:snapToGrid/>
          <w:sz w:val="18"/>
          <w:szCs w:val="18"/>
          <w:lang w:val="sr-Cyrl-CS" w:eastAsia="sr-Latn-CS"/>
        </w:rPr>
      </w:pPr>
    </w:p>
    <w:p w:rsidR="00D630EE" w:rsidRPr="00C4446F"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 xml:space="preserve">На дан 31.12.2015. године најликвиднија имовина Компаније, чија је рочност доспећа до месец дана, износи  3.206.079 хиљ. динара, а истовремено краткорочне обавезе које доспевају у року до месец дана износе 2.810.861 хиљ. динара, што указује да постоји вишак ликвидних средстава у односу на обавезе у износу од 395.218 хиљ. динара. Овај вишак ликвидних средстава преносиће се сукцесивно кроз наредне периоде, што указује да су створени услови за континуирано остваривање ликвидности Компаније. </w:t>
      </w:r>
    </w:p>
    <w:p w:rsidR="00C4446F" w:rsidRDefault="00C4446F" w:rsidP="00F04DFB">
      <w:pPr>
        <w:rPr>
          <w:rFonts w:ascii="Arial" w:hAnsi="Arial" w:cs="Arial"/>
          <w:sz w:val="18"/>
          <w:szCs w:val="18"/>
          <w:lang w:val="sr-Cyrl-CS" w:eastAsia="sr-Latn-CS"/>
        </w:rPr>
      </w:pPr>
      <w:r>
        <w:rPr>
          <w:rFonts w:ascii="Arial" w:hAnsi="Arial" w:cs="Arial"/>
          <w:sz w:val="18"/>
          <w:szCs w:val="18"/>
          <w:lang w:val="sr-Cyrl-CS" w:eastAsia="sr-Latn-CS"/>
        </w:rPr>
        <w:br w:type="page"/>
      </w:r>
    </w:p>
    <w:p w:rsidR="00C4446F" w:rsidRDefault="00C4446F" w:rsidP="00F04DFB">
      <w:pPr>
        <w:rPr>
          <w:rFonts w:ascii="Arial" w:hAnsi="Arial" w:cs="Arial"/>
          <w:sz w:val="18"/>
          <w:szCs w:val="18"/>
          <w:lang w:val="sr-Cyrl-CS" w:eastAsia="sr-Latn-CS"/>
        </w:rPr>
      </w:pPr>
    </w:p>
    <w:p w:rsidR="00C4446F" w:rsidRDefault="00E908F2" w:rsidP="00F04DFB">
      <w:pPr>
        <w:rPr>
          <w:rFonts w:ascii="Arial" w:hAnsi="Arial" w:cs="Arial"/>
          <w:b/>
          <w:sz w:val="18"/>
          <w:szCs w:val="18"/>
        </w:rPr>
      </w:pPr>
      <w:r>
        <w:rPr>
          <w:rFonts w:ascii="Arial" w:hAnsi="Arial" w:cs="Arial"/>
          <w:b/>
          <w:sz w:val="18"/>
          <w:szCs w:val="18"/>
          <w:lang w:val="sr-Cyrl-RS"/>
        </w:rPr>
        <w:t>53</w:t>
      </w:r>
      <w:r w:rsidR="00C4446F">
        <w:rPr>
          <w:rFonts w:ascii="Arial" w:hAnsi="Arial" w:cs="Arial"/>
          <w:b/>
          <w:sz w:val="18"/>
          <w:szCs w:val="18"/>
          <w:lang w:val="sr-Cyrl-RS"/>
        </w:rPr>
        <w:t>.</w:t>
      </w:r>
      <w:r w:rsidR="00C4446F">
        <w:rPr>
          <w:rFonts w:ascii="Arial" w:hAnsi="Arial" w:cs="Arial"/>
          <w:b/>
          <w:sz w:val="18"/>
          <w:szCs w:val="18"/>
        </w:rPr>
        <w:tab/>
      </w:r>
      <w:r w:rsidR="00C4446F">
        <w:rPr>
          <w:rFonts w:ascii="Arial" w:hAnsi="Arial" w:cs="Arial"/>
          <w:b/>
          <w:sz w:val="18"/>
          <w:szCs w:val="18"/>
          <w:lang w:val="sr-Cyrl-RS"/>
        </w:rPr>
        <w:t>УПРАВЉАЊЕ РИЗИЦИМА</w:t>
      </w:r>
      <w:r w:rsidR="00C4446F" w:rsidRPr="00012679">
        <w:rPr>
          <w:rFonts w:ascii="Arial" w:hAnsi="Arial" w:cs="Arial"/>
          <w:b/>
          <w:sz w:val="18"/>
          <w:szCs w:val="18"/>
        </w:rPr>
        <w:t xml:space="preserve"> (наставак)</w:t>
      </w:r>
    </w:p>
    <w:p w:rsidR="00C4446F" w:rsidRPr="00D630EE" w:rsidRDefault="00C4446F" w:rsidP="00F04DFB">
      <w:pPr>
        <w:pStyle w:val="ListParagraph"/>
        <w:spacing w:after="0" w:line="240" w:lineRule="auto"/>
        <w:ind w:left="0"/>
        <w:jc w:val="both"/>
        <w:rPr>
          <w:rFonts w:ascii="Arial" w:hAnsi="Arial" w:cs="Arial"/>
          <w:b/>
          <w:i/>
          <w:color w:val="000000"/>
          <w:sz w:val="18"/>
          <w:szCs w:val="18"/>
          <w:lang w:val="sr-Cyrl-RS"/>
        </w:rPr>
      </w:pPr>
    </w:p>
    <w:p w:rsidR="00C4446F" w:rsidRDefault="00E908F2" w:rsidP="00F04DFB">
      <w:pPr>
        <w:jc w:val="both"/>
        <w:rPr>
          <w:rFonts w:ascii="Arial" w:hAnsi="Arial" w:cs="Arial"/>
          <w:b/>
          <w:sz w:val="18"/>
          <w:szCs w:val="18"/>
          <w:lang w:val="sr-Cyrl-CS"/>
        </w:rPr>
      </w:pPr>
      <w:r>
        <w:rPr>
          <w:rFonts w:ascii="Arial" w:hAnsi="Arial" w:cs="Arial"/>
          <w:b/>
          <w:sz w:val="18"/>
          <w:szCs w:val="18"/>
          <w:lang w:val="sr-Cyrl-CS"/>
        </w:rPr>
        <w:t>53</w:t>
      </w:r>
      <w:r w:rsidR="00C4446F" w:rsidRPr="003971C4">
        <w:rPr>
          <w:rFonts w:ascii="Arial" w:hAnsi="Arial" w:cs="Arial"/>
          <w:b/>
          <w:sz w:val="18"/>
          <w:szCs w:val="18"/>
          <w:lang w:val="sr-Cyrl-CS"/>
        </w:rPr>
        <w:t>.</w:t>
      </w:r>
      <w:r w:rsidR="00DA33E2">
        <w:rPr>
          <w:rFonts w:ascii="Arial" w:hAnsi="Arial" w:cs="Arial"/>
          <w:b/>
          <w:sz w:val="18"/>
          <w:szCs w:val="18"/>
          <w:lang w:val="sr-Cyrl-CS"/>
        </w:rPr>
        <w:t>7</w:t>
      </w:r>
      <w:r w:rsidR="00C4446F" w:rsidRPr="003971C4">
        <w:rPr>
          <w:rFonts w:ascii="Arial" w:hAnsi="Arial" w:cs="Arial"/>
          <w:b/>
          <w:sz w:val="18"/>
          <w:szCs w:val="18"/>
          <w:lang w:val="sr-Cyrl-CS"/>
        </w:rPr>
        <w:t>.</w:t>
      </w:r>
      <w:r w:rsidR="00C4446F">
        <w:rPr>
          <w:rFonts w:ascii="Arial" w:hAnsi="Arial" w:cs="Arial"/>
          <w:b/>
          <w:sz w:val="18"/>
          <w:szCs w:val="18"/>
          <w:lang w:val="sr-Cyrl-CS"/>
        </w:rPr>
        <w:tab/>
      </w:r>
      <w:r w:rsidR="00C4446F" w:rsidRPr="003971C4">
        <w:rPr>
          <w:rFonts w:ascii="Arial" w:hAnsi="Arial" w:cs="Arial"/>
          <w:b/>
          <w:sz w:val="18"/>
          <w:szCs w:val="18"/>
          <w:lang w:val="sr-Cyrl-CS"/>
        </w:rPr>
        <w:t>Обелодањивање података у складу са МСФИ 7</w:t>
      </w:r>
      <w:r w:rsidR="00C4446F">
        <w:rPr>
          <w:rFonts w:ascii="Arial" w:hAnsi="Arial" w:cs="Arial"/>
          <w:b/>
          <w:sz w:val="18"/>
          <w:szCs w:val="18"/>
          <w:lang w:val="sr-Cyrl-CS"/>
        </w:rPr>
        <w:t xml:space="preserve"> (наставак)</w:t>
      </w:r>
    </w:p>
    <w:p w:rsidR="00C4446F" w:rsidRDefault="00C4446F" w:rsidP="00F04DFB">
      <w:pPr>
        <w:jc w:val="both"/>
        <w:rPr>
          <w:rFonts w:ascii="Arial" w:hAnsi="Arial" w:cs="Arial"/>
          <w:b/>
          <w:sz w:val="18"/>
          <w:szCs w:val="18"/>
          <w:lang w:val="sr-Cyrl-CS"/>
        </w:rPr>
      </w:pPr>
    </w:p>
    <w:p w:rsidR="00C4446F" w:rsidRPr="00B30DDE" w:rsidRDefault="00C4446F" w:rsidP="00F04DFB">
      <w:pPr>
        <w:jc w:val="both"/>
        <w:rPr>
          <w:rFonts w:ascii="Arial" w:hAnsi="Arial" w:cs="Arial"/>
          <w:b/>
          <w:sz w:val="18"/>
          <w:szCs w:val="18"/>
          <w:lang w:val="sr-Cyrl-CS" w:eastAsia="sr-Latn-CS"/>
        </w:rPr>
      </w:pPr>
      <w:r>
        <w:rPr>
          <w:rFonts w:ascii="Arial" w:hAnsi="Arial" w:cs="Arial"/>
          <w:b/>
          <w:sz w:val="18"/>
          <w:szCs w:val="18"/>
          <w:lang w:val="sr-Cyrl-CS" w:eastAsia="sr-Latn-CS"/>
        </w:rPr>
        <w:t>2.</w:t>
      </w:r>
      <w:r>
        <w:rPr>
          <w:rFonts w:ascii="Arial" w:hAnsi="Arial" w:cs="Arial"/>
          <w:b/>
          <w:sz w:val="18"/>
          <w:szCs w:val="18"/>
          <w:lang w:val="sr-Cyrl-CS" w:eastAsia="sr-Latn-CS"/>
        </w:rPr>
        <w:tab/>
      </w:r>
      <w:r w:rsidRPr="00B30DDE">
        <w:rPr>
          <w:rFonts w:ascii="Arial" w:hAnsi="Arial" w:cs="Arial"/>
          <w:b/>
          <w:sz w:val="18"/>
          <w:szCs w:val="18"/>
          <w:lang w:val="sr-Cyrl-CS" w:eastAsia="sr-Latn-CS"/>
        </w:rPr>
        <w:t>Тржишни ризици – Девизни, каматни и ризик промене цене финансијског инструмента</w:t>
      </w:r>
      <w:r>
        <w:rPr>
          <w:rFonts w:ascii="Arial" w:hAnsi="Arial" w:cs="Arial"/>
          <w:b/>
          <w:sz w:val="18"/>
          <w:szCs w:val="18"/>
          <w:lang w:val="sr-Cyrl-CS" w:eastAsia="sr-Latn-CS"/>
        </w:rPr>
        <w:t xml:space="preserve"> (наставак)</w:t>
      </w:r>
      <w:r w:rsidRPr="00B30DDE">
        <w:rPr>
          <w:rFonts w:ascii="Arial" w:hAnsi="Arial" w:cs="Arial"/>
          <w:b/>
          <w:sz w:val="18"/>
          <w:szCs w:val="18"/>
          <w:lang w:val="sr-Cyrl-CS" w:eastAsia="sr-Latn-CS"/>
        </w:rPr>
        <w:t xml:space="preserve">  </w:t>
      </w:r>
    </w:p>
    <w:p w:rsidR="00D630EE" w:rsidRPr="00D630EE" w:rsidRDefault="00D630EE" w:rsidP="00F04DFB">
      <w:pPr>
        <w:numPr>
          <w:ilvl w:val="1"/>
          <w:numId w:val="26"/>
        </w:numPr>
        <w:overflowPunct w:val="0"/>
        <w:adjustRightInd w:val="0"/>
        <w:spacing w:before="120" w:after="120"/>
        <w:ind w:left="567" w:hanging="567"/>
        <w:jc w:val="both"/>
        <w:textAlignment w:val="baseline"/>
        <w:rPr>
          <w:rFonts w:ascii="Arial" w:hAnsi="Arial" w:cs="Arial"/>
          <w:b/>
          <w:i/>
          <w:sz w:val="18"/>
          <w:szCs w:val="18"/>
          <w:lang w:val="sr-Cyrl-CS"/>
        </w:rPr>
      </w:pPr>
      <w:r w:rsidRPr="00D630EE">
        <w:rPr>
          <w:rFonts w:ascii="Arial" w:hAnsi="Arial" w:cs="Arial"/>
          <w:b/>
          <w:i/>
          <w:sz w:val="18"/>
          <w:szCs w:val="18"/>
          <w:lang w:val="sr-Cyrl-CS"/>
        </w:rPr>
        <w:t xml:space="preserve">    Ризик ценовне неконкурентности</w:t>
      </w: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У циљу минимизирања ризика ценовне неконкурентности и ризика нелојалне конкуренције, као кључних тржишних ризика који непосредно угрожавају пословање Компаније, неопходно је у континуитету предузимати активности праћења конкуренције, прибављати различите податке о раду конкуренције.</w:t>
      </w:r>
    </w:p>
    <w:p w:rsidR="00D630EE" w:rsidRPr="00323BB3" w:rsidRDefault="00D630EE" w:rsidP="00F04DFB">
      <w:pPr>
        <w:ind w:left="567" w:right="29"/>
        <w:jc w:val="both"/>
        <w:rPr>
          <w:rFonts w:ascii="Arial" w:hAnsi="Arial" w:cs="Arial"/>
          <w:snapToGrid/>
          <w:sz w:val="18"/>
          <w:szCs w:val="18"/>
          <w:lang w:val="sr-Cyrl-CS" w:eastAsia="sr-Latn-CS"/>
        </w:rPr>
      </w:pPr>
      <w:r w:rsidRPr="00323BB3">
        <w:rPr>
          <w:rFonts w:ascii="Arial" w:hAnsi="Arial" w:cs="Arial"/>
          <w:snapToGrid/>
          <w:sz w:val="18"/>
          <w:szCs w:val="18"/>
          <w:lang w:val="sr-Cyrl-CS" w:eastAsia="sr-Latn-CS"/>
        </w:rPr>
        <w:t xml:space="preserve">У оцени манифестација тржишних ризика и ризика конкуренције, организациона јединица надлежна за послове управљања ризицима спроводи анализу позиционираности Компаније на тржишту осигурања, односно спроводи упоредне анализе Компанијских података и показатеља успешности пословања са расположивим подацима других друштава за осигурање и просеком гране. </w:t>
      </w:r>
      <w:bookmarkStart w:id="21" w:name="_Toc202677202"/>
      <w:bookmarkStart w:id="22" w:name="_Toc202677303"/>
      <w:bookmarkStart w:id="23" w:name="_Toc202677564"/>
      <w:bookmarkStart w:id="24" w:name="_Toc203366385"/>
      <w:r w:rsidRPr="00323BB3">
        <w:rPr>
          <w:rFonts w:ascii="Arial" w:hAnsi="Arial" w:cs="Arial"/>
          <w:snapToGrid/>
          <w:sz w:val="18"/>
          <w:szCs w:val="18"/>
          <w:lang w:val="sr-Cyrl-CS" w:eastAsia="sr-Latn-CS"/>
        </w:rPr>
        <w:t>У оцени позиционираности Компаније, користи се већи број инструмената, а пре свега</w:t>
      </w:r>
      <w:bookmarkEnd w:id="21"/>
      <w:bookmarkEnd w:id="22"/>
      <w:bookmarkEnd w:id="23"/>
      <w:bookmarkEnd w:id="24"/>
      <w:r w:rsidRPr="00323BB3">
        <w:rPr>
          <w:rFonts w:ascii="Arial" w:hAnsi="Arial" w:cs="Arial"/>
          <w:snapToGrid/>
          <w:sz w:val="18"/>
          <w:szCs w:val="18"/>
          <w:lang w:val="sr-Cyrl-CS" w:eastAsia="sr-Latn-CS"/>
        </w:rPr>
        <w:t xml:space="preserve"> </w:t>
      </w:r>
      <w:bookmarkStart w:id="25" w:name="_Toc202677203"/>
      <w:bookmarkStart w:id="26" w:name="_Toc202677304"/>
      <w:bookmarkStart w:id="27" w:name="_Toc202677565"/>
      <w:bookmarkStart w:id="28" w:name="_Toc203366386"/>
      <w:r w:rsidRPr="00323BB3">
        <w:rPr>
          <w:rFonts w:ascii="Arial" w:hAnsi="Arial" w:cs="Arial"/>
          <w:snapToGrid/>
          <w:sz w:val="18"/>
          <w:szCs w:val="18"/>
          <w:lang w:val="sr-Cyrl-CS" w:eastAsia="sr-Latn-CS"/>
        </w:rPr>
        <w:t>упоредна анализа висине и структуре техничких</w:t>
      </w:r>
      <w:bookmarkStart w:id="29" w:name="_Toc202677204"/>
      <w:bookmarkStart w:id="30" w:name="_Toc202677305"/>
      <w:bookmarkStart w:id="31" w:name="_Toc202677566"/>
      <w:bookmarkStart w:id="32" w:name="_Toc203366387"/>
      <w:bookmarkEnd w:id="25"/>
      <w:bookmarkEnd w:id="26"/>
      <w:bookmarkEnd w:id="27"/>
      <w:bookmarkEnd w:id="28"/>
      <w:r w:rsidRPr="00323BB3">
        <w:rPr>
          <w:rFonts w:ascii="Arial" w:hAnsi="Arial" w:cs="Arial"/>
          <w:snapToGrid/>
          <w:sz w:val="18"/>
          <w:szCs w:val="18"/>
          <w:lang w:val="sr-Cyrl-CS" w:eastAsia="sr-Latn-CS"/>
        </w:rPr>
        <w:t xml:space="preserve"> и гарантних резерви</w:t>
      </w:r>
      <w:bookmarkEnd w:id="29"/>
      <w:bookmarkEnd w:id="30"/>
      <w:bookmarkEnd w:id="31"/>
      <w:bookmarkEnd w:id="32"/>
      <w:r w:rsidRPr="00323BB3">
        <w:rPr>
          <w:rFonts w:ascii="Arial" w:hAnsi="Arial" w:cs="Arial"/>
          <w:snapToGrid/>
          <w:sz w:val="18"/>
          <w:szCs w:val="18"/>
          <w:lang w:val="sr-Cyrl-CS" w:eastAsia="sr-Latn-CS"/>
        </w:rPr>
        <w:t>,</w:t>
      </w:r>
      <w:bookmarkStart w:id="33" w:name="_Toc202677205"/>
      <w:bookmarkStart w:id="34" w:name="_Toc202677306"/>
      <w:bookmarkStart w:id="35" w:name="_Toc202677567"/>
      <w:bookmarkStart w:id="36" w:name="_Toc203366388"/>
      <w:r w:rsidRPr="00323BB3">
        <w:rPr>
          <w:rFonts w:ascii="Arial" w:hAnsi="Arial" w:cs="Arial"/>
          <w:snapToGrid/>
          <w:sz w:val="18"/>
          <w:szCs w:val="18"/>
          <w:lang w:val="sr-Cyrl-CS" w:eastAsia="sr-Latn-CS"/>
        </w:rPr>
        <w:t xml:space="preserve"> анализа адекватности капитала, анализа ликвидности, структуре имовине и покрића појединих имовинских делова, анализа показатеља управљања и потребе за додатним изворима финансирања, </w:t>
      </w:r>
      <w:bookmarkStart w:id="37" w:name="_Toc202677206"/>
      <w:bookmarkStart w:id="38" w:name="_Toc202677307"/>
      <w:bookmarkStart w:id="39" w:name="_Toc202677568"/>
      <w:bookmarkStart w:id="40" w:name="_Toc203366389"/>
      <w:bookmarkEnd w:id="33"/>
      <w:bookmarkEnd w:id="34"/>
      <w:bookmarkEnd w:id="35"/>
      <w:bookmarkEnd w:id="36"/>
      <w:r w:rsidRPr="00323BB3">
        <w:rPr>
          <w:rFonts w:ascii="Arial" w:hAnsi="Arial" w:cs="Arial"/>
          <w:snapToGrid/>
          <w:sz w:val="18"/>
          <w:szCs w:val="18"/>
          <w:lang w:val="sr-Cyrl-CS" w:eastAsia="sr-Latn-CS"/>
        </w:rPr>
        <w:t>упоредна анализа економских принципа пословања, структуре портфолиа депонованих и уложених средстава техничких и гарантних резерви, анализа профитабилности, анализа техничког резултата, премија и штета у самопридржају - у мери и обиму у којој су доступни подаци других друштава за осигурање.</w:t>
      </w:r>
      <w:bookmarkEnd w:id="37"/>
      <w:bookmarkEnd w:id="38"/>
      <w:bookmarkEnd w:id="39"/>
      <w:bookmarkEnd w:id="40"/>
      <w:r w:rsidRPr="00323BB3">
        <w:rPr>
          <w:rFonts w:ascii="Arial" w:hAnsi="Arial" w:cs="Arial"/>
          <w:snapToGrid/>
          <w:sz w:val="18"/>
          <w:szCs w:val="18"/>
          <w:lang w:val="sr-Cyrl-CS" w:eastAsia="sr-Latn-CS"/>
        </w:rPr>
        <w:t xml:space="preserve"> </w:t>
      </w:r>
    </w:p>
    <w:p w:rsidR="00C4446F" w:rsidRPr="00C4446F" w:rsidRDefault="00C4446F" w:rsidP="00F04DFB">
      <w:pPr>
        <w:autoSpaceDE w:val="0"/>
        <w:autoSpaceDN w:val="0"/>
        <w:adjustRightInd w:val="0"/>
        <w:ind w:left="567"/>
        <w:jc w:val="both"/>
        <w:rPr>
          <w:rFonts w:ascii="Arial" w:hAnsi="Arial" w:cs="Arial"/>
          <w:bCs/>
          <w:iCs/>
          <w:sz w:val="18"/>
          <w:szCs w:val="18"/>
          <w:lang w:val="sr-Cyrl-CS"/>
        </w:rPr>
      </w:pP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У циљу минимизирања ризика који стоје у вези са ценовном неконкурентношћу и нелојалном конкуренцијом, надлежне дирекције за продају и развој спроводе активности праћења конкуренције, обезбеђују израду предлога за увођење нових производа и пакета осигурања који нису заступљени код конкуренције, предузимају мере за повећање квалитета услуге и у сарадњи са организационим јединицама Компаније надлежним за послове актуарства и управљање ризицима сачињавају предлог корекција тарифног система, полазећи од претходно сачињених анализа меродавног техничког резултата.</w:t>
      </w:r>
    </w:p>
    <w:p w:rsidR="00323BB3" w:rsidRPr="00C4446F" w:rsidRDefault="00323BB3" w:rsidP="00F04DFB">
      <w:pPr>
        <w:ind w:left="567" w:right="29"/>
        <w:jc w:val="both"/>
        <w:rPr>
          <w:rFonts w:ascii="Arial" w:hAnsi="Arial" w:cs="Arial"/>
          <w:snapToGrid/>
          <w:sz w:val="18"/>
          <w:szCs w:val="18"/>
          <w:lang w:val="sr-Cyrl-CS" w:eastAsia="sr-Latn-CS"/>
        </w:rPr>
      </w:pPr>
    </w:p>
    <w:p w:rsidR="00D630EE" w:rsidRPr="00D630EE" w:rsidRDefault="00D630EE" w:rsidP="00F04DFB">
      <w:pPr>
        <w:numPr>
          <w:ilvl w:val="1"/>
          <w:numId w:val="26"/>
        </w:numPr>
        <w:spacing w:after="200"/>
        <w:jc w:val="both"/>
        <w:rPr>
          <w:rFonts w:ascii="Arial" w:hAnsi="Arial" w:cs="Arial"/>
          <w:b/>
          <w:i/>
          <w:sz w:val="18"/>
          <w:szCs w:val="18"/>
        </w:rPr>
      </w:pPr>
      <w:r w:rsidRPr="00D630EE">
        <w:rPr>
          <w:rFonts w:ascii="Arial" w:hAnsi="Arial" w:cs="Arial"/>
          <w:b/>
          <w:i/>
          <w:sz w:val="18"/>
          <w:szCs w:val="18"/>
          <w:lang w:val="sr-Cyrl-CS"/>
        </w:rPr>
        <w:t xml:space="preserve">    </w:t>
      </w:r>
      <w:r w:rsidRPr="00D630EE">
        <w:rPr>
          <w:rFonts w:ascii="Arial" w:hAnsi="Arial" w:cs="Arial"/>
          <w:b/>
          <w:i/>
          <w:sz w:val="18"/>
          <w:szCs w:val="18"/>
        </w:rPr>
        <w:t>Остало</w:t>
      </w:r>
    </w:p>
    <w:p w:rsidR="00D630EE" w:rsidRDefault="00D630EE" w:rsidP="00F04DFB">
      <w:pPr>
        <w:ind w:left="567" w:right="29"/>
        <w:jc w:val="both"/>
        <w:rPr>
          <w:rFonts w:ascii="Arial" w:hAnsi="Arial" w:cs="Arial"/>
          <w:snapToGrid/>
          <w:sz w:val="18"/>
          <w:szCs w:val="18"/>
          <w:lang w:val="sr-Cyrl-CS" w:eastAsia="sr-Latn-CS"/>
        </w:rPr>
      </w:pPr>
      <w:r w:rsidRPr="00C4446F">
        <w:rPr>
          <w:rFonts w:ascii="Arial" w:hAnsi="Arial" w:cs="Arial"/>
          <w:snapToGrid/>
          <w:sz w:val="18"/>
          <w:szCs w:val="18"/>
          <w:lang w:val="sr-Cyrl-CS" w:eastAsia="sr-Latn-CS"/>
        </w:rPr>
        <w:t>Процењена висина идентификованих ризика, резултати до којих се дошло у процесу управљања ризицима, дефинисане мере којима се обезбеђује минимизирање идентификованих ризика, као и функционисање система интерних контрола, детаљно се могу сагледати у Извештају о управљању ризицима за период 01.01 - 31.12.2015. године.</w:t>
      </w:r>
    </w:p>
    <w:p w:rsidR="00E908F2" w:rsidRDefault="00E908F2" w:rsidP="00F04DFB">
      <w:pPr>
        <w:ind w:left="567" w:right="29"/>
        <w:jc w:val="both"/>
        <w:rPr>
          <w:rFonts w:ascii="Arial" w:hAnsi="Arial" w:cs="Arial"/>
          <w:snapToGrid/>
          <w:sz w:val="18"/>
          <w:szCs w:val="18"/>
          <w:lang w:val="sr-Cyrl-CS" w:eastAsia="sr-Latn-CS"/>
        </w:rPr>
      </w:pPr>
    </w:p>
    <w:p w:rsidR="00291746" w:rsidRPr="00291746" w:rsidRDefault="00E908F2" w:rsidP="00F04DFB">
      <w:pPr>
        <w:keepNext/>
        <w:tabs>
          <w:tab w:val="left" w:pos="567"/>
        </w:tabs>
        <w:suppressAutoHyphens/>
        <w:outlineLvl w:val="0"/>
        <w:rPr>
          <w:rFonts w:ascii="Arial" w:hAnsi="Arial"/>
          <w:b/>
          <w:sz w:val="18"/>
          <w:lang w:val="sr-Cyrl-CS"/>
        </w:rPr>
      </w:pPr>
      <w:r>
        <w:rPr>
          <w:rFonts w:ascii="Arial" w:hAnsi="Arial"/>
          <w:b/>
          <w:sz w:val="18"/>
          <w:lang w:val="sr-Cyrl-CS"/>
        </w:rPr>
        <w:t>54</w:t>
      </w:r>
      <w:r w:rsidR="00291746">
        <w:rPr>
          <w:rFonts w:ascii="Arial" w:hAnsi="Arial"/>
          <w:b/>
          <w:sz w:val="18"/>
          <w:lang w:val="sr-Cyrl-CS"/>
        </w:rPr>
        <w:t>.</w:t>
      </w:r>
      <w:r w:rsidR="00291746">
        <w:rPr>
          <w:rFonts w:ascii="Arial" w:hAnsi="Arial"/>
          <w:b/>
          <w:sz w:val="18"/>
          <w:lang w:val="sr-Cyrl-CS"/>
        </w:rPr>
        <w:tab/>
      </w:r>
      <w:r w:rsidR="00291746" w:rsidRPr="00291746">
        <w:rPr>
          <w:rFonts w:ascii="Arial" w:hAnsi="Arial"/>
          <w:b/>
          <w:sz w:val="18"/>
          <w:lang w:val="sr-Cyrl-CS"/>
        </w:rPr>
        <w:t>СУДСКИ СПОРОВИ</w:t>
      </w:r>
    </w:p>
    <w:p w:rsidR="00291746" w:rsidRPr="00291746" w:rsidRDefault="00291746" w:rsidP="00F04DFB">
      <w:pPr>
        <w:jc w:val="both"/>
        <w:rPr>
          <w:rFonts w:ascii="Arial" w:hAnsi="Arial" w:cs="Arial"/>
          <w:sz w:val="18"/>
          <w:szCs w:val="18"/>
          <w:highlight w:val="yellow"/>
          <w:lang w:val="sr-Cyrl-CS"/>
        </w:rPr>
      </w:pPr>
    </w:p>
    <w:p w:rsidR="00291746" w:rsidRPr="00291746" w:rsidRDefault="00291746" w:rsidP="00F04DFB">
      <w:pPr>
        <w:ind w:left="567"/>
        <w:jc w:val="both"/>
        <w:rPr>
          <w:rFonts w:ascii="Arial" w:hAnsi="Arial" w:cs="Arial"/>
          <w:sz w:val="18"/>
          <w:szCs w:val="18"/>
          <w:lang w:val="sr-Cyrl-CS"/>
        </w:rPr>
      </w:pPr>
      <w:r w:rsidRPr="00291746">
        <w:rPr>
          <w:rFonts w:ascii="Arial" w:hAnsi="Arial" w:cs="Arial"/>
          <w:sz w:val="18"/>
          <w:szCs w:val="18"/>
          <w:lang w:val="sr-Cyrl-CS"/>
        </w:rPr>
        <w:t xml:space="preserve">Током 2015.године против Компаније је поднето 1.533 нових тужби за накнаду штета. Са судским предметима из предходних година, укупан број за решавање је 3.887 судских. Од наведеног броја, на основу правоснажних пресуда (усвајајућих или одбијајућих), вансудских и судских поравнања, решено је 1.390 предмета и исплаћен је износ од 740.704.821,91 дин. На дан 31.12.2015. год за тужбене захтеве за накнаду штета у спору резервисан је укупни износ од 1.088.681.613,81 дин. </w:t>
      </w:r>
    </w:p>
    <w:p w:rsidR="00291746" w:rsidRPr="00291746" w:rsidRDefault="00291746" w:rsidP="00F04DFB">
      <w:pPr>
        <w:ind w:left="567"/>
        <w:jc w:val="both"/>
        <w:rPr>
          <w:rFonts w:ascii="Arial" w:hAnsi="Arial" w:cs="Arial"/>
          <w:sz w:val="18"/>
          <w:szCs w:val="18"/>
          <w:lang w:val="sr-Cyrl-CS"/>
        </w:rPr>
      </w:pPr>
    </w:p>
    <w:p w:rsidR="00291746" w:rsidRDefault="00291746" w:rsidP="00F04DFB">
      <w:pPr>
        <w:ind w:left="567"/>
        <w:jc w:val="both"/>
        <w:rPr>
          <w:rFonts w:ascii="Arial" w:hAnsi="Arial" w:cs="Arial"/>
          <w:sz w:val="18"/>
          <w:szCs w:val="18"/>
          <w:lang w:val="sr-Cyrl-CS"/>
        </w:rPr>
      </w:pPr>
      <w:r w:rsidRPr="00291746">
        <w:rPr>
          <w:rFonts w:ascii="Arial" w:hAnsi="Arial" w:cs="Arial"/>
          <w:sz w:val="18"/>
          <w:szCs w:val="18"/>
          <w:lang w:val="sr-Cyrl-CS"/>
        </w:rPr>
        <w:t>Што се тиче наплате премије и регреса у току 2015.год отворено је 3.122 нова предмета. Из претходних година је пренето 10.985 предмета. Укупан број предмета у раду је био 14.107 предмета који обухватају парничне, извршне, стечајне и ликвидационе поступке. Завршено је укупно 2.914 предмета, а наплаћен је укупан износ од 236.248.453,93 дин. Укупан број нерешених предмета износи 11.193 предмета.</w:t>
      </w:r>
    </w:p>
    <w:p w:rsidR="00291746" w:rsidRPr="00291746" w:rsidRDefault="00291746" w:rsidP="00F04DFB">
      <w:pPr>
        <w:ind w:left="567"/>
        <w:jc w:val="both"/>
        <w:rPr>
          <w:rFonts w:ascii="Arial" w:hAnsi="Arial" w:cs="Arial"/>
          <w:sz w:val="18"/>
          <w:szCs w:val="18"/>
          <w:lang w:val="sr-Cyrl-CS"/>
        </w:rPr>
      </w:pPr>
    </w:p>
    <w:p w:rsidR="00291746" w:rsidRPr="00291746" w:rsidRDefault="00291746" w:rsidP="00F04DFB">
      <w:pPr>
        <w:ind w:left="567"/>
        <w:jc w:val="both"/>
        <w:rPr>
          <w:rFonts w:ascii="Arial" w:hAnsi="Arial" w:cs="Arial"/>
          <w:sz w:val="18"/>
          <w:szCs w:val="18"/>
          <w:lang w:val="sr-Cyrl-CS"/>
        </w:rPr>
      </w:pPr>
      <w:r w:rsidRPr="00291746">
        <w:rPr>
          <w:rFonts w:ascii="Arial" w:hAnsi="Arial" w:cs="Arial" w:hint="eastAsia"/>
          <w:sz w:val="18"/>
          <w:szCs w:val="18"/>
          <w:lang w:val="sr-Cyrl-CS"/>
        </w:rPr>
        <w:t>У</w:t>
      </w:r>
      <w:r w:rsidRPr="00291746">
        <w:rPr>
          <w:rFonts w:ascii="Arial" w:hAnsi="Arial" w:cs="Arial"/>
          <w:sz w:val="18"/>
          <w:szCs w:val="18"/>
          <w:lang w:val="sr-Cyrl-CS"/>
        </w:rPr>
        <w:t xml:space="preserve"> </w:t>
      </w:r>
      <w:r w:rsidRPr="00291746">
        <w:rPr>
          <w:rFonts w:ascii="Arial" w:hAnsi="Arial" w:cs="Arial" w:hint="eastAsia"/>
          <w:sz w:val="18"/>
          <w:szCs w:val="18"/>
          <w:lang w:val="sr-Cyrl-CS"/>
        </w:rPr>
        <w:t>оквиру</w:t>
      </w:r>
      <w:r w:rsidRPr="00291746">
        <w:rPr>
          <w:rFonts w:ascii="Arial" w:hAnsi="Arial" w:cs="Arial"/>
          <w:sz w:val="18"/>
          <w:szCs w:val="18"/>
          <w:lang w:val="sr-Cyrl-CS"/>
        </w:rPr>
        <w:t xml:space="preserve"> </w:t>
      </w:r>
      <w:r w:rsidRPr="00291746">
        <w:rPr>
          <w:rFonts w:ascii="Arial" w:hAnsi="Arial" w:cs="Arial" w:hint="eastAsia"/>
          <w:sz w:val="18"/>
          <w:szCs w:val="18"/>
          <w:lang w:val="sr-Cyrl-CS"/>
        </w:rPr>
        <w:t>Функције</w:t>
      </w:r>
      <w:r w:rsidRPr="00291746">
        <w:rPr>
          <w:rFonts w:ascii="Arial" w:hAnsi="Arial" w:cs="Arial"/>
          <w:sz w:val="18"/>
          <w:szCs w:val="18"/>
          <w:lang w:val="sr-Cyrl-CS"/>
        </w:rPr>
        <w:t xml:space="preserve"> </w:t>
      </w:r>
      <w:r w:rsidRPr="00291746">
        <w:rPr>
          <w:rFonts w:ascii="Arial" w:hAnsi="Arial" w:cs="Arial" w:hint="eastAsia"/>
          <w:sz w:val="18"/>
          <w:szCs w:val="18"/>
          <w:lang w:val="sr-Cyrl-CS"/>
        </w:rPr>
        <w:t>за</w:t>
      </w:r>
      <w:r w:rsidRPr="00291746">
        <w:rPr>
          <w:rFonts w:ascii="Arial" w:hAnsi="Arial" w:cs="Arial"/>
          <w:sz w:val="18"/>
          <w:szCs w:val="18"/>
          <w:lang w:val="sr-Cyrl-CS"/>
        </w:rPr>
        <w:t xml:space="preserve"> </w:t>
      </w:r>
      <w:r w:rsidRPr="00291746">
        <w:rPr>
          <w:rFonts w:ascii="Arial" w:hAnsi="Arial" w:cs="Arial" w:hint="eastAsia"/>
          <w:sz w:val="18"/>
          <w:szCs w:val="18"/>
          <w:lang w:val="sr-Cyrl-CS"/>
        </w:rPr>
        <w:t>правне</w:t>
      </w:r>
      <w:r w:rsidRPr="00291746">
        <w:rPr>
          <w:rFonts w:ascii="Arial" w:hAnsi="Arial" w:cs="Arial"/>
          <w:sz w:val="18"/>
          <w:szCs w:val="18"/>
          <w:lang w:val="sr-Cyrl-CS"/>
        </w:rPr>
        <w:t xml:space="preserve"> </w:t>
      </w:r>
      <w:r w:rsidRPr="00291746">
        <w:rPr>
          <w:rFonts w:ascii="Arial" w:hAnsi="Arial" w:cs="Arial" w:hint="eastAsia"/>
          <w:sz w:val="18"/>
          <w:szCs w:val="18"/>
          <w:lang w:val="sr-Cyrl-CS"/>
        </w:rPr>
        <w:t>послове</w:t>
      </w:r>
      <w:r w:rsidRPr="00291746">
        <w:rPr>
          <w:rFonts w:ascii="Arial" w:hAnsi="Arial" w:cs="Arial"/>
          <w:sz w:val="18"/>
          <w:szCs w:val="18"/>
          <w:lang w:val="sr-Cyrl-CS"/>
        </w:rPr>
        <w:t xml:space="preserve"> </w:t>
      </w:r>
      <w:r w:rsidRPr="00291746">
        <w:rPr>
          <w:rFonts w:ascii="Arial" w:hAnsi="Arial" w:cs="Arial" w:hint="eastAsia"/>
          <w:sz w:val="18"/>
          <w:szCs w:val="18"/>
          <w:lang w:val="sr-Cyrl-CS"/>
        </w:rPr>
        <w:t>Сектора</w:t>
      </w:r>
      <w:r w:rsidRPr="00291746">
        <w:rPr>
          <w:rFonts w:ascii="Arial" w:hAnsi="Arial" w:cs="Arial"/>
          <w:sz w:val="18"/>
          <w:szCs w:val="18"/>
          <w:lang w:val="sr-Cyrl-CS"/>
        </w:rPr>
        <w:t xml:space="preserve"> </w:t>
      </w:r>
      <w:r w:rsidRPr="00291746">
        <w:rPr>
          <w:rFonts w:ascii="Arial" w:hAnsi="Arial" w:cs="Arial" w:hint="eastAsia"/>
          <w:sz w:val="18"/>
          <w:szCs w:val="18"/>
          <w:lang w:val="sr-Cyrl-CS"/>
        </w:rPr>
        <w:t>за</w:t>
      </w:r>
      <w:r w:rsidRPr="00291746">
        <w:rPr>
          <w:rFonts w:ascii="Arial" w:hAnsi="Arial" w:cs="Arial"/>
          <w:sz w:val="18"/>
          <w:szCs w:val="18"/>
          <w:lang w:val="sr-Cyrl-CS"/>
        </w:rPr>
        <w:t xml:space="preserve"> </w:t>
      </w:r>
      <w:r w:rsidRPr="00291746">
        <w:rPr>
          <w:rFonts w:ascii="Arial" w:hAnsi="Arial" w:cs="Arial" w:hint="eastAsia"/>
          <w:sz w:val="18"/>
          <w:szCs w:val="18"/>
          <w:lang w:val="sr-Cyrl-CS"/>
        </w:rPr>
        <w:t>заступање</w:t>
      </w:r>
      <w:r w:rsidRPr="00291746">
        <w:rPr>
          <w:rFonts w:ascii="Arial" w:hAnsi="Arial" w:cs="Arial"/>
          <w:sz w:val="18"/>
          <w:szCs w:val="18"/>
          <w:lang w:val="sr-Cyrl-CS"/>
        </w:rPr>
        <w:t xml:space="preserve"> </w:t>
      </w:r>
      <w:r w:rsidRPr="00291746">
        <w:rPr>
          <w:rFonts w:ascii="Arial" w:hAnsi="Arial" w:cs="Arial" w:hint="eastAsia"/>
          <w:sz w:val="18"/>
          <w:szCs w:val="18"/>
          <w:lang w:val="sr-Cyrl-CS"/>
        </w:rPr>
        <w:t>ван</w:t>
      </w:r>
      <w:r w:rsidRPr="00291746">
        <w:rPr>
          <w:rFonts w:ascii="Arial" w:hAnsi="Arial" w:cs="Arial"/>
          <w:sz w:val="18"/>
          <w:szCs w:val="18"/>
          <w:lang w:val="sr-Cyrl-CS"/>
        </w:rPr>
        <w:t xml:space="preserve"> </w:t>
      </w:r>
      <w:r w:rsidRPr="00291746">
        <w:rPr>
          <w:rFonts w:ascii="Arial" w:hAnsi="Arial" w:cs="Arial" w:hint="eastAsia"/>
          <w:sz w:val="18"/>
          <w:szCs w:val="18"/>
          <w:lang w:val="sr-Cyrl-CS"/>
        </w:rPr>
        <w:t>области</w:t>
      </w:r>
      <w:r w:rsidRPr="00291746">
        <w:rPr>
          <w:rFonts w:ascii="Arial" w:hAnsi="Arial" w:cs="Arial"/>
          <w:sz w:val="18"/>
          <w:szCs w:val="18"/>
          <w:lang w:val="sr-Cyrl-CS"/>
        </w:rPr>
        <w:t xml:space="preserve"> </w:t>
      </w:r>
      <w:r w:rsidRPr="00291746">
        <w:rPr>
          <w:rFonts w:ascii="Arial" w:hAnsi="Arial" w:cs="Arial" w:hint="eastAsia"/>
          <w:sz w:val="18"/>
          <w:szCs w:val="18"/>
          <w:lang w:val="sr-Cyrl-CS"/>
        </w:rPr>
        <w:t>осигурања</w:t>
      </w:r>
      <w:r w:rsidRPr="00291746">
        <w:rPr>
          <w:rFonts w:ascii="Arial" w:hAnsi="Arial" w:cs="Arial"/>
          <w:sz w:val="18"/>
          <w:szCs w:val="18"/>
          <w:lang w:val="sr-Cyrl-CS"/>
        </w:rPr>
        <w:t xml:space="preserve"> </w:t>
      </w:r>
      <w:r w:rsidRPr="00291746">
        <w:rPr>
          <w:rFonts w:ascii="Arial" w:hAnsi="Arial" w:cs="Arial" w:hint="eastAsia"/>
          <w:sz w:val="18"/>
          <w:szCs w:val="18"/>
          <w:lang w:val="sr-Cyrl-CS"/>
        </w:rPr>
        <w:t>и</w:t>
      </w:r>
      <w:r w:rsidRPr="00291746">
        <w:rPr>
          <w:rFonts w:ascii="Arial" w:hAnsi="Arial" w:cs="Arial"/>
          <w:sz w:val="18"/>
          <w:szCs w:val="18"/>
          <w:lang w:val="sr-Cyrl-CS"/>
        </w:rPr>
        <w:t xml:space="preserve"> </w:t>
      </w:r>
      <w:r w:rsidRPr="00291746">
        <w:rPr>
          <w:rFonts w:ascii="Arial" w:hAnsi="Arial" w:cs="Arial" w:hint="eastAsia"/>
          <w:sz w:val="18"/>
          <w:szCs w:val="18"/>
          <w:lang w:val="sr-Cyrl-CS"/>
        </w:rPr>
        <w:t>подршку</w:t>
      </w:r>
      <w:r w:rsidRPr="00291746">
        <w:rPr>
          <w:rFonts w:ascii="Arial" w:hAnsi="Arial" w:cs="Arial"/>
          <w:sz w:val="18"/>
          <w:szCs w:val="18"/>
          <w:lang w:val="sr-Cyrl-CS"/>
        </w:rPr>
        <w:t xml:space="preserve"> </w:t>
      </w:r>
      <w:r w:rsidRPr="00291746">
        <w:rPr>
          <w:rFonts w:ascii="Arial" w:hAnsi="Arial" w:cs="Arial" w:hint="eastAsia"/>
          <w:sz w:val="18"/>
          <w:szCs w:val="18"/>
          <w:lang w:val="sr-Cyrl-CS"/>
        </w:rPr>
        <w:t>правно</w:t>
      </w:r>
      <w:r w:rsidRPr="00291746">
        <w:rPr>
          <w:rFonts w:ascii="Arial" w:hAnsi="Arial" w:cs="Arial"/>
          <w:sz w:val="18"/>
          <w:szCs w:val="18"/>
          <w:lang w:val="sr-Cyrl-CS"/>
        </w:rPr>
        <w:t xml:space="preserve"> </w:t>
      </w:r>
      <w:r w:rsidRPr="00291746">
        <w:rPr>
          <w:rFonts w:ascii="Arial" w:hAnsi="Arial" w:cs="Arial" w:hint="eastAsia"/>
          <w:sz w:val="18"/>
          <w:szCs w:val="18"/>
          <w:lang w:val="sr-Cyrl-CS"/>
        </w:rPr>
        <w:t>заступничким</w:t>
      </w:r>
      <w:r w:rsidRPr="00291746">
        <w:rPr>
          <w:rFonts w:ascii="Arial" w:hAnsi="Arial" w:cs="Arial"/>
          <w:sz w:val="18"/>
          <w:szCs w:val="18"/>
          <w:lang w:val="sr-Cyrl-CS"/>
        </w:rPr>
        <w:t xml:space="preserve"> </w:t>
      </w:r>
      <w:r w:rsidRPr="00291746">
        <w:rPr>
          <w:rFonts w:ascii="Arial" w:hAnsi="Arial" w:cs="Arial" w:hint="eastAsia"/>
          <w:sz w:val="18"/>
          <w:szCs w:val="18"/>
          <w:lang w:val="sr-Cyrl-CS"/>
        </w:rPr>
        <w:t>пословима</w:t>
      </w:r>
      <w:r w:rsidRPr="00291746">
        <w:rPr>
          <w:rFonts w:ascii="Arial" w:hAnsi="Arial" w:cs="Arial"/>
          <w:sz w:val="18"/>
          <w:szCs w:val="18"/>
          <w:lang w:val="sr-Cyrl-CS"/>
        </w:rPr>
        <w:t xml:space="preserve"> </w:t>
      </w:r>
      <w:r w:rsidRPr="00291746">
        <w:rPr>
          <w:rFonts w:ascii="Arial" w:hAnsi="Arial" w:cs="Arial" w:hint="eastAsia"/>
          <w:sz w:val="18"/>
          <w:szCs w:val="18"/>
          <w:lang w:val="sr-Cyrl-CS"/>
        </w:rPr>
        <w:t>на</w:t>
      </w:r>
      <w:r w:rsidRPr="00291746">
        <w:rPr>
          <w:rFonts w:ascii="Arial" w:hAnsi="Arial" w:cs="Arial"/>
          <w:sz w:val="18"/>
          <w:szCs w:val="18"/>
          <w:lang w:val="sr-Cyrl-CS"/>
        </w:rPr>
        <w:t xml:space="preserve"> </w:t>
      </w:r>
      <w:r w:rsidRPr="00291746">
        <w:rPr>
          <w:rFonts w:ascii="Arial" w:hAnsi="Arial" w:cs="Arial" w:hint="eastAsia"/>
          <w:sz w:val="18"/>
          <w:szCs w:val="18"/>
          <w:lang w:val="sr-Cyrl-CS"/>
        </w:rPr>
        <w:t>дан</w:t>
      </w:r>
      <w:r w:rsidRPr="00291746">
        <w:rPr>
          <w:rFonts w:ascii="Arial" w:hAnsi="Arial" w:cs="Arial"/>
          <w:sz w:val="18"/>
          <w:szCs w:val="18"/>
          <w:lang w:val="sr-Cyrl-CS"/>
        </w:rPr>
        <w:t xml:space="preserve"> 31.12.2015. </w:t>
      </w:r>
      <w:r w:rsidRPr="00291746">
        <w:rPr>
          <w:rFonts w:ascii="Arial" w:hAnsi="Arial" w:cs="Arial" w:hint="eastAsia"/>
          <w:sz w:val="18"/>
          <w:szCs w:val="18"/>
          <w:lang w:val="sr-Cyrl-CS"/>
        </w:rPr>
        <w:t>године</w:t>
      </w:r>
      <w:r w:rsidRPr="00291746">
        <w:rPr>
          <w:rFonts w:ascii="Arial" w:hAnsi="Arial" w:cs="Arial"/>
          <w:sz w:val="18"/>
          <w:szCs w:val="18"/>
          <w:lang w:val="sr-Cyrl-CS"/>
        </w:rPr>
        <w:t xml:space="preserve"> </w:t>
      </w:r>
      <w:r w:rsidRPr="00291746">
        <w:rPr>
          <w:rFonts w:ascii="Arial" w:hAnsi="Arial" w:cs="Arial" w:hint="eastAsia"/>
          <w:sz w:val="18"/>
          <w:szCs w:val="18"/>
          <w:lang w:val="sr-Cyrl-CS"/>
        </w:rPr>
        <w:t>у</w:t>
      </w:r>
      <w:r w:rsidRPr="00291746">
        <w:rPr>
          <w:rFonts w:ascii="Arial" w:hAnsi="Arial" w:cs="Arial"/>
          <w:sz w:val="18"/>
          <w:szCs w:val="18"/>
          <w:lang w:val="sr-Cyrl-CS"/>
        </w:rPr>
        <w:t xml:space="preserve"> </w:t>
      </w:r>
      <w:r w:rsidRPr="00291746">
        <w:rPr>
          <w:rFonts w:ascii="Arial" w:hAnsi="Arial" w:cs="Arial" w:hint="eastAsia"/>
          <w:sz w:val="18"/>
          <w:szCs w:val="18"/>
          <w:lang w:val="sr-Cyrl-CS"/>
        </w:rPr>
        <w:t>раду</w:t>
      </w:r>
      <w:r w:rsidRPr="00291746">
        <w:rPr>
          <w:rFonts w:ascii="Arial" w:hAnsi="Arial" w:cs="Arial"/>
          <w:sz w:val="18"/>
          <w:szCs w:val="18"/>
          <w:lang w:val="sr-Cyrl-CS"/>
        </w:rPr>
        <w:t xml:space="preserve"> </w:t>
      </w:r>
      <w:r w:rsidRPr="00291746">
        <w:rPr>
          <w:rFonts w:ascii="Arial" w:hAnsi="Arial" w:cs="Arial" w:hint="eastAsia"/>
          <w:sz w:val="18"/>
          <w:szCs w:val="18"/>
          <w:lang w:val="sr-Cyrl-CS"/>
        </w:rPr>
        <w:t>је</w:t>
      </w:r>
      <w:r w:rsidRPr="00291746">
        <w:rPr>
          <w:rFonts w:ascii="Arial" w:hAnsi="Arial" w:cs="Arial"/>
          <w:sz w:val="18"/>
          <w:szCs w:val="18"/>
          <w:lang w:val="sr-Cyrl-CS"/>
        </w:rPr>
        <w:t xml:space="preserve"> </w:t>
      </w:r>
      <w:r w:rsidRPr="00291746">
        <w:rPr>
          <w:rFonts w:ascii="Arial" w:hAnsi="Arial" w:cs="Arial" w:hint="eastAsia"/>
          <w:sz w:val="18"/>
          <w:szCs w:val="18"/>
          <w:lang w:val="sr-Cyrl-CS"/>
        </w:rPr>
        <w:t>било</w:t>
      </w:r>
      <w:r w:rsidRPr="00291746">
        <w:rPr>
          <w:rFonts w:ascii="Arial" w:hAnsi="Arial" w:cs="Arial"/>
          <w:sz w:val="18"/>
          <w:szCs w:val="18"/>
          <w:lang w:val="sr-Cyrl-CS"/>
        </w:rPr>
        <w:t xml:space="preserve"> 265 </w:t>
      </w:r>
      <w:r w:rsidRPr="00291746">
        <w:rPr>
          <w:rFonts w:ascii="Arial" w:hAnsi="Arial" w:cs="Arial" w:hint="eastAsia"/>
          <w:sz w:val="18"/>
          <w:szCs w:val="18"/>
          <w:lang w:val="sr-Cyrl-CS"/>
        </w:rPr>
        <w:t>предмета</w:t>
      </w:r>
      <w:r w:rsidRPr="00291746">
        <w:rPr>
          <w:rFonts w:ascii="Arial" w:hAnsi="Arial" w:cs="Arial"/>
          <w:sz w:val="18"/>
          <w:szCs w:val="18"/>
          <w:lang w:val="sr-Cyrl-CS"/>
        </w:rPr>
        <w:t xml:space="preserve">, </w:t>
      </w:r>
      <w:r w:rsidRPr="00291746">
        <w:rPr>
          <w:rFonts w:ascii="Arial" w:hAnsi="Arial" w:cs="Arial" w:hint="eastAsia"/>
          <w:sz w:val="18"/>
          <w:szCs w:val="18"/>
          <w:lang w:val="sr-Cyrl-CS"/>
        </w:rPr>
        <w:t>од</w:t>
      </w:r>
      <w:r w:rsidRPr="00291746">
        <w:rPr>
          <w:rFonts w:ascii="Arial" w:hAnsi="Arial" w:cs="Arial"/>
          <w:sz w:val="18"/>
          <w:szCs w:val="18"/>
          <w:lang w:val="sr-Cyrl-CS"/>
        </w:rPr>
        <w:t xml:space="preserve"> </w:t>
      </w:r>
      <w:r w:rsidRPr="00291746">
        <w:rPr>
          <w:rFonts w:ascii="Arial" w:hAnsi="Arial" w:cs="Arial" w:hint="eastAsia"/>
          <w:sz w:val="18"/>
          <w:szCs w:val="18"/>
          <w:lang w:val="sr-Cyrl-CS"/>
        </w:rPr>
        <w:t>чега</w:t>
      </w:r>
      <w:r w:rsidRPr="00291746">
        <w:rPr>
          <w:rFonts w:ascii="Arial" w:hAnsi="Arial" w:cs="Arial"/>
          <w:sz w:val="18"/>
          <w:szCs w:val="18"/>
          <w:lang w:val="sr-Cyrl-CS"/>
        </w:rPr>
        <w:t xml:space="preserve"> 106 </w:t>
      </w:r>
      <w:r w:rsidRPr="00291746">
        <w:rPr>
          <w:rFonts w:ascii="Arial" w:hAnsi="Arial" w:cs="Arial" w:hint="eastAsia"/>
          <w:sz w:val="18"/>
          <w:szCs w:val="18"/>
          <w:lang w:val="sr-Cyrl-CS"/>
        </w:rPr>
        <w:t>предмета</w:t>
      </w:r>
      <w:r w:rsidRPr="00291746">
        <w:rPr>
          <w:rFonts w:ascii="Arial" w:hAnsi="Arial" w:cs="Arial"/>
          <w:sz w:val="18"/>
          <w:szCs w:val="18"/>
          <w:lang w:val="sr-Cyrl-CS"/>
        </w:rPr>
        <w:t xml:space="preserve"> </w:t>
      </w:r>
      <w:r w:rsidRPr="00291746">
        <w:rPr>
          <w:rFonts w:ascii="Arial" w:hAnsi="Arial" w:cs="Arial" w:hint="eastAsia"/>
          <w:sz w:val="18"/>
          <w:szCs w:val="18"/>
          <w:lang w:val="sr-Cyrl-CS"/>
        </w:rPr>
        <w:t>у</w:t>
      </w:r>
      <w:r w:rsidRPr="00291746">
        <w:rPr>
          <w:rFonts w:ascii="Arial" w:hAnsi="Arial" w:cs="Arial"/>
          <w:sz w:val="18"/>
          <w:szCs w:val="18"/>
          <w:lang w:val="sr-Cyrl-CS"/>
        </w:rPr>
        <w:t xml:space="preserve"> </w:t>
      </w:r>
      <w:r w:rsidRPr="00291746">
        <w:rPr>
          <w:rFonts w:ascii="Arial" w:hAnsi="Arial" w:cs="Arial" w:hint="eastAsia"/>
          <w:sz w:val="18"/>
          <w:szCs w:val="18"/>
          <w:lang w:val="sr-Cyrl-CS"/>
        </w:rPr>
        <w:t>којима</w:t>
      </w:r>
      <w:r w:rsidRPr="00291746">
        <w:rPr>
          <w:rFonts w:ascii="Arial" w:hAnsi="Arial" w:cs="Arial"/>
          <w:sz w:val="18"/>
          <w:szCs w:val="18"/>
          <w:lang w:val="sr-Cyrl-CS"/>
        </w:rPr>
        <w:t xml:space="preserve"> </w:t>
      </w:r>
      <w:r w:rsidRPr="00291746">
        <w:rPr>
          <w:rFonts w:ascii="Arial" w:hAnsi="Arial" w:cs="Arial" w:hint="eastAsia"/>
          <w:sz w:val="18"/>
          <w:szCs w:val="18"/>
          <w:lang w:val="sr-Cyrl-CS"/>
        </w:rPr>
        <w:t>је</w:t>
      </w:r>
      <w:r w:rsidRPr="00291746">
        <w:rPr>
          <w:rFonts w:ascii="Arial" w:hAnsi="Arial" w:cs="Arial"/>
          <w:sz w:val="18"/>
          <w:szCs w:val="18"/>
          <w:lang w:val="sr-Cyrl-CS"/>
        </w:rPr>
        <w:t xml:space="preserve"> </w:t>
      </w:r>
      <w:r w:rsidRPr="00291746">
        <w:rPr>
          <w:rFonts w:ascii="Arial" w:hAnsi="Arial" w:cs="Arial" w:hint="eastAsia"/>
          <w:sz w:val="18"/>
          <w:szCs w:val="18"/>
          <w:lang w:val="sr-Cyrl-CS"/>
        </w:rPr>
        <w:t>Компанија</w:t>
      </w:r>
      <w:r w:rsidRPr="00291746">
        <w:rPr>
          <w:rFonts w:ascii="Arial" w:hAnsi="Arial" w:cs="Arial"/>
          <w:sz w:val="18"/>
          <w:szCs w:val="18"/>
          <w:lang w:val="sr-Cyrl-CS"/>
        </w:rPr>
        <w:t xml:space="preserve"> </w:t>
      </w:r>
      <w:r w:rsidRPr="00291746">
        <w:rPr>
          <w:rFonts w:ascii="Arial" w:hAnsi="Arial" w:cs="Arial" w:hint="eastAsia"/>
          <w:sz w:val="18"/>
          <w:szCs w:val="18"/>
          <w:lang w:val="sr-Cyrl-CS"/>
        </w:rPr>
        <w:t>тужена</w:t>
      </w:r>
      <w:r w:rsidRPr="00291746">
        <w:rPr>
          <w:rFonts w:ascii="Arial" w:hAnsi="Arial" w:cs="Arial"/>
          <w:sz w:val="18"/>
          <w:szCs w:val="18"/>
          <w:lang w:val="sr-Cyrl-CS"/>
        </w:rPr>
        <w:t xml:space="preserve">. </w:t>
      </w:r>
      <w:r w:rsidRPr="00291746">
        <w:rPr>
          <w:rFonts w:ascii="Arial" w:hAnsi="Arial" w:cs="Arial" w:hint="eastAsia"/>
          <w:sz w:val="18"/>
          <w:szCs w:val="18"/>
          <w:lang w:val="sr-Cyrl-CS"/>
        </w:rPr>
        <w:t>У</w:t>
      </w:r>
      <w:r w:rsidRPr="00291746">
        <w:rPr>
          <w:rFonts w:ascii="Arial" w:hAnsi="Arial" w:cs="Arial"/>
          <w:sz w:val="18"/>
          <w:szCs w:val="18"/>
          <w:lang w:val="sr-Cyrl-CS"/>
        </w:rPr>
        <w:t xml:space="preserve"> </w:t>
      </w:r>
      <w:r w:rsidRPr="00291746">
        <w:rPr>
          <w:rFonts w:ascii="Arial" w:hAnsi="Arial" w:cs="Arial" w:hint="eastAsia"/>
          <w:sz w:val="18"/>
          <w:szCs w:val="18"/>
          <w:lang w:val="sr-Cyrl-CS"/>
        </w:rPr>
        <w:t>току</w:t>
      </w:r>
      <w:r w:rsidRPr="00291746">
        <w:rPr>
          <w:rFonts w:ascii="Arial" w:hAnsi="Arial" w:cs="Arial"/>
          <w:sz w:val="18"/>
          <w:szCs w:val="18"/>
          <w:lang w:val="sr-Cyrl-CS"/>
        </w:rPr>
        <w:t xml:space="preserve"> 2015. </w:t>
      </w:r>
      <w:r w:rsidRPr="00291746">
        <w:rPr>
          <w:rFonts w:ascii="Arial" w:hAnsi="Arial" w:cs="Arial" w:hint="eastAsia"/>
          <w:sz w:val="18"/>
          <w:szCs w:val="18"/>
          <w:lang w:val="sr-Cyrl-CS"/>
        </w:rPr>
        <w:t>године</w:t>
      </w:r>
      <w:r w:rsidRPr="00291746">
        <w:rPr>
          <w:rFonts w:ascii="Arial" w:hAnsi="Arial" w:cs="Arial"/>
          <w:sz w:val="18"/>
          <w:szCs w:val="18"/>
          <w:lang w:val="sr-Cyrl-CS"/>
        </w:rPr>
        <w:t xml:space="preserve"> </w:t>
      </w:r>
      <w:r w:rsidRPr="00291746">
        <w:rPr>
          <w:rFonts w:ascii="Arial" w:hAnsi="Arial" w:cs="Arial" w:hint="eastAsia"/>
          <w:sz w:val="18"/>
          <w:szCs w:val="18"/>
          <w:lang w:val="sr-Cyrl-CS"/>
        </w:rPr>
        <w:t>у</w:t>
      </w:r>
      <w:r w:rsidRPr="00291746">
        <w:rPr>
          <w:rFonts w:ascii="Arial" w:hAnsi="Arial" w:cs="Arial"/>
          <w:sz w:val="18"/>
          <w:szCs w:val="18"/>
          <w:lang w:val="sr-Cyrl-CS"/>
        </w:rPr>
        <w:t xml:space="preserve"> </w:t>
      </w:r>
      <w:r w:rsidRPr="00291746">
        <w:rPr>
          <w:rFonts w:ascii="Arial" w:hAnsi="Arial" w:cs="Arial" w:hint="eastAsia"/>
          <w:sz w:val="18"/>
          <w:szCs w:val="18"/>
          <w:lang w:val="sr-Cyrl-CS"/>
        </w:rPr>
        <w:t>оквиру</w:t>
      </w:r>
      <w:r w:rsidRPr="00291746">
        <w:rPr>
          <w:rFonts w:ascii="Arial" w:hAnsi="Arial" w:cs="Arial"/>
          <w:sz w:val="18"/>
          <w:szCs w:val="18"/>
          <w:lang w:val="sr-Cyrl-CS"/>
        </w:rPr>
        <w:t xml:space="preserve"> </w:t>
      </w:r>
      <w:r w:rsidRPr="00291746">
        <w:rPr>
          <w:rFonts w:ascii="Arial" w:hAnsi="Arial" w:cs="Arial" w:hint="eastAsia"/>
          <w:sz w:val="18"/>
          <w:szCs w:val="18"/>
          <w:lang w:val="sr-Cyrl-CS"/>
        </w:rPr>
        <w:t>овог</w:t>
      </w:r>
      <w:r w:rsidRPr="00291746">
        <w:rPr>
          <w:rFonts w:ascii="Arial" w:hAnsi="Arial" w:cs="Arial"/>
          <w:sz w:val="18"/>
          <w:szCs w:val="18"/>
          <w:lang w:val="sr-Cyrl-CS"/>
        </w:rPr>
        <w:t xml:space="preserve"> </w:t>
      </w:r>
      <w:r w:rsidRPr="00291746">
        <w:rPr>
          <w:rFonts w:ascii="Arial" w:hAnsi="Arial" w:cs="Arial" w:hint="eastAsia"/>
          <w:sz w:val="18"/>
          <w:szCs w:val="18"/>
          <w:lang w:val="sr-Cyrl-CS"/>
        </w:rPr>
        <w:t>организационог</w:t>
      </w:r>
      <w:r w:rsidRPr="00291746">
        <w:rPr>
          <w:rFonts w:ascii="Arial" w:hAnsi="Arial" w:cs="Arial"/>
          <w:sz w:val="18"/>
          <w:szCs w:val="18"/>
          <w:lang w:val="sr-Cyrl-CS"/>
        </w:rPr>
        <w:t xml:space="preserve"> </w:t>
      </w:r>
      <w:r w:rsidRPr="00291746">
        <w:rPr>
          <w:rFonts w:ascii="Arial" w:hAnsi="Arial" w:cs="Arial" w:hint="eastAsia"/>
          <w:sz w:val="18"/>
          <w:szCs w:val="18"/>
          <w:lang w:val="sr-Cyrl-CS"/>
        </w:rPr>
        <w:t>дела</w:t>
      </w:r>
      <w:r w:rsidRPr="00291746">
        <w:rPr>
          <w:rFonts w:ascii="Arial" w:hAnsi="Arial" w:cs="Arial"/>
          <w:sz w:val="18"/>
          <w:szCs w:val="18"/>
          <w:lang w:val="sr-Cyrl-CS"/>
        </w:rPr>
        <w:t xml:space="preserve"> </w:t>
      </w:r>
      <w:r w:rsidRPr="00291746">
        <w:rPr>
          <w:rFonts w:ascii="Arial" w:hAnsi="Arial" w:cs="Arial" w:hint="eastAsia"/>
          <w:sz w:val="18"/>
          <w:szCs w:val="18"/>
          <w:lang w:val="sr-Cyrl-CS"/>
        </w:rPr>
        <w:t>Компаније</w:t>
      </w:r>
      <w:r w:rsidRPr="00291746">
        <w:rPr>
          <w:rFonts w:ascii="Arial" w:hAnsi="Arial" w:cs="Arial"/>
          <w:sz w:val="18"/>
          <w:szCs w:val="18"/>
          <w:lang w:val="sr-Cyrl-CS"/>
        </w:rPr>
        <w:t xml:space="preserve"> </w:t>
      </w:r>
      <w:r w:rsidRPr="00291746">
        <w:rPr>
          <w:rFonts w:ascii="Arial" w:hAnsi="Arial" w:cs="Arial" w:hint="eastAsia"/>
          <w:sz w:val="18"/>
          <w:szCs w:val="18"/>
          <w:lang w:val="sr-Cyrl-CS"/>
        </w:rPr>
        <w:t>примљено</w:t>
      </w:r>
      <w:r w:rsidRPr="00291746">
        <w:rPr>
          <w:rFonts w:ascii="Arial" w:hAnsi="Arial" w:cs="Arial"/>
          <w:sz w:val="18"/>
          <w:szCs w:val="18"/>
          <w:lang w:val="sr-Cyrl-CS"/>
        </w:rPr>
        <w:t xml:space="preserve"> </w:t>
      </w:r>
      <w:r w:rsidRPr="00291746">
        <w:rPr>
          <w:rFonts w:ascii="Arial" w:hAnsi="Arial" w:cs="Arial" w:hint="eastAsia"/>
          <w:sz w:val="18"/>
          <w:szCs w:val="18"/>
          <w:lang w:val="sr-Cyrl-CS"/>
        </w:rPr>
        <w:t>је</w:t>
      </w:r>
      <w:r w:rsidRPr="00291746">
        <w:rPr>
          <w:rFonts w:ascii="Arial" w:hAnsi="Arial" w:cs="Arial"/>
          <w:sz w:val="18"/>
          <w:szCs w:val="18"/>
          <w:lang w:val="sr-Cyrl-CS"/>
        </w:rPr>
        <w:t xml:space="preserve"> </w:t>
      </w:r>
      <w:r w:rsidRPr="00291746">
        <w:rPr>
          <w:rFonts w:ascii="Arial" w:hAnsi="Arial" w:cs="Arial" w:hint="eastAsia"/>
          <w:sz w:val="18"/>
          <w:szCs w:val="18"/>
          <w:lang w:val="sr-Cyrl-CS"/>
        </w:rPr>
        <w:t>укупно</w:t>
      </w:r>
      <w:r w:rsidRPr="00291746">
        <w:rPr>
          <w:rFonts w:ascii="Arial" w:hAnsi="Arial" w:cs="Arial"/>
          <w:sz w:val="18"/>
          <w:szCs w:val="18"/>
          <w:lang w:val="sr-Cyrl-CS"/>
        </w:rPr>
        <w:t xml:space="preserve"> 73 </w:t>
      </w:r>
      <w:r w:rsidRPr="00291746">
        <w:rPr>
          <w:rFonts w:ascii="Arial" w:hAnsi="Arial" w:cs="Arial" w:hint="eastAsia"/>
          <w:sz w:val="18"/>
          <w:szCs w:val="18"/>
          <w:lang w:val="sr-Cyrl-CS"/>
        </w:rPr>
        <w:t>нова</w:t>
      </w:r>
      <w:r w:rsidRPr="00291746">
        <w:rPr>
          <w:rFonts w:ascii="Arial" w:hAnsi="Arial" w:cs="Arial"/>
          <w:sz w:val="18"/>
          <w:szCs w:val="18"/>
          <w:lang w:val="sr-Cyrl-CS"/>
        </w:rPr>
        <w:t xml:space="preserve"> </w:t>
      </w:r>
      <w:r w:rsidRPr="00291746">
        <w:rPr>
          <w:rFonts w:ascii="Arial" w:hAnsi="Arial" w:cs="Arial" w:hint="eastAsia"/>
          <w:sz w:val="18"/>
          <w:szCs w:val="18"/>
          <w:lang w:val="sr-Cyrl-CS"/>
        </w:rPr>
        <w:t>предмета</w:t>
      </w:r>
      <w:r w:rsidRPr="00291746">
        <w:rPr>
          <w:rFonts w:ascii="Arial" w:hAnsi="Arial" w:cs="Arial"/>
          <w:sz w:val="18"/>
          <w:szCs w:val="18"/>
          <w:lang w:val="sr-Cyrl-CS"/>
        </w:rPr>
        <w:t xml:space="preserve">, </w:t>
      </w:r>
      <w:r w:rsidRPr="00291746">
        <w:rPr>
          <w:rFonts w:ascii="Arial" w:hAnsi="Arial" w:cs="Arial" w:hint="eastAsia"/>
          <w:sz w:val="18"/>
          <w:szCs w:val="18"/>
          <w:lang w:val="sr-Cyrl-CS"/>
        </w:rPr>
        <w:t>а</w:t>
      </w:r>
      <w:r w:rsidRPr="00291746">
        <w:rPr>
          <w:rFonts w:ascii="Arial" w:hAnsi="Arial" w:cs="Arial"/>
          <w:sz w:val="18"/>
          <w:szCs w:val="18"/>
          <w:lang w:val="sr-Cyrl-CS"/>
        </w:rPr>
        <w:t xml:space="preserve"> </w:t>
      </w:r>
      <w:r w:rsidRPr="00291746">
        <w:rPr>
          <w:rFonts w:ascii="Arial" w:hAnsi="Arial" w:cs="Arial" w:hint="eastAsia"/>
          <w:sz w:val="18"/>
          <w:szCs w:val="18"/>
          <w:lang w:val="sr-Cyrl-CS"/>
        </w:rPr>
        <w:t>окончано</w:t>
      </w:r>
      <w:r w:rsidRPr="00291746">
        <w:rPr>
          <w:rFonts w:ascii="Arial" w:hAnsi="Arial" w:cs="Arial"/>
          <w:sz w:val="18"/>
          <w:szCs w:val="18"/>
          <w:lang w:val="sr-Cyrl-CS"/>
        </w:rPr>
        <w:t xml:space="preserve"> </w:t>
      </w:r>
      <w:r w:rsidRPr="00291746">
        <w:rPr>
          <w:rFonts w:ascii="Arial" w:hAnsi="Arial" w:cs="Arial" w:hint="eastAsia"/>
          <w:sz w:val="18"/>
          <w:szCs w:val="18"/>
          <w:lang w:val="sr-Cyrl-CS"/>
        </w:rPr>
        <w:t>је</w:t>
      </w:r>
      <w:r w:rsidRPr="00291746">
        <w:rPr>
          <w:rFonts w:ascii="Arial" w:hAnsi="Arial" w:cs="Arial"/>
          <w:sz w:val="18"/>
          <w:szCs w:val="18"/>
          <w:lang w:val="sr-Cyrl-CS"/>
        </w:rPr>
        <w:t xml:space="preserve"> 57 </w:t>
      </w:r>
      <w:r w:rsidRPr="00291746">
        <w:rPr>
          <w:rFonts w:ascii="Arial" w:hAnsi="Arial" w:cs="Arial" w:hint="eastAsia"/>
          <w:sz w:val="18"/>
          <w:szCs w:val="18"/>
          <w:lang w:val="sr-Cyrl-CS"/>
        </w:rPr>
        <w:t>предмета</w:t>
      </w:r>
      <w:r w:rsidRPr="00291746">
        <w:rPr>
          <w:rFonts w:ascii="Arial" w:hAnsi="Arial" w:cs="Arial"/>
          <w:sz w:val="18"/>
          <w:szCs w:val="18"/>
          <w:lang w:val="sr-Cyrl-CS"/>
        </w:rPr>
        <w:t xml:space="preserve">. </w:t>
      </w:r>
      <w:r w:rsidRPr="00291746">
        <w:rPr>
          <w:rFonts w:ascii="Arial" w:hAnsi="Arial" w:cs="Arial" w:hint="eastAsia"/>
          <w:sz w:val="18"/>
          <w:szCs w:val="18"/>
          <w:lang w:val="sr-Cyrl-CS"/>
        </w:rPr>
        <w:t>У</w:t>
      </w:r>
      <w:r w:rsidRPr="00291746">
        <w:rPr>
          <w:rFonts w:ascii="Arial" w:hAnsi="Arial" w:cs="Arial"/>
          <w:sz w:val="18"/>
          <w:szCs w:val="18"/>
          <w:lang w:val="sr-Cyrl-CS"/>
        </w:rPr>
        <w:t xml:space="preserve"> </w:t>
      </w:r>
      <w:r w:rsidRPr="00291746">
        <w:rPr>
          <w:rFonts w:ascii="Arial" w:hAnsi="Arial" w:cs="Arial" w:hint="eastAsia"/>
          <w:sz w:val="18"/>
          <w:szCs w:val="18"/>
          <w:lang w:val="sr-Cyrl-CS"/>
        </w:rPr>
        <w:t>предметима</w:t>
      </w:r>
      <w:r w:rsidRPr="00291746">
        <w:rPr>
          <w:rFonts w:ascii="Arial" w:hAnsi="Arial" w:cs="Arial"/>
          <w:sz w:val="18"/>
          <w:szCs w:val="18"/>
          <w:lang w:val="sr-Cyrl-CS"/>
        </w:rPr>
        <w:t xml:space="preserve"> </w:t>
      </w:r>
      <w:r w:rsidRPr="00291746">
        <w:rPr>
          <w:rFonts w:ascii="Arial" w:hAnsi="Arial" w:cs="Arial" w:hint="eastAsia"/>
          <w:sz w:val="18"/>
          <w:szCs w:val="18"/>
          <w:lang w:val="sr-Cyrl-CS"/>
        </w:rPr>
        <w:t>је</w:t>
      </w:r>
      <w:r w:rsidRPr="00291746">
        <w:rPr>
          <w:rFonts w:ascii="Arial" w:hAnsi="Arial" w:cs="Arial"/>
          <w:sz w:val="18"/>
          <w:szCs w:val="18"/>
          <w:lang w:val="sr-Cyrl-CS"/>
        </w:rPr>
        <w:t xml:space="preserve"> </w:t>
      </w:r>
      <w:r w:rsidRPr="00291746">
        <w:rPr>
          <w:rFonts w:ascii="Arial" w:hAnsi="Arial" w:cs="Arial" w:hint="eastAsia"/>
          <w:sz w:val="18"/>
          <w:szCs w:val="18"/>
          <w:lang w:val="sr-Cyrl-CS"/>
        </w:rPr>
        <w:t>укупно</w:t>
      </w:r>
      <w:r w:rsidRPr="00291746">
        <w:rPr>
          <w:rFonts w:ascii="Arial" w:hAnsi="Arial" w:cs="Arial"/>
          <w:sz w:val="18"/>
          <w:szCs w:val="18"/>
          <w:lang w:val="sr-Cyrl-CS"/>
        </w:rPr>
        <w:t xml:space="preserve"> </w:t>
      </w:r>
      <w:r w:rsidRPr="00291746">
        <w:rPr>
          <w:rFonts w:ascii="Arial" w:hAnsi="Arial" w:cs="Arial" w:hint="eastAsia"/>
          <w:sz w:val="18"/>
          <w:szCs w:val="18"/>
          <w:lang w:val="sr-Cyrl-CS"/>
        </w:rPr>
        <w:t>наплаћено</w:t>
      </w:r>
      <w:r w:rsidRPr="00291746">
        <w:rPr>
          <w:rFonts w:ascii="Arial" w:hAnsi="Arial" w:cs="Arial"/>
          <w:sz w:val="18"/>
          <w:szCs w:val="18"/>
          <w:lang w:val="sr-Cyrl-CS"/>
        </w:rPr>
        <w:t xml:space="preserve"> </w:t>
      </w:r>
      <w:r w:rsidRPr="00291746">
        <w:rPr>
          <w:rFonts w:ascii="Arial" w:hAnsi="Arial" w:cs="Arial" w:hint="eastAsia"/>
          <w:sz w:val="18"/>
          <w:szCs w:val="18"/>
          <w:lang w:val="sr-Cyrl-CS"/>
        </w:rPr>
        <w:t>у</w:t>
      </w:r>
      <w:r w:rsidRPr="00291746">
        <w:rPr>
          <w:rFonts w:ascii="Arial" w:hAnsi="Arial" w:cs="Arial"/>
          <w:sz w:val="18"/>
          <w:szCs w:val="18"/>
          <w:lang w:val="sr-Cyrl-CS"/>
        </w:rPr>
        <w:t xml:space="preserve"> </w:t>
      </w:r>
      <w:r w:rsidRPr="00291746">
        <w:rPr>
          <w:rFonts w:ascii="Arial" w:hAnsi="Arial" w:cs="Arial" w:hint="eastAsia"/>
          <w:sz w:val="18"/>
          <w:szCs w:val="18"/>
          <w:lang w:val="sr-Cyrl-CS"/>
        </w:rPr>
        <w:t>корист</w:t>
      </w:r>
      <w:r w:rsidRPr="00291746">
        <w:rPr>
          <w:rFonts w:ascii="Arial" w:hAnsi="Arial" w:cs="Arial"/>
          <w:sz w:val="18"/>
          <w:szCs w:val="18"/>
          <w:lang w:val="sr-Cyrl-CS"/>
        </w:rPr>
        <w:t xml:space="preserve"> </w:t>
      </w:r>
      <w:r w:rsidRPr="00291746">
        <w:rPr>
          <w:rFonts w:ascii="Arial" w:hAnsi="Arial" w:cs="Arial" w:hint="eastAsia"/>
          <w:sz w:val="18"/>
          <w:szCs w:val="18"/>
          <w:lang w:val="sr-Cyrl-CS"/>
        </w:rPr>
        <w:t>Компаније</w:t>
      </w:r>
      <w:r w:rsidRPr="00291746">
        <w:rPr>
          <w:rFonts w:ascii="Arial" w:hAnsi="Arial" w:cs="Arial"/>
          <w:sz w:val="18"/>
          <w:szCs w:val="18"/>
          <w:lang w:val="sr-Cyrl-CS"/>
        </w:rPr>
        <w:t xml:space="preserve"> 19.495.209,99 </w:t>
      </w:r>
      <w:r w:rsidRPr="00291746">
        <w:rPr>
          <w:rFonts w:ascii="Arial" w:hAnsi="Arial" w:cs="Arial" w:hint="eastAsia"/>
          <w:sz w:val="18"/>
          <w:szCs w:val="18"/>
          <w:lang w:val="sr-Cyrl-CS"/>
        </w:rPr>
        <w:t>динара</w:t>
      </w:r>
      <w:r w:rsidRPr="00291746">
        <w:rPr>
          <w:rFonts w:ascii="Arial" w:hAnsi="Arial" w:cs="Arial"/>
          <w:sz w:val="18"/>
          <w:szCs w:val="18"/>
          <w:lang w:val="sr-Cyrl-CS"/>
        </w:rPr>
        <w:t xml:space="preserve">, </w:t>
      </w:r>
      <w:r w:rsidRPr="00291746">
        <w:rPr>
          <w:rFonts w:ascii="Arial" w:hAnsi="Arial" w:cs="Arial" w:hint="eastAsia"/>
          <w:sz w:val="18"/>
          <w:szCs w:val="18"/>
          <w:lang w:val="sr-Cyrl-CS"/>
        </w:rPr>
        <w:t>а</w:t>
      </w:r>
      <w:r w:rsidRPr="00291746">
        <w:rPr>
          <w:rFonts w:ascii="Arial" w:hAnsi="Arial" w:cs="Arial"/>
          <w:sz w:val="18"/>
          <w:szCs w:val="18"/>
          <w:lang w:val="sr-Cyrl-CS"/>
        </w:rPr>
        <w:t xml:space="preserve"> </w:t>
      </w:r>
      <w:r w:rsidRPr="00291746">
        <w:rPr>
          <w:rFonts w:ascii="Arial" w:hAnsi="Arial" w:cs="Arial" w:hint="eastAsia"/>
          <w:sz w:val="18"/>
          <w:szCs w:val="18"/>
          <w:lang w:val="sr-Cyrl-CS"/>
        </w:rPr>
        <w:t>исплаћено</w:t>
      </w:r>
      <w:r w:rsidRPr="00291746">
        <w:rPr>
          <w:rFonts w:ascii="Arial" w:hAnsi="Arial" w:cs="Arial"/>
          <w:sz w:val="18"/>
          <w:szCs w:val="18"/>
          <w:lang w:val="sr-Cyrl-CS"/>
        </w:rPr>
        <w:t xml:space="preserve"> </w:t>
      </w:r>
      <w:r w:rsidRPr="00291746">
        <w:rPr>
          <w:rFonts w:ascii="Arial" w:hAnsi="Arial" w:cs="Arial" w:hint="eastAsia"/>
          <w:sz w:val="18"/>
          <w:szCs w:val="18"/>
          <w:lang w:val="sr-Cyrl-CS"/>
        </w:rPr>
        <w:t>на</w:t>
      </w:r>
      <w:r w:rsidRPr="00291746">
        <w:rPr>
          <w:rFonts w:ascii="Arial" w:hAnsi="Arial" w:cs="Arial"/>
          <w:sz w:val="18"/>
          <w:szCs w:val="18"/>
          <w:lang w:val="sr-Cyrl-CS"/>
        </w:rPr>
        <w:t xml:space="preserve"> </w:t>
      </w:r>
      <w:r w:rsidRPr="00291746">
        <w:rPr>
          <w:rFonts w:ascii="Arial" w:hAnsi="Arial" w:cs="Arial" w:hint="eastAsia"/>
          <w:sz w:val="18"/>
          <w:szCs w:val="18"/>
          <w:lang w:val="sr-Cyrl-CS"/>
        </w:rPr>
        <w:t>терет</w:t>
      </w:r>
      <w:r w:rsidRPr="00291746">
        <w:rPr>
          <w:rFonts w:ascii="Arial" w:hAnsi="Arial" w:cs="Arial"/>
          <w:sz w:val="18"/>
          <w:szCs w:val="18"/>
          <w:lang w:val="sr-Cyrl-CS"/>
        </w:rPr>
        <w:t xml:space="preserve"> </w:t>
      </w:r>
      <w:r w:rsidRPr="00291746">
        <w:rPr>
          <w:rFonts w:ascii="Arial" w:hAnsi="Arial" w:cs="Arial" w:hint="eastAsia"/>
          <w:sz w:val="18"/>
          <w:szCs w:val="18"/>
          <w:lang w:val="sr-Cyrl-CS"/>
        </w:rPr>
        <w:t>Компаније</w:t>
      </w:r>
      <w:r w:rsidRPr="00291746">
        <w:rPr>
          <w:rFonts w:ascii="Arial" w:hAnsi="Arial" w:cs="Arial"/>
          <w:sz w:val="18"/>
          <w:szCs w:val="18"/>
          <w:lang w:val="sr-Cyrl-CS"/>
        </w:rPr>
        <w:t xml:space="preserve"> 30.641.446,56 </w:t>
      </w:r>
      <w:r w:rsidRPr="00291746">
        <w:rPr>
          <w:rFonts w:ascii="Arial" w:hAnsi="Arial" w:cs="Arial" w:hint="eastAsia"/>
          <w:sz w:val="18"/>
          <w:szCs w:val="18"/>
          <w:lang w:val="sr-Cyrl-CS"/>
        </w:rPr>
        <w:t>динара</w:t>
      </w:r>
      <w:r w:rsidRPr="00291746">
        <w:rPr>
          <w:rFonts w:ascii="Arial" w:hAnsi="Arial" w:cs="Arial"/>
          <w:sz w:val="18"/>
          <w:szCs w:val="18"/>
          <w:lang w:val="sr-Cyrl-CS"/>
        </w:rPr>
        <w:t>.</w:t>
      </w:r>
    </w:p>
    <w:p w:rsidR="00291746" w:rsidRDefault="00291746" w:rsidP="00F04DFB">
      <w:pPr>
        <w:rPr>
          <w:rFonts w:ascii="Arial" w:hAnsi="Arial" w:cs="Arial"/>
          <w:sz w:val="18"/>
          <w:szCs w:val="18"/>
          <w:lang w:val="sr-Cyrl-CS"/>
        </w:rPr>
      </w:pPr>
      <w:r>
        <w:rPr>
          <w:rFonts w:ascii="Arial" w:hAnsi="Arial" w:cs="Arial"/>
          <w:sz w:val="18"/>
          <w:szCs w:val="18"/>
          <w:lang w:val="sr-Cyrl-CS"/>
        </w:rPr>
        <w:br w:type="page"/>
      </w:r>
    </w:p>
    <w:p w:rsidR="00291746" w:rsidRPr="00291746" w:rsidRDefault="00291746" w:rsidP="00F04DFB">
      <w:pPr>
        <w:ind w:left="567"/>
        <w:jc w:val="both"/>
        <w:rPr>
          <w:rFonts w:ascii="Arial" w:hAnsi="Arial" w:cs="Arial"/>
          <w:sz w:val="18"/>
          <w:szCs w:val="18"/>
          <w:lang w:val="sr-Cyrl-CS"/>
        </w:rPr>
      </w:pPr>
    </w:p>
    <w:p w:rsidR="00291746" w:rsidRPr="001E6CD6" w:rsidRDefault="00291746" w:rsidP="00F04DFB">
      <w:pPr>
        <w:tabs>
          <w:tab w:val="left" w:pos="-1440"/>
          <w:tab w:val="left" w:pos="-720"/>
        </w:tabs>
        <w:suppressAutoHyphens/>
        <w:jc w:val="both"/>
        <w:rPr>
          <w:rFonts w:ascii="Arial" w:hAnsi="Arial" w:cs="Arial"/>
          <w:b/>
          <w:color w:val="FF0000"/>
          <w:sz w:val="18"/>
          <w:szCs w:val="18"/>
          <w:lang w:val="sr-Latn-CS"/>
        </w:rPr>
      </w:pPr>
    </w:p>
    <w:p w:rsidR="00291746" w:rsidRPr="001E6CD6" w:rsidRDefault="00E908F2" w:rsidP="00F04DFB">
      <w:pPr>
        <w:keepNext/>
        <w:tabs>
          <w:tab w:val="left" w:pos="567"/>
        </w:tabs>
        <w:suppressAutoHyphens/>
        <w:outlineLvl w:val="0"/>
        <w:rPr>
          <w:rFonts w:ascii="Arial" w:hAnsi="Arial"/>
          <w:b/>
          <w:sz w:val="18"/>
        </w:rPr>
      </w:pPr>
      <w:r>
        <w:rPr>
          <w:rFonts w:ascii="Arial" w:hAnsi="Arial"/>
          <w:b/>
          <w:sz w:val="18"/>
          <w:lang w:val="sr-Cyrl-RS"/>
        </w:rPr>
        <w:t>55</w:t>
      </w:r>
      <w:r w:rsidR="00291746" w:rsidRPr="001E6CD6">
        <w:rPr>
          <w:rFonts w:ascii="Arial" w:hAnsi="Arial"/>
          <w:b/>
          <w:sz w:val="18"/>
        </w:rPr>
        <w:t xml:space="preserve">. </w:t>
      </w:r>
      <w:r w:rsidR="00291746" w:rsidRPr="001E6CD6">
        <w:rPr>
          <w:rFonts w:ascii="Arial" w:hAnsi="Arial"/>
          <w:b/>
          <w:sz w:val="18"/>
        </w:rPr>
        <w:tab/>
        <w:t xml:space="preserve">НЕУСАГЛАШЕНА ПОТРАЖИВАЊА И ОБАВЕЗЕ </w:t>
      </w:r>
    </w:p>
    <w:p w:rsidR="00291746" w:rsidRPr="001E6CD6" w:rsidRDefault="00291746" w:rsidP="00F04DFB">
      <w:pPr>
        <w:tabs>
          <w:tab w:val="left" w:pos="-1440"/>
          <w:tab w:val="left" w:pos="-720"/>
        </w:tabs>
        <w:suppressAutoHyphens/>
        <w:ind w:hanging="708"/>
        <w:jc w:val="both"/>
        <w:rPr>
          <w:rFonts w:ascii="Arial" w:hAnsi="Arial" w:cs="Arial"/>
          <w:b/>
          <w:sz w:val="14"/>
          <w:szCs w:val="14"/>
          <w:lang w:val="sr-Cyrl-CS"/>
        </w:rPr>
      </w:pPr>
    </w:p>
    <w:p w:rsidR="00291746" w:rsidRPr="001E6CD6" w:rsidRDefault="00291746" w:rsidP="00F04DFB">
      <w:pPr>
        <w:ind w:left="567"/>
        <w:jc w:val="both"/>
        <w:rPr>
          <w:rFonts w:ascii="Arial" w:hAnsi="Arial" w:cs="Arial"/>
          <w:sz w:val="18"/>
          <w:szCs w:val="18"/>
          <w:lang w:val="sr-Cyrl-CS"/>
        </w:rPr>
      </w:pPr>
      <w:r w:rsidRPr="001E6CD6">
        <w:rPr>
          <w:rFonts w:ascii="Arial" w:hAnsi="Arial" w:cs="Arial"/>
          <w:sz w:val="18"/>
          <w:szCs w:val="18"/>
        </w:rPr>
        <w:t>Компанија</w:t>
      </w:r>
      <w:r w:rsidRPr="001E6CD6">
        <w:rPr>
          <w:rFonts w:ascii="Arial" w:hAnsi="Arial" w:cs="Arial"/>
          <w:sz w:val="18"/>
          <w:szCs w:val="18"/>
          <w:lang w:val="sr-Latn-CS"/>
        </w:rPr>
        <w:t xml:space="preserve"> </w:t>
      </w:r>
      <w:r w:rsidRPr="001E6CD6">
        <w:rPr>
          <w:rFonts w:ascii="Arial" w:hAnsi="Arial" w:cs="Arial"/>
          <w:sz w:val="18"/>
          <w:szCs w:val="18"/>
        </w:rPr>
        <w:t>је</w:t>
      </w:r>
      <w:r w:rsidRPr="001E6CD6">
        <w:rPr>
          <w:rFonts w:ascii="Arial" w:hAnsi="Arial" w:cs="Arial"/>
          <w:sz w:val="18"/>
          <w:szCs w:val="18"/>
          <w:lang w:val="sr-Latn-CS"/>
        </w:rPr>
        <w:t xml:space="preserve"> </w:t>
      </w:r>
      <w:r w:rsidRPr="001E6CD6">
        <w:rPr>
          <w:rFonts w:ascii="Arial" w:hAnsi="Arial" w:cs="Arial"/>
          <w:sz w:val="18"/>
          <w:szCs w:val="18"/>
        </w:rPr>
        <w:t>у</w:t>
      </w:r>
      <w:r w:rsidRPr="001E6CD6">
        <w:rPr>
          <w:rFonts w:ascii="Arial" w:hAnsi="Arial" w:cs="Arial"/>
          <w:sz w:val="18"/>
          <w:szCs w:val="18"/>
          <w:lang w:val="sr-Latn-CS"/>
        </w:rPr>
        <w:t xml:space="preserve"> </w:t>
      </w:r>
      <w:r w:rsidRPr="001E6CD6">
        <w:rPr>
          <w:rFonts w:ascii="Arial" w:hAnsi="Arial" w:cs="Arial"/>
          <w:sz w:val="18"/>
          <w:szCs w:val="18"/>
        </w:rPr>
        <w:t>складу</w:t>
      </w:r>
      <w:r w:rsidRPr="001E6CD6">
        <w:rPr>
          <w:rFonts w:ascii="Arial" w:hAnsi="Arial" w:cs="Arial"/>
          <w:sz w:val="18"/>
          <w:szCs w:val="18"/>
          <w:lang w:val="sr-Latn-CS"/>
        </w:rPr>
        <w:t xml:space="preserve"> </w:t>
      </w:r>
      <w:r w:rsidRPr="001E6CD6">
        <w:rPr>
          <w:rFonts w:ascii="Arial" w:hAnsi="Arial" w:cs="Arial"/>
          <w:sz w:val="18"/>
          <w:szCs w:val="18"/>
        </w:rPr>
        <w:t>са</w:t>
      </w:r>
      <w:r w:rsidRPr="001E6CD6">
        <w:rPr>
          <w:rFonts w:ascii="Arial" w:hAnsi="Arial" w:cs="Arial"/>
          <w:sz w:val="18"/>
          <w:szCs w:val="18"/>
          <w:lang w:val="sr-Latn-CS"/>
        </w:rPr>
        <w:t xml:space="preserve"> </w:t>
      </w:r>
      <w:r w:rsidRPr="001E6CD6">
        <w:rPr>
          <w:rFonts w:ascii="Arial" w:hAnsi="Arial" w:cs="Arial"/>
          <w:sz w:val="18"/>
          <w:szCs w:val="18"/>
        </w:rPr>
        <w:t>чланом</w:t>
      </w:r>
      <w:r w:rsidRPr="001E6CD6">
        <w:rPr>
          <w:rFonts w:ascii="Arial" w:hAnsi="Arial" w:cs="Arial"/>
          <w:sz w:val="18"/>
          <w:szCs w:val="18"/>
          <w:lang w:val="sr-Latn-CS"/>
        </w:rPr>
        <w:t xml:space="preserve"> 18. </w:t>
      </w:r>
      <w:r w:rsidRPr="001E6CD6">
        <w:rPr>
          <w:rFonts w:ascii="Arial" w:hAnsi="Arial" w:cs="Arial"/>
          <w:sz w:val="18"/>
          <w:szCs w:val="18"/>
        </w:rPr>
        <w:t>Закона</w:t>
      </w:r>
      <w:r w:rsidRPr="001E6CD6">
        <w:rPr>
          <w:rFonts w:ascii="Arial" w:hAnsi="Arial" w:cs="Arial"/>
          <w:sz w:val="18"/>
          <w:szCs w:val="18"/>
          <w:lang w:val="sr-Latn-CS"/>
        </w:rPr>
        <w:t xml:space="preserve"> </w:t>
      </w:r>
      <w:r w:rsidRPr="001E6CD6">
        <w:rPr>
          <w:rFonts w:ascii="Arial" w:hAnsi="Arial" w:cs="Arial"/>
          <w:sz w:val="18"/>
          <w:szCs w:val="18"/>
        </w:rPr>
        <w:t>о</w:t>
      </w:r>
      <w:r w:rsidRPr="001E6CD6">
        <w:rPr>
          <w:rFonts w:ascii="Arial" w:hAnsi="Arial" w:cs="Arial"/>
          <w:sz w:val="18"/>
          <w:szCs w:val="18"/>
          <w:lang w:val="sr-Latn-CS"/>
        </w:rPr>
        <w:t xml:space="preserve"> </w:t>
      </w:r>
      <w:r w:rsidRPr="001E6CD6">
        <w:rPr>
          <w:rFonts w:ascii="Arial" w:hAnsi="Arial" w:cs="Arial"/>
          <w:sz w:val="18"/>
          <w:szCs w:val="18"/>
        </w:rPr>
        <w:t>рачуноводству</w:t>
      </w:r>
      <w:r w:rsidRPr="001E6CD6">
        <w:rPr>
          <w:rFonts w:ascii="Arial" w:hAnsi="Arial" w:cs="Arial"/>
          <w:sz w:val="18"/>
          <w:szCs w:val="18"/>
          <w:lang w:val="sr-Latn-CS"/>
        </w:rPr>
        <w:t xml:space="preserve"> („</w:t>
      </w:r>
      <w:r w:rsidRPr="001E6CD6">
        <w:rPr>
          <w:rFonts w:ascii="Arial" w:hAnsi="Arial" w:cs="Arial"/>
          <w:sz w:val="18"/>
          <w:szCs w:val="18"/>
        </w:rPr>
        <w:t>Службени</w:t>
      </w:r>
      <w:r w:rsidRPr="001E6CD6">
        <w:rPr>
          <w:rFonts w:ascii="Arial" w:hAnsi="Arial" w:cs="Arial"/>
          <w:sz w:val="18"/>
          <w:szCs w:val="18"/>
          <w:lang w:val="sr-Latn-CS"/>
        </w:rPr>
        <w:t xml:space="preserve"> </w:t>
      </w:r>
      <w:r w:rsidRPr="001E6CD6">
        <w:rPr>
          <w:rFonts w:ascii="Arial" w:hAnsi="Arial" w:cs="Arial"/>
          <w:sz w:val="18"/>
          <w:szCs w:val="18"/>
        </w:rPr>
        <w:t>гласник</w:t>
      </w:r>
      <w:r w:rsidRPr="001E6CD6">
        <w:rPr>
          <w:rFonts w:ascii="Arial" w:hAnsi="Arial" w:cs="Arial"/>
          <w:sz w:val="18"/>
          <w:szCs w:val="18"/>
          <w:lang w:val="sr-Latn-CS"/>
        </w:rPr>
        <w:t xml:space="preserve"> </w:t>
      </w:r>
      <w:r w:rsidRPr="001E6CD6">
        <w:rPr>
          <w:rFonts w:ascii="Arial" w:hAnsi="Arial" w:cs="Arial"/>
          <w:sz w:val="18"/>
          <w:szCs w:val="18"/>
        </w:rPr>
        <w:t>РС</w:t>
      </w:r>
      <w:r w:rsidRPr="001E6CD6">
        <w:rPr>
          <w:rFonts w:ascii="Arial" w:hAnsi="Arial" w:cs="Arial"/>
          <w:sz w:val="18"/>
          <w:szCs w:val="18"/>
          <w:lang w:val="sr-Latn-CS"/>
        </w:rPr>
        <w:t xml:space="preserve">“ </w:t>
      </w:r>
      <w:r w:rsidRPr="001E6CD6">
        <w:rPr>
          <w:rFonts w:ascii="Arial" w:hAnsi="Arial" w:cs="Arial"/>
          <w:sz w:val="18"/>
          <w:szCs w:val="18"/>
        </w:rPr>
        <w:t>број</w:t>
      </w:r>
      <w:r w:rsidRPr="001E6CD6">
        <w:rPr>
          <w:rFonts w:ascii="Arial" w:hAnsi="Arial" w:cs="Arial"/>
          <w:sz w:val="18"/>
          <w:szCs w:val="18"/>
          <w:lang w:val="sr-Latn-CS"/>
        </w:rPr>
        <w:t xml:space="preserve"> </w:t>
      </w:r>
      <w:r w:rsidRPr="001E6CD6">
        <w:rPr>
          <w:rFonts w:ascii="Arial" w:hAnsi="Arial" w:cs="Arial"/>
          <w:sz w:val="18"/>
          <w:szCs w:val="18"/>
          <w:lang w:val="sr-Cyrl-CS"/>
        </w:rPr>
        <w:t>62/2013</w:t>
      </w:r>
      <w:r w:rsidRPr="001E6CD6">
        <w:rPr>
          <w:rFonts w:ascii="Arial" w:hAnsi="Arial" w:cs="Arial"/>
          <w:sz w:val="18"/>
          <w:szCs w:val="18"/>
          <w:lang w:val="sr-Latn-CS"/>
        </w:rPr>
        <w:t xml:space="preserve">) </w:t>
      </w:r>
      <w:r w:rsidRPr="001E6CD6">
        <w:rPr>
          <w:rFonts w:ascii="Arial" w:hAnsi="Arial" w:cs="Arial"/>
          <w:sz w:val="18"/>
          <w:szCs w:val="18"/>
        </w:rPr>
        <w:t>била</w:t>
      </w:r>
      <w:r w:rsidRPr="001E6CD6">
        <w:rPr>
          <w:rFonts w:ascii="Arial" w:hAnsi="Arial" w:cs="Arial"/>
          <w:sz w:val="18"/>
          <w:szCs w:val="18"/>
          <w:lang w:val="sr-Latn-CS"/>
        </w:rPr>
        <w:t xml:space="preserve"> </w:t>
      </w:r>
      <w:r w:rsidRPr="001E6CD6">
        <w:rPr>
          <w:rFonts w:ascii="Arial" w:hAnsi="Arial" w:cs="Arial"/>
          <w:sz w:val="18"/>
          <w:szCs w:val="18"/>
        </w:rPr>
        <w:t>дужна</w:t>
      </w:r>
      <w:r w:rsidRPr="001E6CD6">
        <w:rPr>
          <w:rFonts w:ascii="Arial" w:hAnsi="Arial" w:cs="Arial"/>
          <w:sz w:val="18"/>
          <w:szCs w:val="18"/>
          <w:lang w:val="sr-Latn-CS"/>
        </w:rPr>
        <w:t xml:space="preserve"> </w:t>
      </w:r>
      <w:r w:rsidRPr="001E6CD6">
        <w:rPr>
          <w:rFonts w:ascii="Arial" w:hAnsi="Arial" w:cs="Arial"/>
          <w:sz w:val="18"/>
          <w:szCs w:val="18"/>
        </w:rPr>
        <w:t>да</w:t>
      </w:r>
      <w:r w:rsidRPr="001E6CD6">
        <w:rPr>
          <w:rFonts w:ascii="Arial" w:hAnsi="Arial" w:cs="Arial"/>
          <w:sz w:val="18"/>
          <w:szCs w:val="18"/>
          <w:lang w:val="sr-Latn-CS"/>
        </w:rPr>
        <w:t xml:space="preserve"> </w:t>
      </w:r>
      <w:r w:rsidRPr="001E6CD6">
        <w:rPr>
          <w:rFonts w:ascii="Arial" w:hAnsi="Arial" w:cs="Arial"/>
          <w:sz w:val="18"/>
          <w:szCs w:val="18"/>
        </w:rPr>
        <w:t>изврши</w:t>
      </w:r>
      <w:r w:rsidRPr="001E6CD6">
        <w:rPr>
          <w:rFonts w:ascii="Arial" w:hAnsi="Arial" w:cs="Arial"/>
          <w:sz w:val="18"/>
          <w:szCs w:val="18"/>
          <w:lang w:val="sr-Latn-CS"/>
        </w:rPr>
        <w:t xml:space="preserve"> </w:t>
      </w:r>
      <w:r w:rsidRPr="001E6CD6">
        <w:rPr>
          <w:rFonts w:ascii="Arial" w:hAnsi="Arial" w:cs="Arial"/>
          <w:sz w:val="18"/>
          <w:szCs w:val="18"/>
        </w:rPr>
        <w:t>усаглашавање</w:t>
      </w:r>
      <w:r w:rsidRPr="001E6CD6">
        <w:rPr>
          <w:rFonts w:ascii="Arial" w:hAnsi="Arial" w:cs="Arial"/>
          <w:sz w:val="18"/>
          <w:szCs w:val="18"/>
          <w:lang w:val="sr-Latn-CS"/>
        </w:rPr>
        <w:t xml:space="preserve"> </w:t>
      </w:r>
      <w:r w:rsidRPr="001E6CD6">
        <w:rPr>
          <w:rFonts w:ascii="Arial" w:hAnsi="Arial" w:cs="Arial"/>
          <w:sz w:val="18"/>
          <w:szCs w:val="18"/>
        </w:rPr>
        <w:t>потраживања</w:t>
      </w:r>
      <w:r w:rsidRPr="001E6CD6">
        <w:rPr>
          <w:rFonts w:ascii="Arial" w:hAnsi="Arial" w:cs="Arial"/>
          <w:sz w:val="18"/>
          <w:szCs w:val="18"/>
          <w:lang w:val="sr-Latn-CS"/>
        </w:rPr>
        <w:t xml:space="preserve"> </w:t>
      </w:r>
      <w:r w:rsidRPr="001E6CD6">
        <w:rPr>
          <w:rFonts w:ascii="Arial" w:hAnsi="Arial" w:cs="Arial"/>
          <w:sz w:val="18"/>
          <w:szCs w:val="18"/>
        </w:rPr>
        <w:t>и</w:t>
      </w:r>
      <w:r w:rsidRPr="001E6CD6">
        <w:rPr>
          <w:rFonts w:ascii="Arial" w:hAnsi="Arial" w:cs="Arial"/>
          <w:sz w:val="18"/>
          <w:szCs w:val="18"/>
          <w:lang w:val="sr-Latn-CS"/>
        </w:rPr>
        <w:t xml:space="preserve"> </w:t>
      </w:r>
      <w:r w:rsidRPr="001E6CD6">
        <w:rPr>
          <w:rFonts w:ascii="Arial" w:hAnsi="Arial" w:cs="Arial"/>
          <w:sz w:val="18"/>
          <w:szCs w:val="18"/>
        </w:rPr>
        <w:t>обавеза</w:t>
      </w:r>
      <w:r w:rsidRPr="001E6CD6">
        <w:rPr>
          <w:rFonts w:ascii="Arial" w:hAnsi="Arial" w:cs="Arial"/>
          <w:sz w:val="18"/>
          <w:szCs w:val="18"/>
          <w:lang w:val="sr-Latn-CS"/>
        </w:rPr>
        <w:t xml:space="preserve"> </w:t>
      </w:r>
      <w:r w:rsidRPr="001E6CD6">
        <w:rPr>
          <w:rFonts w:ascii="Arial" w:hAnsi="Arial" w:cs="Arial"/>
          <w:sz w:val="18"/>
          <w:szCs w:val="18"/>
        </w:rPr>
        <w:t>пре</w:t>
      </w:r>
      <w:r w:rsidRPr="001E6CD6">
        <w:rPr>
          <w:rFonts w:ascii="Arial" w:hAnsi="Arial" w:cs="Arial"/>
          <w:sz w:val="18"/>
          <w:szCs w:val="18"/>
          <w:lang w:val="sr-Latn-CS"/>
        </w:rPr>
        <w:t xml:space="preserve"> </w:t>
      </w:r>
      <w:r w:rsidRPr="001E6CD6">
        <w:rPr>
          <w:rFonts w:ascii="Arial" w:hAnsi="Arial" w:cs="Arial"/>
          <w:sz w:val="18"/>
          <w:szCs w:val="18"/>
        </w:rPr>
        <w:t>састављања</w:t>
      </w:r>
      <w:r w:rsidRPr="001E6CD6">
        <w:rPr>
          <w:rFonts w:ascii="Arial" w:hAnsi="Arial" w:cs="Arial"/>
          <w:sz w:val="18"/>
          <w:szCs w:val="18"/>
          <w:lang w:val="sr-Latn-CS"/>
        </w:rPr>
        <w:t xml:space="preserve"> </w:t>
      </w:r>
      <w:r w:rsidRPr="001E6CD6">
        <w:rPr>
          <w:rFonts w:ascii="Arial" w:hAnsi="Arial" w:cs="Arial"/>
          <w:sz w:val="18"/>
          <w:szCs w:val="18"/>
        </w:rPr>
        <w:t>финансијских</w:t>
      </w:r>
      <w:r w:rsidRPr="001E6CD6">
        <w:rPr>
          <w:rFonts w:ascii="Arial" w:hAnsi="Arial" w:cs="Arial"/>
          <w:sz w:val="18"/>
          <w:szCs w:val="18"/>
          <w:lang w:val="sr-Latn-CS"/>
        </w:rPr>
        <w:t xml:space="preserve"> </w:t>
      </w:r>
      <w:r w:rsidRPr="001E6CD6">
        <w:rPr>
          <w:rFonts w:ascii="Arial" w:hAnsi="Arial" w:cs="Arial"/>
          <w:sz w:val="18"/>
          <w:szCs w:val="18"/>
        </w:rPr>
        <w:t>изв</w:t>
      </w:r>
      <w:r w:rsidRPr="001E6CD6">
        <w:rPr>
          <w:rFonts w:ascii="Arial" w:hAnsi="Arial" w:cs="Arial"/>
          <w:sz w:val="18"/>
          <w:szCs w:val="18"/>
          <w:lang w:val="sr-Cyrl-CS"/>
        </w:rPr>
        <w:t>е</w:t>
      </w:r>
      <w:r w:rsidRPr="001E6CD6">
        <w:rPr>
          <w:rFonts w:ascii="Arial" w:hAnsi="Arial" w:cs="Arial"/>
          <w:sz w:val="18"/>
          <w:szCs w:val="18"/>
        </w:rPr>
        <w:t>штаја</w:t>
      </w:r>
      <w:r w:rsidRPr="001E6CD6">
        <w:rPr>
          <w:rFonts w:ascii="Arial" w:hAnsi="Arial" w:cs="Arial"/>
          <w:sz w:val="18"/>
          <w:szCs w:val="18"/>
          <w:lang w:val="sr-Latn-CS"/>
        </w:rPr>
        <w:t>.</w:t>
      </w:r>
      <w:r w:rsidRPr="001E6CD6">
        <w:rPr>
          <w:rFonts w:ascii="Arial" w:hAnsi="Arial" w:cs="Arial"/>
          <w:sz w:val="18"/>
          <w:szCs w:val="18"/>
          <w:lang w:val="sr-Cyrl-CS"/>
        </w:rPr>
        <w:t xml:space="preserve"> Компанија је послала ИОС-е својим комитентима на дан 31. октобра 2015. године.</w:t>
      </w:r>
    </w:p>
    <w:p w:rsidR="00291746" w:rsidRPr="001E6CD6" w:rsidRDefault="00291746" w:rsidP="00F04DFB">
      <w:pPr>
        <w:ind w:left="567"/>
        <w:jc w:val="both"/>
        <w:rPr>
          <w:rFonts w:ascii="Arial" w:hAnsi="Arial" w:cs="Arial"/>
          <w:sz w:val="14"/>
          <w:szCs w:val="14"/>
          <w:lang w:val="sr-Cyrl-CS"/>
        </w:rPr>
      </w:pPr>
    </w:p>
    <w:p w:rsidR="00291746" w:rsidRPr="001E6CD6" w:rsidRDefault="00291746" w:rsidP="00F04DFB">
      <w:pPr>
        <w:ind w:left="567"/>
        <w:jc w:val="both"/>
        <w:rPr>
          <w:rFonts w:ascii="Arial" w:hAnsi="Arial" w:cs="Arial"/>
          <w:snapToGrid/>
          <w:sz w:val="18"/>
          <w:szCs w:val="18"/>
          <w:lang w:val="sr-Latn-CS"/>
        </w:rPr>
      </w:pPr>
      <w:r w:rsidRPr="001E6CD6">
        <w:rPr>
          <w:rFonts w:ascii="Arial" w:hAnsi="Arial" w:cs="Arial"/>
          <w:snapToGrid/>
          <w:sz w:val="18"/>
          <w:szCs w:val="18"/>
        </w:rPr>
        <w:t>Укупна</w:t>
      </w:r>
      <w:r w:rsidRPr="001E6CD6">
        <w:rPr>
          <w:rFonts w:ascii="Arial" w:hAnsi="Arial" w:cs="Arial"/>
          <w:snapToGrid/>
          <w:sz w:val="18"/>
          <w:szCs w:val="18"/>
          <w:lang w:val="sr-Latn-CS"/>
        </w:rPr>
        <w:t xml:space="preserve"> </w:t>
      </w:r>
      <w:r w:rsidRPr="001E6CD6">
        <w:rPr>
          <w:rFonts w:ascii="Arial" w:hAnsi="Arial" w:cs="Arial"/>
          <w:snapToGrid/>
          <w:sz w:val="18"/>
          <w:szCs w:val="18"/>
        </w:rPr>
        <w:t>потраживања</w:t>
      </w:r>
      <w:r w:rsidRPr="001E6CD6">
        <w:rPr>
          <w:rFonts w:ascii="Arial" w:hAnsi="Arial" w:cs="Arial"/>
          <w:snapToGrid/>
          <w:sz w:val="18"/>
          <w:szCs w:val="18"/>
          <w:lang w:val="sr-Latn-CS"/>
        </w:rPr>
        <w:t xml:space="preserve"> </w:t>
      </w:r>
      <w:r w:rsidRPr="001E6CD6">
        <w:rPr>
          <w:rFonts w:ascii="Arial" w:hAnsi="Arial" w:cs="Arial"/>
          <w:snapToGrid/>
          <w:sz w:val="18"/>
          <w:szCs w:val="18"/>
        </w:rPr>
        <w:t>Компаније</w:t>
      </w:r>
      <w:r w:rsidRPr="001E6CD6">
        <w:rPr>
          <w:rFonts w:ascii="Arial" w:hAnsi="Arial" w:cs="Arial"/>
          <w:snapToGrid/>
          <w:sz w:val="18"/>
          <w:szCs w:val="18"/>
          <w:lang w:val="sr-Latn-CS"/>
        </w:rPr>
        <w:t xml:space="preserve"> </w:t>
      </w:r>
      <w:r w:rsidRPr="001E6CD6">
        <w:rPr>
          <w:rFonts w:ascii="Arial" w:hAnsi="Arial" w:cs="Arial"/>
          <w:snapToGrid/>
          <w:sz w:val="18"/>
          <w:szCs w:val="18"/>
        </w:rPr>
        <w:t>од</w:t>
      </w:r>
      <w:r w:rsidRPr="001E6CD6">
        <w:rPr>
          <w:rFonts w:ascii="Arial" w:hAnsi="Arial" w:cs="Arial"/>
          <w:snapToGrid/>
          <w:sz w:val="18"/>
          <w:szCs w:val="18"/>
          <w:lang w:val="sr-Latn-CS"/>
        </w:rPr>
        <w:t xml:space="preserve"> </w:t>
      </w:r>
      <w:r w:rsidRPr="001E6CD6">
        <w:rPr>
          <w:rFonts w:ascii="Arial" w:hAnsi="Arial" w:cs="Arial"/>
          <w:snapToGrid/>
          <w:sz w:val="18"/>
          <w:szCs w:val="18"/>
        </w:rPr>
        <w:t>правних</w:t>
      </w:r>
      <w:r w:rsidRPr="001E6CD6">
        <w:rPr>
          <w:rFonts w:ascii="Arial" w:hAnsi="Arial" w:cs="Arial"/>
          <w:snapToGrid/>
          <w:sz w:val="18"/>
          <w:szCs w:val="18"/>
          <w:lang w:val="sr-Latn-CS"/>
        </w:rPr>
        <w:t xml:space="preserve"> </w:t>
      </w:r>
      <w:r w:rsidRPr="001E6CD6">
        <w:rPr>
          <w:rFonts w:ascii="Arial" w:hAnsi="Arial" w:cs="Arial"/>
          <w:snapToGrid/>
          <w:sz w:val="18"/>
          <w:szCs w:val="18"/>
        </w:rPr>
        <w:t>лица</w:t>
      </w:r>
      <w:r w:rsidRPr="001E6CD6">
        <w:rPr>
          <w:rFonts w:ascii="Arial" w:hAnsi="Arial" w:cs="Arial"/>
          <w:snapToGrid/>
          <w:sz w:val="18"/>
          <w:szCs w:val="18"/>
          <w:lang w:val="sr-Latn-CS"/>
        </w:rPr>
        <w:t xml:space="preserve"> </w:t>
      </w:r>
      <w:r w:rsidRPr="001E6CD6">
        <w:rPr>
          <w:rFonts w:ascii="Arial" w:hAnsi="Arial" w:cs="Arial"/>
          <w:snapToGrid/>
          <w:sz w:val="18"/>
          <w:szCs w:val="18"/>
        </w:rPr>
        <w:t>у</w:t>
      </w:r>
      <w:r w:rsidRPr="001E6CD6">
        <w:rPr>
          <w:rFonts w:ascii="Arial" w:hAnsi="Arial" w:cs="Arial"/>
          <w:snapToGrid/>
          <w:sz w:val="18"/>
          <w:szCs w:val="18"/>
          <w:lang w:val="sr-Latn-CS"/>
        </w:rPr>
        <w:t xml:space="preserve"> 201</w:t>
      </w:r>
      <w:r w:rsidR="001E6CD6" w:rsidRPr="001E6CD6">
        <w:rPr>
          <w:rFonts w:ascii="Arial" w:hAnsi="Arial" w:cs="Arial"/>
          <w:snapToGrid/>
          <w:sz w:val="18"/>
          <w:szCs w:val="18"/>
          <w:lang w:val="sr-Cyrl-RS"/>
        </w:rPr>
        <w:t>5</w:t>
      </w:r>
      <w:r w:rsidRPr="001E6CD6">
        <w:rPr>
          <w:rFonts w:ascii="Arial" w:hAnsi="Arial" w:cs="Arial"/>
          <w:snapToGrid/>
          <w:sz w:val="18"/>
          <w:szCs w:val="18"/>
          <w:lang w:val="sr-Latn-CS"/>
        </w:rPr>
        <w:t xml:space="preserve">. </w:t>
      </w:r>
      <w:r w:rsidRPr="001E6CD6">
        <w:rPr>
          <w:rFonts w:ascii="Arial" w:hAnsi="Arial" w:cs="Arial"/>
          <w:snapToGrid/>
          <w:sz w:val="18"/>
          <w:szCs w:val="18"/>
        </w:rPr>
        <w:t>години</w:t>
      </w:r>
      <w:r w:rsidRPr="001E6CD6">
        <w:rPr>
          <w:rFonts w:ascii="Arial" w:hAnsi="Arial" w:cs="Arial"/>
          <w:snapToGrid/>
          <w:sz w:val="18"/>
          <w:szCs w:val="18"/>
          <w:lang w:val="sr-Latn-CS"/>
        </w:rPr>
        <w:t xml:space="preserve"> </w:t>
      </w:r>
      <w:r w:rsidRPr="001E6CD6">
        <w:rPr>
          <w:rFonts w:ascii="Arial" w:hAnsi="Arial" w:cs="Arial"/>
          <w:snapToGrid/>
          <w:sz w:val="18"/>
          <w:szCs w:val="18"/>
        </w:rPr>
        <w:t>износе</w:t>
      </w:r>
      <w:r w:rsidRPr="001E6CD6">
        <w:rPr>
          <w:rFonts w:ascii="Arial" w:hAnsi="Arial" w:cs="Arial"/>
          <w:snapToGrid/>
          <w:sz w:val="18"/>
          <w:szCs w:val="18"/>
          <w:lang w:val="sr-Latn-CS"/>
        </w:rPr>
        <w:t xml:space="preserve"> 1</w:t>
      </w:r>
      <w:r w:rsidR="001E6CD6" w:rsidRPr="001E6CD6">
        <w:rPr>
          <w:rFonts w:ascii="Arial" w:hAnsi="Arial" w:cs="Arial"/>
          <w:snapToGrid/>
          <w:sz w:val="18"/>
          <w:szCs w:val="18"/>
          <w:lang w:val="sr-Cyrl-RS"/>
        </w:rPr>
        <w:t>0</w:t>
      </w:r>
      <w:r w:rsidRPr="001E6CD6">
        <w:rPr>
          <w:rFonts w:ascii="Arial" w:hAnsi="Arial" w:cs="Arial"/>
          <w:snapToGrid/>
          <w:sz w:val="18"/>
          <w:szCs w:val="18"/>
          <w:lang w:val="sr-Latn-CS"/>
        </w:rPr>
        <w:t>.</w:t>
      </w:r>
      <w:r w:rsidR="001E6CD6" w:rsidRPr="001E6CD6">
        <w:rPr>
          <w:rFonts w:ascii="Arial" w:hAnsi="Arial" w:cs="Arial"/>
          <w:snapToGrid/>
          <w:sz w:val="18"/>
          <w:szCs w:val="18"/>
          <w:lang w:val="sr-Cyrl-RS"/>
        </w:rPr>
        <w:t>043</w:t>
      </w:r>
      <w:r w:rsidRPr="001E6CD6">
        <w:rPr>
          <w:rFonts w:ascii="Arial" w:hAnsi="Arial" w:cs="Arial"/>
          <w:snapToGrid/>
          <w:sz w:val="18"/>
          <w:szCs w:val="18"/>
          <w:lang w:val="sr-Latn-CS"/>
        </w:rPr>
        <w:t>.</w:t>
      </w:r>
      <w:r w:rsidR="001E6CD6" w:rsidRPr="001E6CD6">
        <w:rPr>
          <w:rFonts w:ascii="Arial" w:hAnsi="Arial" w:cs="Arial"/>
          <w:snapToGrid/>
          <w:sz w:val="18"/>
          <w:szCs w:val="18"/>
          <w:lang w:val="sr-Cyrl-RS"/>
        </w:rPr>
        <w:t>777</w:t>
      </w:r>
      <w:r w:rsidRPr="001E6CD6">
        <w:rPr>
          <w:rFonts w:ascii="Arial" w:hAnsi="Arial" w:cs="Arial"/>
          <w:snapToGrid/>
          <w:sz w:val="18"/>
          <w:szCs w:val="18"/>
          <w:lang w:val="sr-Latn-CS"/>
        </w:rPr>
        <w:t xml:space="preserve"> </w:t>
      </w:r>
      <w:r w:rsidRPr="001E6CD6">
        <w:rPr>
          <w:rFonts w:ascii="Arial" w:hAnsi="Arial" w:cs="Arial"/>
          <w:snapToGrid/>
          <w:sz w:val="18"/>
          <w:szCs w:val="18"/>
        </w:rPr>
        <w:t>хиљада</w:t>
      </w:r>
      <w:r w:rsidRPr="001E6CD6">
        <w:rPr>
          <w:rFonts w:ascii="Arial" w:hAnsi="Arial" w:cs="Arial"/>
          <w:snapToGrid/>
          <w:sz w:val="18"/>
          <w:szCs w:val="18"/>
          <w:lang w:val="sr-Latn-CS"/>
        </w:rPr>
        <w:t xml:space="preserve"> </w:t>
      </w:r>
      <w:r w:rsidRPr="001E6CD6">
        <w:rPr>
          <w:rFonts w:ascii="Arial" w:hAnsi="Arial" w:cs="Arial"/>
          <w:snapToGrid/>
          <w:sz w:val="18"/>
          <w:szCs w:val="18"/>
        </w:rPr>
        <w:t>динара</w:t>
      </w:r>
      <w:r w:rsidRPr="001E6CD6">
        <w:rPr>
          <w:rFonts w:ascii="Arial" w:hAnsi="Arial" w:cs="Arial"/>
          <w:snapToGrid/>
          <w:sz w:val="18"/>
          <w:szCs w:val="18"/>
          <w:lang w:val="sr-Latn-CS"/>
        </w:rPr>
        <w:t>.</w:t>
      </w:r>
    </w:p>
    <w:p w:rsidR="001E6CD6" w:rsidRPr="001E6CD6" w:rsidRDefault="001E6CD6" w:rsidP="00F04DFB">
      <w:pPr>
        <w:ind w:left="567"/>
        <w:jc w:val="both"/>
        <w:rPr>
          <w:rFonts w:ascii="Arial" w:hAnsi="Arial" w:cs="Arial"/>
          <w:snapToGrid/>
          <w:sz w:val="18"/>
          <w:szCs w:val="18"/>
          <w:lang w:val="sr-Latn-CS"/>
        </w:rPr>
      </w:pPr>
    </w:p>
    <w:p w:rsidR="00291746" w:rsidRPr="001E6CD6" w:rsidRDefault="00291746" w:rsidP="00F04DFB">
      <w:pPr>
        <w:jc w:val="both"/>
        <w:rPr>
          <w:rFonts w:ascii="Arial" w:hAnsi="Arial" w:cs="Arial"/>
          <w:sz w:val="14"/>
          <w:szCs w:val="14"/>
          <w:lang w:val="sr-Cyrl-CS"/>
        </w:rPr>
      </w:pPr>
    </w:p>
    <w:tbl>
      <w:tblPr>
        <w:tblW w:w="8211" w:type="dxa"/>
        <w:tblInd w:w="720" w:type="dxa"/>
        <w:tblLayout w:type="fixed"/>
        <w:tblCellMar>
          <w:left w:w="0" w:type="dxa"/>
          <w:right w:w="85" w:type="dxa"/>
        </w:tblCellMar>
        <w:tblLook w:val="04A0" w:firstRow="1" w:lastRow="0" w:firstColumn="1" w:lastColumn="0" w:noHBand="0" w:noVBand="1"/>
      </w:tblPr>
      <w:tblGrid>
        <w:gridCol w:w="5155"/>
        <w:gridCol w:w="221"/>
        <w:gridCol w:w="283"/>
        <w:gridCol w:w="142"/>
        <w:gridCol w:w="283"/>
        <w:gridCol w:w="2127"/>
      </w:tblGrid>
      <w:tr w:rsidR="00291746" w:rsidRPr="001E6CD6" w:rsidTr="001E6CD6">
        <w:tc>
          <w:tcPr>
            <w:tcW w:w="5155"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b/>
                <w:snapToGrid/>
                <w:sz w:val="18"/>
                <w:szCs w:val="18"/>
                <w:lang w:val="sr-Cyrl-CS"/>
              </w:rPr>
            </w:pPr>
            <w:r w:rsidRPr="001E6CD6">
              <w:rPr>
                <w:rFonts w:ascii="Arial" w:hAnsi="Arial" w:cs="Arial"/>
                <w:b/>
                <w:snapToGrid/>
                <w:sz w:val="18"/>
                <w:szCs w:val="18"/>
              </w:rPr>
              <w:t>Структура потраживања:</w:t>
            </w:r>
          </w:p>
        </w:tc>
        <w:tc>
          <w:tcPr>
            <w:tcW w:w="221"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b/>
                <w:snapToGrid/>
                <w:sz w:val="18"/>
                <w:szCs w:val="18"/>
              </w:rPr>
            </w:pPr>
          </w:p>
        </w:tc>
        <w:tc>
          <w:tcPr>
            <w:tcW w:w="283"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b/>
                <w:snapToGrid/>
                <w:sz w:val="18"/>
                <w:szCs w:val="18"/>
              </w:rPr>
            </w:pPr>
          </w:p>
        </w:tc>
        <w:tc>
          <w:tcPr>
            <w:tcW w:w="142"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b/>
                <w:snapToGrid/>
                <w:sz w:val="18"/>
                <w:szCs w:val="18"/>
              </w:rPr>
            </w:pPr>
          </w:p>
        </w:tc>
        <w:tc>
          <w:tcPr>
            <w:tcW w:w="283"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b/>
                <w:snapToGrid/>
                <w:sz w:val="18"/>
                <w:szCs w:val="18"/>
              </w:rPr>
            </w:pPr>
          </w:p>
        </w:tc>
        <w:tc>
          <w:tcPr>
            <w:tcW w:w="2127"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b/>
                <w:snapToGrid/>
                <w:sz w:val="18"/>
                <w:szCs w:val="18"/>
                <w:lang w:val="sr-Cyrl-CS"/>
              </w:rPr>
            </w:pPr>
            <w:r w:rsidRPr="001E6CD6">
              <w:rPr>
                <w:rFonts w:ascii="Arial" w:hAnsi="Arial" w:cs="Arial"/>
                <w:b/>
                <w:snapToGrid/>
                <w:sz w:val="18"/>
                <w:szCs w:val="18"/>
                <w:lang w:val="sr-Cyrl-CS"/>
              </w:rPr>
              <w:t>У хиљадам динара</w:t>
            </w:r>
          </w:p>
        </w:tc>
      </w:tr>
      <w:tr w:rsidR="00291746" w:rsidRPr="001E6CD6" w:rsidTr="001E6CD6">
        <w:tc>
          <w:tcPr>
            <w:tcW w:w="5659" w:type="dxa"/>
            <w:gridSpan w:val="3"/>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lang w:val="sr-Cyrl-CS"/>
              </w:rPr>
            </w:pPr>
          </w:p>
          <w:p w:rsidR="00291746" w:rsidRPr="001E6CD6" w:rsidRDefault="00291746" w:rsidP="00F04DFB">
            <w:pPr>
              <w:rPr>
                <w:rFonts w:ascii="Arial" w:hAnsi="Arial" w:cs="Arial"/>
                <w:snapToGrid/>
                <w:sz w:val="18"/>
                <w:szCs w:val="18"/>
              </w:rPr>
            </w:pPr>
            <w:r w:rsidRPr="001E6CD6">
              <w:rPr>
                <w:rFonts w:ascii="Arial" w:hAnsi="Arial" w:cs="Arial"/>
                <w:snapToGrid/>
                <w:sz w:val="18"/>
                <w:szCs w:val="18"/>
                <w:lang w:val="sr-Cyrl-CS"/>
              </w:rPr>
              <w:t xml:space="preserve">Друштва у </w:t>
            </w:r>
            <w:r w:rsidRPr="001E6CD6">
              <w:rPr>
                <w:rFonts w:ascii="Arial" w:hAnsi="Arial" w:cs="Arial"/>
                <w:snapToGrid/>
                <w:sz w:val="18"/>
                <w:szCs w:val="18"/>
              </w:rPr>
              <w:t>реструктуирањ</w:t>
            </w:r>
            <w:r w:rsidRPr="001E6CD6">
              <w:rPr>
                <w:rFonts w:ascii="Arial" w:hAnsi="Arial" w:cs="Arial"/>
                <w:snapToGrid/>
                <w:sz w:val="18"/>
                <w:szCs w:val="18"/>
                <w:lang w:val="sr-Cyrl-CS"/>
              </w:rPr>
              <w:t>у</w:t>
            </w:r>
            <w:r w:rsidRPr="001E6CD6">
              <w:rPr>
                <w:rFonts w:ascii="Arial" w:hAnsi="Arial" w:cs="Arial"/>
                <w:snapToGrid/>
                <w:sz w:val="18"/>
                <w:szCs w:val="18"/>
              </w:rPr>
              <w:t xml:space="preserve"> </w:t>
            </w:r>
          </w:p>
        </w:tc>
        <w:tc>
          <w:tcPr>
            <w:tcW w:w="425" w:type="dxa"/>
            <w:gridSpan w:val="2"/>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2127" w:type="dxa"/>
            <w:tcBorders>
              <w:top w:val="nil"/>
              <w:left w:val="nil"/>
              <w:bottom w:val="nil"/>
              <w:right w:val="nil"/>
            </w:tcBorders>
            <w:shd w:val="clear" w:color="auto" w:fill="auto"/>
            <w:vAlign w:val="bottom"/>
            <w:hideMark/>
          </w:tcPr>
          <w:p w:rsidR="00291746" w:rsidRPr="001E6CD6" w:rsidRDefault="001E6CD6" w:rsidP="00F04DFB">
            <w:pPr>
              <w:jc w:val="right"/>
              <w:rPr>
                <w:rFonts w:ascii="Arial" w:hAnsi="Arial" w:cs="Arial"/>
                <w:snapToGrid/>
                <w:sz w:val="18"/>
                <w:szCs w:val="18"/>
                <w:lang w:val="sr-Cyrl-CS"/>
              </w:rPr>
            </w:pPr>
            <w:r w:rsidRPr="001E6CD6">
              <w:rPr>
                <w:rFonts w:ascii="Arial" w:hAnsi="Arial" w:cs="Arial"/>
                <w:snapToGrid/>
                <w:sz w:val="18"/>
                <w:szCs w:val="18"/>
                <w:lang w:val="sr-Cyrl-CS"/>
              </w:rPr>
              <w:t>1.434.766</w:t>
            </w:r>
          </w:p>
        </w:tc>
      </w:tr>
      <w:tr w:rsidR="00291746" w:rsidRPr="001E6CD6" w:rsidTr="001E6CD6">
        <w:tc>
          <w:tcPr>
            <w:tcW w:w="5155"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r w:rsidRPr="001E6CD6">
              <w:rPr>
                <w:rFonts w:ascii="Arial" w:hAnsi="Arial" w:cs="Arial"/>
                <w:snapToGrid/>
                <w:sz w:val="18"/>
                <w:szCs w:val="18"/>
                <w:lang w:val="sr-Cyrl-CS"/>
              </w:rPr>
              <w:t xml:space="preserve">Друштва у поступку </w:t>
            </w:r>
            <w:r w:rsidRPr="001E6CD6">
              <w:rPr>
                <w:rFonts w:ascii="Arial" w:hAnsi="Arial" w:cs="Arial"/>
                <w:snapToGrid/>
                <w:sz w:val="18"/>
                <w:szCs w:val="18"/>
              </w:rPr>
              <w:t>стечај</w:t>
            </w:r>
            <w:r w:rsidRPr="001E6CD6">
              <w:rPr>
                <w:rFonts w:ascii="Arial" w:hAnsi="Arial" w:cs="Arial"/>
                <w:snapToGrid/>
                <w:sz w:val="18"/>
                <w:szCs w:val="18"/>
                <w:lang w:val="sr-Cyrl-CS"/>
              </w:rPr>
              <w:t>а</w:t>
            </w:r>
          </w:p>
        </w:tc>
        <w:tc>
          <w:tcPr>
            <w:tcW w:w="221"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283"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142"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283"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2127" w:type="dxa"/>
            <w:tcBorders>
              <w:top w:val="nil"/>
              <w:left w:val="nil"/>
              <w:bottom w:val="nil"/>
              <w:right w:val="nil"/>
            </w:tcBorders>
            <w:shd w:val="clear" w:color="auto" w:fill="auto"/>
            <w:vAlign w:val="bottom"/>
            <w:hideMark/>
          </w:tcPr>
          <w:p w:rsidR="00291746" w:rsidRPr="001E6CD6" w:rsidRDefault="001E6CD6" w:rsidP="00F04DFB">
            <w:pPr>
              <w:jc w:val="right"/>
              <w:rPr>
                <w:rFonts w:ascii="Arial" w:hAnsi="Arial" w:cs="Arial"/>
                <w:snapToGrid/>
                <w:sz w:val="18"/>
                <w:szCs w:val="18"/>
                <w:lang w:val="sr-Cyrl-CS"/>
              </w:rPr>
            </w:pPr>
            <w:r w:rsidRPr="001E6CD6">
              <w:rPr>
                <w:rFonts w:ascii="Arial" w:hAnsi="Arial" w:cs="Arial"/>
                <w:snapToGrid/>
                <w:sz w:val="18"/>
                <w:szCs w:val="18"/>
                <w:lang w:val="sr-Cyrl-CS"/>
              </w:rPr>
              <w:t>3.127.819</w:t>
            </w:r>
          </w:p>
        </w:tc>
      </w:tr>
      <w:tr w:rsidR="00291746" w:rsidRPr="001E6CD6" w:rsidTr="001E6CD6">
        <w:tc>
          <w:tcPr>
            <w:tcW w:w="5155"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r w:rsidRPr="001E6CD6">
              <w:rPr>
                <w:rFonts w:ascii="Arial" w:hAnsi="Arial" w:cs="Arial"/>
                <w:snapToGrid/>
                <w:sz w:val="18"/>
                <w:szCs w:val="18"/>
                <w:lang w:val="sr-Cyrl-CS"/>
              </w:rPr>
              <w:t xml:space="preserve">Утужена потраживања </w:t>
            </w:r>
            <w:r w:rsidRPr="001E6CD6">
              <w:rPr>
                <w:rFonts w:ascii="Arial" w:hAnsi="Arial" w:cs="Arial"/>
                <w:snapToGrid/>
                <w:sz w:val="18"/>
                <w:szCs w:val="18"/>
              </w:rPr>
              <w:t>утужено 603.908 хиљада динара,</w:t>
            </w:r>
          </w:p>
        </w:tc>
        <w:tc>
          <w:tcPr>
            <w:tcW w:w="221"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283"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142"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283" w:type="dxa"/>
            <w:tcBorders>
              <w:top w:val="nil"/>
              <w:left w:val="nil"/>
              <w:bottom w:val="nil"/>
              <w:right w:val="nil"/>
            </w:tcBorders>
            <w:shd w:val="clear" w:color="auto" w:fill="auto"/>
            <w:vAlign w:val="bottom"/>
            <w:hideMark/>
          </w:tcPr>
          <w:p w:rsidR="00291746" w:rsidRPr="001E6CD6" w:rsidRDefault="00291746" w:rsidP="00F04DFB">
            <w:pPr>
              <w:rPr>
                <w:rFonts w:ascii="Arial" w:hAnsi="Arial" w:cs="Arial"/>
                <w:snapToGrid/>
                <w:sz w:val="18"/>
                <w:szCs w:val="18"/>
              </w:rPr>
            </w:pPr>
          </w:p>
        </w:tc>
        <w:tc>
          <w:tcPr>
            <w:tcW w:w="2127" w:type="dxa"/>
            <w:tcBorders>
              <w:top w:val="nil"/>
              <w:left w:val="nil"/>
              <w:bottom w:val="nil"/>
              <w:right w:val="nil"/>
            </w:tcBorders>
            <w:shd w:val="clear" w:color="auto" w:fill="auto"/>
            <w:vAlign w:val="bottom"/>
            <w:hideMark/>
          </w:tcPr>
          <w:p w:rsidR="00291746" w:rsidRPr="001E6CD6" w:rsidRDefault="001E6CD6" w:rsidP="00F04DFB">
            <w:pPr>
              <w:jc w:val="right"/>
              <w:rPr>
                <w:rFonts w:ascii="Arial" w:hAnsi="Arial" w:cs="Arial"/>
                <w:snapToGrid/>
                <w:sz w:val="18"/>
                <w:szCs w:val="18"/>
                <w:lang w:val="sr-Cyrl-CS"/>
              </w:rPr>
            </w:pPr>
            <w:r w:rsidRPr="001E6CD6">
              <w:rPr>
                <w:rFonts w:ascii="Arial" w:hAnsi="Arial" w:cs="Arial"/>
                <w:snapToGrid/>
                <w:sz w:val="18"/>
                <w:szCs w:val="18"/>
                <w:lang w:val="sr-Cyrl-CS"/>
              </w:rPr>
              <w:t>664.337</w:t>
            </w:r>
          </w:p>
        </w:tc>
      </w:tr>
      <w:tr w:rsidR="00291746" w:rsidRPr="001E6CD6" w:rsidTr="001E6CD6">
        <w:tc>
          <w:tcPr>
            <w:tcW w:w="5155" w:type="dxa"/>
            <w:tcBorders>
              <w:top w:val="nil"/>
              <w:left w:val="nil"/>
              <w:bottom w:val="nil"/>
              <w:right w:val="nil"/>
            </w:tcBorders>
            <w:shd w:val="clear" w:color="auto" w:fill="auto"/>
            <w:vAlign w:val="bottom"/>
          </w:tcPr>
          <w:p w:rsidR="00291746" w:rsidRPr="001E6CD6" w:rsidRDefault="00291746" w:rsidP="00F04DFB">
            <w:pPr>
              <w:ind w:hanging="131"/>
              <w:rPr>
                <w:rFonts w:ascii="Arial" w:hAnsi="Arial" w:cs="Arial"/>
                <w:snapToGrid/>
                <w:sz w:val="18"/>
                <w:szCs w:val="18"/>
              </w:rPr>
            </w:pPr>
            <w:r w:rsidRPr="001E6CD6">
              <w:rPr>
                <w:rFonts w:ascii="Arial" w:hAnsi="Arial" w:cs="Arial"/>
                <w:snapToGrid/>
                <w:sz w:val="18"/>
                <w:szCs w:val="18"/>
                <w:lang w:val="sr-Cyrl-CS"/>
              </w:rPr>
              <w:t>П</w:t>
            </w:r>
            <w:r w:rsidRPr="001E6CD6">
              <w:rPr>
                <w:rFonts w:ascii="Arial" w:hAnsi="Arial" w:cs="Arial"/>
                <w:snapToGrid/>
                <w:sz w:val="18"/>
                <w:szCs w:val="18"/>
              </w:rPr>
              <w:t>отраживања</w:t>
            </w:r>
            <w:r w:rsidRPr="001E6CD6">
              <w:rPr>
                <w:rFonts w:ascii="Arial" w:hAnsi="Arial" w:cs="Arial"/>
                <w:snapToGrid/>
                <w:sz w:val="18"/>
                <w:szCs w:val="18"/>
                <w:lang w:val="sr-Cyrl-CS"/>
              </w:rPr>
              <w:t xml:space="preserve"> од правних лица којима је послат захтев за усаглашавање стања </w:t>
            </w:r>
            <w:r w:rsidRPr="001E6CD6">
              <w:rPr>
                <w:rFonts w:ascii="Arial" w:hAnsi="Arial" w:cs="Arial"/>
                <w:snapToGrid/>
                <w:sz w:val="18"/>
                <w:szCs w:val="18"/>
              </w:rPr>
              <w:t xml:space="preserve"> </w:t>
            </w:r>
          </w:p>
        </w:tc>
        <w:tc>
          <w:tcPr>
            <w:tcW w:w="221" w:type="dxa"/>
            <w:tcBorders>
              <w:top w:val="nil"/>
              <w:left w:val="nil"/>
              <w:bottom w:val="nil"/>
              <w:right w:val="nil"/>
            </w:tcBorders>
            <w:shd w:val="clear" w:color="auto" w:fill="auto"/>
            <w:vAlign w:val="bottom"/>
          </w:tcPr>
          <w:p w:rsidR="00291746" w:rsidRPr="001E6CD6" w:rsidRDefault="00291746" w:rsidP="00F04DFB">
            <w:pPr>
              <w:rPr>
                <w:rFonts w:ascii="Arial" w:hAnsi="Arial" w:cs="Arial"/>
                <w:snapToGrid/>
                <w:sz w:val="18"/>
                <w:szCs w:val="18"/>
              </w:rPr>
            </w:pPr>
          </w:p>
        </w:tc>
        <w:tc>
          <w:tcPr>
            <w:tcW w:w="283" w:type="dxa"/>
            <w:tcBorders>
              <w:top w:val="nil"/>
              <w:left w:val="nil"/>
              <w:bottom w:val="nil"/>
              <w:right w:val="nil"/>
            </w:tcBorders>
            <w:shd w:val="clear" w:color="auto" w:fill="auto"/>
            <w:vAlign w:val="bottom"/>
          </w:tcPr>
          <w:p w:rsidR="00291746" w:rsidRPr="001E6CD6" w:rsidRDefault="00291746" w:rsidP="00F04DFB">
            <w:pPr>
              <w:rPr>
                <w:rFonts w:ascii="Arial" w:hAnsi="Arial" w:cs="Arial"/>
                <w:snapToGrid/>
                <w:sz w:val="18"/>
                <w:szCs w:val="18"/>
              </w:rPr>
            </w:pPr>
          </w:p>
        </w:tc>
        <w:tc>
          <w:tcPr>
            <w:tcW w:w="142" w:type="dxa"/>
            <w:tcBorders>
              <w:top w:val="nil"/>
              <w:left w:val="nil"/>
              <w:bottom w:val="nil"/>
              <w:right w:val="nil"/>
            </w:tcBorders>
            <w:shd w:val="clear" w:color="auto" w:fill="auto"/>
            <w:vAlign w:val="bottom"/>
          </w:tcPr>
          <w:p w:rsidR="00291746" w:rsidRPr="001E6CD6" w:rsidRDefault="00291746" w:rsidP="00F04DFB">
            <w:pPr>
              <w:rPr>
                <w:rFonts w:ascii="Arial" w:hAnsi="Arial" w:cs="Arial"/>
                <w:snapToGrid/>
                <w:sz w:val="18"/>
                <w:szCs w:val="18"/>
              </w:rPr>
            </w:pPr>
          </w:p>
        </w:tc>
        <w:tc>
          <w:tcPr>
            <w:tcW w:w="283" w:type="dxa"/>
            <w:tcBorders>
              <w:top w:val="nil"/>
              <w:left w:val="nil"/>
              <w:bottom w:val="nil"/>
              <w:right w:val="nil"/>
            </w:tcBorders>
            <w:shd w:val="clear" w:color="auto" w:fill="auto"/>
            <w:vAlign w:val="bottom"/>
          </w:tcPr>
          <w:p w:rsidR="00291746" w:rsidRPr="001E6CD6" w:rsidRDefault="00291746" w:rsidP="00F04DFB">
            <w:pPr>
              <w:rPr>
                <w:rFonts w:ascii="Arial" w:hAnsi="Arial" w:cs="Arial"/>
                <w:snapToGrid/>
                <w:sz w:val="18"/>
                <w:szCs w:val="18"/>
              </w:rPr>
            </w:pPr>
          </w:p>
        </w:tc>
        <w:tc>
          <w:tcPr>
            <w:tcW w:w="2127" w:type="dxa"/>
            <w:tcBorders>
              <w:top w:val="nil"/>
              <w:left w:val="nil"/>
              <w:bottom w:val="single" w:sz="4" w:space="0" w:color="auto"/>
              <w:right w:val="nil"/>
            </w:tcBorders>
            <w:shd w:val="clear" w:color="auto" w:fill="auto"/>
            <w:vAlign w:val="bottom"/>
          </w:tcPr>
          <w:p w:rsidR="00291746" w:rsidRPr="001E6CD6" w:rsidRDefault="001E6CD6" w:rsidP="00F04DFB">
            <w:pPr>
              <w:jc w:val="right"/>
              <w:rPr>
                <w:rFonts w:ascii="Arial" w:hAnsi="Arial" w:cs="Arial"/>
                <w:snapToGrid/>
                <w:sz w:val="18"/>
                <w:szCs w:val="18"/>
                <w:lang w:val="sr-Cyrl-CS"/>
              </w:rPr>
            </w:pPr>
            <w:r w:rsidRPr="001E6CD6">
              <w:rPr>
                <w:rFonts w:ascii="Arial" w:hAnsi="Arial" w:cs="Arial"/>
                <w:snapToGrid/>
                <w:sz w:val="18"/>
                <w:szCs w:val="18"/>
                <w:lang w:val="sr-Cyrl-CS"/>
              </w:rPr>
              <w:t>4.816.855</w:t>
            </w:r>
          </w:p>
        </w:tc>
      </w:tr>
      <w:tr w:rsidR="00291746" w:rsidRPr="001E6CD6" w:rsidTr="001E6CD6">
        <w:tc>
          <w:tcPr>
            <w:tcW w:w="5155" w:type="dxa"/>
            <w:tcBorders>
              <w:top w:val="nil"/>
              <w:left w:val="nil"/>
              <w:bottom w:val="nil"/>
              <w:right w:val="nil"/>
            </w:tcBorders>
            <w:shd w:val="clear" w:color="auto" w:fill="auto"/>
            <w:vAlign w:val="bottom"/>
          </w:tcPr>
          <w:p w:rsidR="00291746" w:rsidRPr="001E6CD6" w:rsidRDefault="00291746" w:rsidP="00F04DFB">
            <w:pPr>
              <w:ind w:hanging="131"/>
              <w:rPr>
                <w:rFonts w:ascii="Arial" w:hAnsi="Arial" w:cs="Arial"/>
                <w:b/>
                <w:snapToGrid/>
                <w:sz w:val="18"/>
                <w:szCs w:val="18"/>
                <w:lang w:val="sr-Cyrl-CS"/>
              </w:rPr>
            </w:pPr>
          </w:p>
          <w:p w:rsidR="00291746" w:rsidRPr="001E6CD6" w:rsidDel="00CE350F" w:rsidRDefault="00291746" w:rsidP="00F04DFB">
            <w:pPr>
              <w:ind w:hanging="131"/>
              <w:rPr>
                <w:rFonts w:ascii="Arial" w:hAnsi="Arial" w:cs="Arial"/>
                <w:b/>
                <w:snapToGrid/>
                <w:sz w:val="18"/>
                <w:szCs w:val="18"/>
                <w:lang w:val="sr-Cyrl-CS"/>
              </w:rPr>
            </w:pPr>
            <w:r w:rsidRPr="001E6CD6">
              <w:rPr>
                <w:rFonts w:ascii="Arial" w:hAnsi="Arial" w:cs="Arial"/>
                <w:b/>
                <w:snapToGrid/>
                <w:sz w:val="18"/>
                <w:szCs w:val="18"/>
                <w:lang w:val="sr-Cyrl-CS"/>
              </w:rPr>
              <w:t xml:space="preserve">Свега </w:t>
            </w:r>
          </w:p>
        </w:tc>
        <w:tc>
          <w:tcPr>
            <w:tcW w:w="221" w:type="dxa"/>
            <w:tcBorders>
              <w:top w:val="nil"/>
              <w:left w:val="nil"/>
              <w:bottom w:val="nil"/>
              <w:right w:val="nil"/>
            </w:tcBorders>
            <w:shd w:val="clear" w:color="auto" w:fill="auto"/>
            <w:vAlign w:val="bottom"/>
          </w:tcPr>
          <w:p w:rsidR="00291746" w:rsidRPr="001E6CD6" w:rsidRDefault="00291746" w:rsidP="00F04DFB">
            <w:pPr>
              <w:rPr>
                <w:rFonts w:ascii="Arial" w:hAnsi="Arial" w:cs="Arial"/>
                <w:b/>
                <w:snapToGrid/>
                <w:sz w:val="18"/>
                <w:szCs w:val="18"/>
              </w:rPr>
            </w:pPr>
          </w:p>
        </w:tc>
        <w:tc>
          <w:tcPr>
            <w:tcW w:w="283" w:type="dxa"/>
            <w:tcBorders>
              <w:top w:val="nil"/>
              <w:left w:val="nil"/>
              <w:bottom w:val="nil"/>
              <w:right w:val="nil"/>
            </w:tcBorders>
            <w:shd w:val="clear" w:color="auto" w:fill="auto"/>
            <w:vAlign w:val="bottom"/>
          </w:tcPr>
          <w:p w:rsidR="00291746" w:rsidRPr="001E6CD6" w:rsidRDefault="00291746" w:rsidP="00F04DFB">
            <w:pPr>
              <w:rPr>
                <w:rFonts w:ascii="Arial" w:hAnsi="Arial" w:cs="Arial"/>
                <w:b/>
                <w:snapToGrid/>
                <w:sz w:val="18"/>
                <w:szCs w:val="18"/>
              </w:rPr>
            </w:pPr>
          </w:p>
        </w:tc>
        <w:tc>
          <w:tcPr>
            <w:tcW w:w="142" w:type="dxa"/>
            <w:tcBorders>
              <w:top w:val="nil"/>
              <w:left w:val="nil"/>
              <w:bottom w:val="nil"/>
              <w:right w:val="nil"/>
            </w:tcBorders>
            <w:shd w:val="clear" w:color="auto" w:fill="auto"/>
            <w:vAlign w:val="bottom"/>
          </w:tcPr>
          <w:p w:rsidR="00291746" w:rsidRPr="001E6CD6" w:rsidRDefault="00291746" w:rsidP="00F04DFB">
            <w:pPr>
              <w:rPr>
                <w:rFonts w:ascii="Arial" w:hAnsi="Arial" w:cs="Arial"/>
                <w:b/>
                <w:snapToGrid/>
                <w:sz w:val="18"/>
                <w:szCs w:val="18"/>
              </w:rPr>
            </w:pPr>
          </w:p>
        </w:tc>
        <w:tc>
          <w:tcPr>
            <w:tcW w:w="283" w:type="dxa"/>
            <w:tcBorders>
              <w:top w:val="nil"/>
              <w:left w:val="nil"/>
              <w:bottom w:val="nil"/>
              <w:right w:val="nil"/>
            </w:tcBorders>
            <w:shd w:val="clear" w:color="auto" w:fill="auto"/>
            <w:vAlign w:val="bottom"/>
          </w:tcPr>
          <w:p w:rsidR="00291746" w:rsidRPr="001E6CD6" w:rsidRDefault="00291746" w:rsidP="00F04DFB">
            <w:pPr>
              <w:rPr>
                <w:rFonts w:ascii="Arial" w:hAnsi="Arial" w:cs="Arial"/>
                <w:b/>
                <w:snapToGrid/>
                <w:sz w:val="18"/>
                <w:szCs w:val="18"/>
              </w:rPr>
            </w:pPr>
          </w:p>
        </w:tc>
        <w:tc>
          <w:tcPr>
            <w:tcW w:w="2127" w:type="dxa"/>
            <w:tcBorders>
              <w:top w:val="single" w:sz="4" w:space="0" w:color="auto"/>
              <w:left w:val="nil"/>
              <w:bottom w:val="nil"/>
              <w:right w:val="nil"/>
            </w:tcBorders>
            <w:shd w:val="clear" w:color="auto" w:fill="auto"/>
            <w:vAlign w:val="bottom"/>
          </w:tcPr>
          <w:p w:rsidR="00291746" w:rsidRPr="001E6CD6" w:rsidRDefault="001E6CD6" w:rsidP="00F04DFB">
            <w:pPr>
              <w:jc w:val="right"/>
              <w:rPr>
                <w:rFonts w:ascii="Arial" w:hAnsi="Arial" w:cs="Arial"/>
                <w:b/>
                <w:snapToGrid/>
                <w:sz w:val="18"/>
                <w:szCs w:val="18"/>
                <w:lang w:val="sr-Cyrl-CS"/>
              </w:rPr>
            </w:pPr>
            <w:r w:rsidRPr="001E6CD6">
              <w:rPr>
                <w:rFonts w:ascii="Arial" w:hAnsi="Arial" w:cs="Arial"/>
                <w:b/>
                <w:snapToGrid/>
                <w:sz w:val="18"/>
                <w:szCs w:val="18"/>
                <w:lang w:val="sr-Cyrl-CS"/>
              </w:rPr>
              <w:t>10.043.777</w:t>
            </w:r>
          </w:p>
        </w:tc>
      </w:tr>
    </w:tbl>
    <w:p w:rsidR="00291746" w:rsidRPr="001E6CD6" w:rsidRDefault="00291746" w:rsidP="00F04DFB">
      <w:pPr>
        <w:jc w:val="both"/>
        <w:rPr>
          <w:rFonts w:ascii="Arial" w:hAnsi="Arial" w:cs="Arial"/>
          <w:i/>
          <w:snapToGrid/>
          <w:sz w:val="18"/>
          <w:szCs w:val="18"/>
          <w:lang w:val="sr-Cyrl-CS"/>
        </w:rPr>
      </w:pPr>
    </w:p>
    <w:p w:rsidR="00291746" w:rsidRPr="001E6CD6" w:rsidRDefault="00291746" w:rsidP="00F04DFB">
      <w:pPr>
        <w:ind w:left="567"/>
        <w:jc w:val="both"/>
        <w:rPr>
          <w:rFonts w:ascii="Arial" w:hAnsi="Arial" w:cs="Arial"/>
          <w:sz w:val="14"/>
          <w:szCs w:val="14"/>
          <w:lang w:val="sr-Cyrl-CS"/>
        </w:rPr>
      </w:pPr>
      <w:r w:rsidRPr="001E6CD6">
        <w:rPr>
          <w:rFonts w:ascii="Arial" w:hAnsi="Arial" w:cs="Arial"/>
          <w:i/>
          <w:snapToGrid/>
          <w:sz w:val="18"/>
          <w:szCs w:val="18"/>
        </w:rPr>
        <w:t>Потраживања у реструктуирању, утужена и у стечају су исправљена у износу од 100%.</w:t>
      </w:r>
    </w:p>
    <w:p w:rsidR="00291746" w:rsidRPr="001E6CD6" w:rsidRDefault="00291746" w:rsidP="00F04DFB">
      <w:pPr>
        <w:ind w:left="567"/>
        <w:rPr>
          <w:rFonts w:ascii="Arial" w:hAnsi="Arial" w:cs="Arial"/>
          <w:snapToGrid/>
          <w:sz w:val="18"/>
          <w:szCs w:val="18"/>
          <w:lang w:val="sr-Cyrl-CS"/>
        </w:rPr>
      </w:pPr>
      <w:r w:rsidRPr="001E6CD6">
        <w:rPr>
          <w:rFonts w:ascii="Arial" w:hAnsi="Arial" w:cs="Arial"/>
          <w:snapToGrid/>
          <w:sz w:val="18"/>
          <w:szCs w:val="18"/>
          <w:lang w:val="sr-Cyrl-CS"/>
        </w:rPr>
        <w:tab/>
      </w:r>
    </w:p>
    <w:p w:rsidR="00291746" w:rsidRPr="001E6CD6" w:rsidRDefault="00291746" w:rsidP="00F04DFB">
      <w:pPr>
        <w:ind w:left="567"/>
        <w:rPr>
          <w:rFonts w:ascii="Arial" w:hAnsi="Arial" w:cs="Arial"/>
          <w:snapToGrid/>
          <w:sz w:val="14"/>
          <w:szCs w:val="14"/>
        </w:rPr>
      </w:pPr>
      <w:r w:rsidRPr="001E6CD6">
        <w:rPr>
          <w:rFonts w:ascii="Arial" w:hAnsi="Arial" w:cs="Arial"/>
          <w:snapToGrid/>
          <w:sz w:val="18"/>
          <w:szCs w:val="18"/>
        </w:rPr>
        <w:t>Преглед усаглашености потраживања приказан је у следећој табели:</w:t>
      </w:r>
    </w:p>
    <w:tbl>
      <w:tblPr>
        <w:tblW w:w="8726" w:type="dxa"/>
        <w:tblInd w:w="720" w:type="dxa"/>
        <w:tblLayout w:type="fixed"/>
        <w:tblCellMar>
          <w:left w:w="0" w:type="dxa"/>
          <w:right w:w="0" w:type="dxa"/>
        </w:tblCellMar>
        <w:tblLook w:val="04A0" w:firstRow="1" w:lastRow="0" w:firstColumn="1" w:lastColumn="0" w:noHBand="0" w:noVBand="1"/>
      </w:tblPr>
      <w:tblGrid>
        <w:gridCol w:w="1890"/>
        <w:gridCol w:w="873"/>
        <w:gridCol w:w="810"/>
        <w:gridCol w:w="877"/>
        <w:gridCol w:w="720"/>
        <w:gridCol w:w="913"/>
        <w:gridCol w:w="820"/>
        <w:gridCol w:w="990"/>
        <w:gridCol w:w="833"/>
      </w:tblGrid>
      <w:tr w:rsidR="00291746" w:rsidRPr="001E6CD6" w:rsidTr="007B4426">
        <w:tc>
          <w:tcPr>
            <w:tcW w:w="1890" w:type="dxa"/>
            <w:tcBorders>
              <w:top w:val="nil"/>
              <w:left w:val="nil"/>
              <w:bottom w:val="single" w:sz="8" w:space="0" w:color="auto"/>
              <w:right w:val="nil"/>
            </w:tcBorders>
            <w:shd w:val="clear" w:color="000000" w:fill="FFFFFF"/>
            <w:noWrap/>
            <w:vAlign w:val="bottom"/>
          </w:tcPr>
          <w:p w:rsidR="00291746" w:rsidRPr="001E6CD6" w:rsidRDefault="00291746" w:rsidP="00F04DFB">
            <w:pPr>
              <w:jc w:val="center"/>
              <w:rPr>
                <w:rFonts w:ascii="Arial" w:hAnsi="Arial" w:cs="Arial"/>
                <w:b/>
                <w:bCs/>
                <w:snapToGrid/>
                <w:sz w:val="16"/>
                <w:szCs w:val="16"/>
              </w:rPr>
            </w:pPr>
          </w:p>
        </w:tc>
        <w:tc>
          <w:tcPr>
            <w:tcW w:w="1683" w:type="dxa"/>
            <w:gridSpan w:val="2"/>
            <w:tcBorders>
              <w:top w:val="nil"/>
              <w:left w:val="nil"/>
              <w:bottom w:val="single" w:sz="8" w:space="0" w:color="auto"/>
              <w:right w:val="nil"/>
            </w:tcBorders>
            <w:shd w:val="clear" w:color="000000" w:fill="FFFFFF"/>
            <w:noWrap/>
            <w:vAlign w:val="bottom"/>
          </w:tcPr>
          <w:p w:rsidR="00291746" w:rsidRPr="001E6CD6" w:rsidRDefault="00291746" w:rsidP="00F04DFB">
            <w:pPr>
              <w:jc w:val="center"/>
              <w:rPr>
                <w:rFonts w:ascii="Arial" w:hAnsi="Arial" w:cs="Arial"/>
                <w:b/>
                <w:bCs/>
                <w:snapToGrid/>
                <w:sz w:val="16"/>
                <w:szCs w:val="16"/>
              </w:rPr>
            </w:pPr>
          </w:p>
        </w:tc>
        <w:tc>
          <w:tcPr>
            <w:tcW w:w="1597" w:type="dxa"/>
            <w:gridSpan w:val="2"/>
            <w:tcBorders>
              <w:top w:val="nil"/>
              <w:left w:val="nil"/>
              <w:bottom w:val="single" w:sz="8" w:space="0" w:color="auto"/>
              <w:right w:val="nil"/>
            </w:tcBorders>
            <w:shd w:val="clear" w:color="000000" w:fill="FFFFFF"/>
            <w:noWrap/>
            <w:vAlign w:val="bottom"/>
          </w:tcPr>
          <w:p w:rsidR="00291746" w:rsidRPr="001E6CD6" w:rsidRDefault="00291746" w:rsidP="00F04DFB">
            <w:pPr>
              <w:jc w:val="center"/>
              <w:rPr>
                <w:rFonts w:ascii="Arial" w:hAnsi="Arial" w:cs="Arial"/>
                <w:b/>
                <w:bCs/>
                <w:snapToGrid/>
                <w:sz w:val="16"/>
                <w:szCs w:val="16"/>
              </w:rPr>
            </w:pPr>
          </w:p>
        </w:tc>
        <w:tc>
          <w:tcPr>
            <w:tcW w:w="3556" w:type="dxa"/>
            <w:gridSpan w:val="4"/>
            <w:tcBorders>
              <w:top w:val="nil"/>
              <w:left w:val="nil"/>
              <w:bottom w:val="single" w:sz="8" w:space="0" w:color="auto"/>
              <w:right w:val="nil"/>
            </w:tcBorders>
            <w:shd w:val="clear" w:color="000000" w:fill="FFFFFF"/>
            <w:vAlign w:val="bottom"/>
          </w:tcPr>
          <w:p w:rsidR="00291746" w:rsidRPr="001E6CD6" w:rsidRDefault="00291746" w:rsidP="00F04DFB">
            <w:pPr>
              <w:ind w:right="72"/>
              <w:jc w:val="right"/>
              <w:rPr>
                <w:rFonts w:ascii="Arial" w:hAnsi="Arial" w:cs="Arial"/>
                <w:b/>
                <w:bCs/>
                <w:snapToGrid/>
                <w:sz w:val="16"/>
                <w:szCs w:val="16"/>
              </w:rPr>
            </w:pPr>
            <w:r w:rsidRPr="001E6CD6">
              <w:rPr>
                <w:rFonts w:ascii="Arial" w:hAnsi="Arial" w:cs="Arial"/>
                <w:b/>
                <w:snapToGrid/>
                <w:sz w:val="16"/>
                <w:szCs w:val="16"/>
                <w:lang w:val="sr-Cyrl-CS"/>
              </w:rPr>
              <w:t>У</w:t>
            </w:r>
            <w:r w:rsidRPr="001E6CD6">
              <w:rPr>
                <w:rFonts w:ascii="Arial" w:hAnsi="Arial" w:cs="Arial"/>
                <w:b/>
                <w:snapToGrid/>
                <w:sz w:val="16"/>
                <w:szCs w:val="16"/>
              </w:rPr>
              <w:t xml:space="preserve"> хиљадама динара</w:t>
            </w:r>
          </w:p>
        </w:tc>
      </w:tr>
      <w:tr w:rsidR="00291746" w:rsidRPr="001E6CD6" w:rsidTr="007B4426">
        <w:tc>
          <w:tcPr>
            <w:tcW w:w="1890" w:type="dxa"/>
            <w:tcBorders>
              <w:top w:val="nil"/>
              <w:left w:val="nil"/>
              <w:bottom w:val="single" w:sz="8" w:space="0" w:color="auto"/>
              <w:right w:val="nil"/>
            </w:tcBorders>
            <w:shd w:val="clear" w:color="000000" w:fill="FFFFFF"/>
            <w:noWrap/>
            <w:vAlign w:val="bottom"/>
            <w:hideMark/>
          </w:tcPr>
          <w:p w:rsidR="00291746" w:rsidRPr="001E6CD6" w:rsidRDefault="00291746" w:rsidP="00F04DFB">
            <w:pPr>
              <w:jc w:val="center"/>
              <w:rPr>
                <w:rFonts w:ascii="Arial" w:hAnsi="Arial" w:cs="Arial"/>
                <w:b/>
                <w:bCs/>
                <w:snapToGrid/>
                <w:sz w:val="16"/>
                <w:szCs w:val="16"/>
              </w:rPr>
            </w:pPr>
            <w:r w:rsidRPr="001E6CD6">
              <w:rPr>
                <w:rFonts w:ascii="Arial" w:hAnsi="Arial" w:cs="Arial"/>
                <w:b/>
                <w:bCs/>
                <w:snapToGrid/>
                <w:sz w:val="16"/>
                <w:szCs w:val="16"/>
              </w:rPr>
              <w:t>201</w:t>
            </w:r>
            <w:r w:rsidR="001E6CD6" w:rsidRPr="001E6CD6">
              <w:rPr>
                <w:rFonts w:ascii="Arial" w:hAnsi="Arial" w:cs="Arial"/>
                <w:b/>
                <w:bCs/>
                <w:snapToGrid/>
                <w:sz w:val="16"/>
                <w:szCs w:val="16"/>
                <w:lang w:val="sr-Cyrl-CS"/>
              </w:rPr>
              <w:t>5</w:t>
            </w:r>
            <w:r w:rsidRPr="001E6CD6">
              <w:rPr>
                <w:rFonts w:ascii="Arial" w:hAnsi="Arial" w:cs="Arial"/>
                <w:b/>
                <w:bCs/>
                <w:snapToGrid/>
                <w:sz w:val="16"/>
                <w:szCs w:val="16"/>
              </w:rPr>
              <w:t>. год.</w:t>
            </w:r>
          </w:p>
        </w:tc>
        <w:tc>
          <w:tcPr>
            <w:tcW w:w="1683" w:type="dxa"/>
            <w:gridSpan w:val="2"/>
            <w:tcBorders>
              <w:top w:val="nil"/>
              <w:left w:val="nil"/>
              <w:bottom w:val="single" w:sz="8" w:space="0" w:color="auto"/>
              <w:right w:val="nil"/>
            </w:tcBorders>
            <w:shd w:val="clear" w:color="000000" w:fill="FFFFFF"/>
            <w:noWrap/>
            <w:vAlign w:val="bottom"/>
            <w:hideMark/>
          </w:tcPr>
          <w:p w:rsidR="00291746" w:rsidRPr="001E6CD6" w:rsidRDefault="00291746" w:rsidP="00F04DFB">
            <w:pPr>
              <w:jc w:val="center"/>
              <w:rPr>
                <w:rFonts w:ascii="Arial" w:hAnsi="Arial" w:cs="Arial"/>
                <w:b/>
                <w:bCs/>
                <w:snapToGrid/>
                <w:sz w:val="16"/>
                <w:szCs w:val="16"/>
              </w:rPr>
            </w:pPr>
            <w:r w:rsidRPr="001E6CD6">
              <w:rPr>
                <w:rFonts w:ascii="Arial" w:hAnsi="Arial" w:cs="Arial"/>
                <w:b/>
                <w:bCs/>
                <w:snapToGrid/>
                <w:sz w:val="16"/>
                <w:szCs w:val="16"/>
              </w:rPr>
              <w:t>Премија</w:t>
            </w:r>
          </w:p>
        </w:tc>
        <w:tc>
          <w:tcPr>
            <w:tcW w:w="1597" w:type="dxa"/>
            <w:gridSpan w:val="2"/>
            <w:tcBorders>
              <w:top w:val="nil"/>
              <w:left w:val="nil"/>
              <w:bottom w:val="single" w:sz="8" w:space="0" w:color="auto"/>
              <w:right w:val="nil"/>
            </w:tcBorders>
            <w:shd w:val="clear" w:color="000000" w:fill="FFFFFF"/>
            <w:noWrap/>
            <w:vAlign w:val="bottom"/>
            <w:hideMark/>
          </w:tcPr>
          <w:p w:rsidR="00291746" w:rsidRPr="001E6CD6" w:rsidRDefault="00291746" w:rsidP="00F04DFB">
            <w:pPr>
              <w:jc w:val="center"/>
              <w:rPr>
                <w:rFonts w:ascii="Arial" w:hAnsi="Arial" w:cs="Arial"/>
                <w:b/>
                <w:bCs/>
                <w:snapToGrid/>
                <w:sz w:val="16"/>
                <w:szCs w:val="16"/>
              </w:rPr>
            </w:pPr>
            <w:r w:rsidRPr="001E6CD6">
              <w:rPr>
                <w:rFonts w:ascii="Arial" w:hAnsi="Arial" w:cs="Arial"/>
                <w:b/>
                <w:bCs/>
                <w:snapToGrid/>
                <w:sz w:val="16"/>
                <w:szCs w:val="16"/>
              </w:rPr>
              <w:t>Камата</w:t>
            </w:r>
          </w:p>
        </w:tc>
        <w:tc>
          <w:tcPr>
            <w:tcW w:w="1733" w:type="dxa"/>
            <w:gridSpan w:val="2"/>
            <w:tcBorders>
              <w:top w:val="nil"/>
              <w:left w:val="nil"/>
              <w:bottom w:val="single" w:sz="8" w:space="0" w:color="auto"/>
              <w:right w:val="nil"/>
            </w:tcBorders>
            <w:shd w:val="clear" w:color="000000" w:fill="FFFFFF"/>
            <w:vAlign w:val="bottom"/>
            <w:hideMark/>
          </w:tcPr>
          <w:p w:rsidR="00291746" w:rsidRPr="001E6CD6" w:rsidRDefault="00291746" w:rsidP="00F04DFB">
            <w:pPr>
              <w:jc w:val="center"/>
              <w:rPr>
                <w:rFonts w:ascii="Arial" w:hAnsi="Arial" w:cs="Arial"/>
                <w:b/>
                <w:bCs/>
                <w:snapToGrid/>
                <w:sz w:val="16"/>
                <w:szCs w:val="16"/>
              </w:rPr>
            </w:pPr>
            <w:r w:rsidRPr="001E6CD6">
              <w:rPr>
                <w:rFonts w:ascii="Arial" w:hAnsi="Arial" w:cs="Arial"/>
                <w:b/>
                <w:bCs/>
                <w:snapToGrid/>
                <w:sz w:val="16"/>
                <w:szCs w:val="16"/>
              </w:rPr>
              <w:t>Остала потраживања</w:t>
            </w:r>
          </w:p>
        </w:tc>
        <w:tc>
          <w:tcPr>
            <w:tcW w:w="1823" w:type="dxa"/>
            <w:gridSpan w:val="2"/>
            <w:tcBorders>
              <w:top w:val="nil"/>
              <w:left w:val="nil"/>
              <w:bottom w:val="single" w:sz="8" w:space="0" w:color="auto"/>
              <w:right w:val="nil"/>
            </w:tcBorders>
            <w:shd w:val="clear" w:color="000000" w:fill="FFFFFF"/>
            <w:noWrap/>
            <w:vAlign w:val="bottom"/>
            <w:hideMark/>
          </w:tcPr>
          <w:p w:rsidR="00291746" w:rsidRPr="001E6CD6" w:rsidRDefault="00291746" w:rsidP="00F04DFB">
            <w:pPr>
              <w:jc w:val="center"/>
              <w:rPr>
                <w:rFonts w:ascii="Arial" w:hAnsi="Arial" w:cs="Arial"/>
                <w:b/>
                <w:bCs/>
                <w:snapToGrid/>
                <w:sz w:val="16"/>
                <w:szCs w:val="16"/>
              </w:rPr>
            </w:pPr>
            <w:r w:rsidRPr="001E6CD6">
              <w:rPr>
                <w:rFonts w:ascii="Arial" w:hAnsi="Arial" w:cs="Arial"/>
                <w:b/>
                <w:bCs/>
                <w:snapToGrid/>
                <w:sz w:val="16"/>
                <w:szCs w:val="16"/>
              </w:rPr>
              <w:t>Укупно</w:t>
            </w:r>
          </w:p>
        </w:tc>
      </w:tr>
      <w:tr w:rsidR="001E6CD6" w:rsidRPr="001E6CD6" w:rsidTr="00F04DFB">
        <w:tc>
          <w:tcPr>
            <w:tcW w:w="1890" w:type="dxa"/>
            <w:tcBorders>
              <w:top w:val="nil"/>
              <w:left w:val="nil"/>
              <w:bottom w:val="nil"/>
              <w:right w:val="nil"/>
            </w:tcBorders>
            <w:shd w:val="clear" w:color="000000" w:fill="FFFFFF"/>
            <w:noWrap/>
            <w:vAlign w:val="bottom"/>
            <w:hideMark/>
          </w:tcPr>
          <w:p w:rsidR="001E6CD6" w:rsidRPr="001E6CD6" w:rsidRDefault="001E6CD6" w:rsidP="00F04DFB">
            <w:pPr>
              <w:rPr>
                <w:rFonts w:ascii="Arial" w:hAnsi="Arial" w:cs="Arial"/>
                <w:b/>
                <w:bCs/>
                <w:snapToGrid/>
                <w:sz w:val="16"/>
                <w:szCs w:val="16"/>
              </w:rPr>
            </w:pPr>
            <w:r w:rsidRPr="001E6CD6">
              <w:rPr>
                <w:rFonts w:ascii="Arial" w:hAnsi="Arial" w:cs="Arial"/>
                <w:b/>
                <w:bCs/>
                <w:snapToGrid/>
                <w:sz w:val="16"/>
                <w:szCs w:val="16"/>
              </w:rPr>
              <w:t>усаглашено</w:t>
            </w:r>
          </w:p>
        </w:tc>
        <w:tc>
          <w:tcPr>
            <w:tcW w:w="87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napToGrid/>
                <w:sz w:val="18"/>
                <w:szCs w:val="18"/>
                <w:lang w:val="sr-Latn-RS" w:eastAsia="sr-Latn-RS"/>
              </w:rPr>
            </w:pPr>
            <w:r w:rsidRPr="001E6CD6">
              <w:rPr>
                <w:rFonts w:ascii="Arial" w:hAnsi="Arial" w:cs="Arial"/>
                <w:sz w:val="18"/>
                <w:szCs w:val="18"/>
              </w:rPr>
              <w:t>2.913.345</w:t>
            </w:r>
          </w:p>
        </w:tc>
        <w:tc>
          <w:tcPr>
            <w:tcW w:w="81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80,48%</w:t>
            </w:r>
          </w:p>
        </w:tc>
        <w:tc>
          <w:tcPr>
            <w:tcW w:w="877"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 </w:t>
            </w:r>
          </w:p>
        </w:tc>
        <w:tc>
          <w:tcPr>
            <w:tcW w:w="72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81.447</w:t>
            </w:r>
          </w:p>
        </w:tc>
        <w:tc>
          <w:tcPr>
            <w:tcW w:w="913" w:type="dxa"/>
            <w:tcBorders>
              <w:top w:val="single" w:sz="8" w:space="0" w:color="auto"/>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62,06%</w:t>
            </w:r>
          </w:p>
        </w:tc>
        <w:tc>
          <w:tcPr>
            <w:tcW w:w="82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 </w:t>
            </w:r>
          </w:p>
        </w:tc>
        <w:tc>
          <w:tcPr>
            <w:tcW w:w="990" w:type="dxa"/>
            <w:tcBorders>
              <w:top w:val="single" w:sz="8" w:space="0" w:color="auto"/>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775.071</w:t>
            </w:r>
          </w:p>
        </w:tc>
        <w:tc>
          <w:tcPr>
            <w:tcW w:w="83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72,74%</w:t>
            </w:r>
          </w:p>
        </w:tc>
      </w:tr>
      <w:tr w:rsidR="001E6CD6" w:rsidRPr="001E6CD6" w:rsidTr="00F04DFB">
        <w:tc>
          <w:tcPr>
            <w:tcW w:w="1890" w:type="dxa"/>
            <w:tcBorders>
              <w:top w:val="nil"/>
              <w:left w:val="nil"/>
              <w:bottom w:val="nil"/>
              <w:right w:val="nil"/>
            </w:tcBorders>
            <w:shd w:val="clear" w:color="000000" w:fill="FFFFFF"/>
            <w:noWrap/>
            <w:vAlign w:val="bottom"/>
            <w:hideMark/>
          </w:tcPr>
          <w:p w:rsidR="001E6CD6" w:rsidRPr="001E6CD6" w:rsidRDefault="001E6CD6" w:rsidP="00F04DFB">
            <w:pPr>
              <w:rPr>
                <w:rFonts w:ascii="Arial" w:hAnsi="Arial" w:cs="Arial"/>
                <w:b/>
                <w:bCs/>
                <w:snapToGrid/>
                <w:sz w:val="16"/>
                <w:szCs w:val="16"/>
              </w:rPr>
            </w:pPr>
            <w:r w:rsidRPr="001E6CD6">
              <w:rPr>
                <w:rFonts w:ascii="Arial" w:hAnsi="Arial" w:cs="Arial"/>
                <w:b/>
                <w:bCs/>
                <w:snapToGrid/>
                <w:sz w:val="16"/>
                <w:szCs w:val="16"/>
              </w:rPr>
              <w:t>није усаглашено</w:t>
            </w:r>
          </w:p>
        </w:tc>
        <w:tc>
          <w:tcPr>
            <w:tcW w:w="873" w:type="dxa"/>
            <w:tcBorders>
              <w:top w:val="nil"/>
              <w:left w:val="nil"/>
              <w:bottom w:val="single" w:sz="8" w:space="0" w:color="auto"/>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706.772</w:t>
            </w:r>
          </w:p>
        </w:tc>
        <w:tc>
          <w:tcPr>
            <w:tcW w:w="81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19,52%</w:t>
            </w:r>
          </w:p>
        </w:tc>
        <w:tc>
          <w:tcPr>
            <w:tcW w:w="877"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 </w:t>
            </w:r>
          </w:p>
        </w:tc>
        <w:tc>
          <w:tcPr>
            <w:tcW w:w="720" w:type="dxa"/>
            <w:tcBorders>
              <w:top w:val="nil"/>
              <w:left w:val="nil"/>
              <w:bottom w:val="single" w:sz="8" w:space="0" w:color="auto"/>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49.789</w:t>
            </w:r>
          </w:p>
        </w:tc>
        <w:tc>
          <w:tcPr>
            <w:tcW w:w="91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37,94%</w:t>
            </w:r>
          </w:p>
        </w:tc>
        <w:tc>
          <w:tcPr>
            <w:tcW w:w="82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 </w:t>
            </w:r>
          </w:p>
        </w:tc>
        <w:tc>
          <w:tcPr>
            <w:tcW w:w="990" w:type="dxa"/>
            <w:tcBorders>
              <w:top w:val="nil"/>
              <w:left w:val="nil"/>
              <w:bottom w:val="single" w:sz="8" w:space="0" w:color="auto"/>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290.431</w:t>
            </w:r>
          </w:p>
        </w:tc>
        <w:tc>
          <w:tcPr>
            <w:tcW w:w="83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27,26%</w:t>
            </w:r>
          </w:p>
        </w:tc>
      </w:tr>
      <w:tr w:rsidR="001E6CD6" w:rsidRPr="001E6CD6" w:rsidTr="00F04DFB">
        <w:tc>
          <w:tcPr>
            <w:tcW w:w="1890" w:type="dxa"/>
            <w:tcBorders>
              <w:top w:val="nil"/>
              <w:left w:val="nil"/>
              <w:bottom w:val="nil"/>
              <w:right w:val="nil"/>
            </w:tcBorders>
            <w:shd w:val="clear" w:color="000000" w:fill="FFFFFF"/>
            <w:noWrap/>
            <w:vAlign w:val="bottom"/>
            <w:hideMark/>
          </w:tcPr>
          <w:p w:rsidR="001E6CD6" w:rsidRPr="001E6CD6" w:rsidRDefault="001E6CD6" w:rsidP="00F04DFB">
            <w:pPr>
              <w:rPr>
                <w:rFonts w:ascii="Arial" w:hAnsi="Arial" w:cs="Arial"/>
                <w:snapToGrid/>
                <w:sz w:val="16"/>
                <w:szCs w:val="16"/>
              </w:rPr>
            </w:pPr>
            <w:r w:rsidRPr="001E6CD6">
              <w:rPr>
                <w:rFonts w:ascii="Arial" w:hAnsi="Arial" w:cs="Arial"/>
                <w:snapToGrid/>
                <w:sz w:val="16"/>
                <w:szCs w:val="16"/>
              </w:rPr>
              <w:t xml:space="preserve"> - оспорено</w:t>
            </w:r>
          </w:p>
        </w:tc>
        <w:tc>
          <w:tcPr>
            <w:tcW w:w="87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35.079</w:t>
            </w:r>
          </w:p>
        </w:tc>
        <w:tc>
          <w:tcPr>
            <w:tcW w:w="81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0,97%</w:t>
            </w:r>
          </w:p>
        </w:tc>
        <w:tc>
          <w:tcPr>
            <w:tcW w:w="877"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 </w:t>
            </w:r>
          </w:p>
        </w:tc>
        <w:tc>
          <w:tcPr>
            <w:tcW w:w="72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12.845</w:t>
            </w:r>
          </w:p>
        </w:tc>
        <w:tc>
          <w:tcPr>
            <w:tcW w:w="91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9,79%</w:t>
            </w:r>
          </w:p>
        </w:tc>
        <w:tc>
          <w:tcPr>
            <w:tcW w:w="82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 </w:t>
            </w:r>
          </w:p>
        </w:tc>
        <w:tc>
          <w:tcPr>
            <w:tcW w:w="990" w:type="dxa"/>
            <w:tcBorders>
              <w:top w:val="single" w:sz="8" w:space="0" w:color="auto"/>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2.128</w:t>
            </w:r>
          </w:p>
        </w:tc>
        <w:tc>
          <w:tcPr>
            <w:tcW w:w="83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0,20%</w:t>
            </w:r>
          </w:p>
        </w:tc>
      </w:tr>
      <w:tr w:rsidR="001E6CD6" w:rsidRPr="001E6CD6" w:rsidTr="00F04DFB">
        <w:tc>
          <w:tcPr>
            <w:tcW w:w="1890" w:type="dxa"/>
            <w:tcBorders>
              <w:top w:val="nil"/>
              <w:left w:val="nil"/>
              <w:bottom w:val="nil"/>
              <w:right w:val="nil"/>
            </w:tcBorders>
            <w:shd w:val="clear" w:color="000000" w:fill="FFFFFF"/>
            <w:noWrap/>
            <w:vAlign w:val="bottom"/>
            <w:hideMark/>
          </w:tcPr>
          <w:p w:rsidR="001E6CD6" w:rsidRPr="001E6CD6" w:rsidRDefault="001E6CD6" w:rsidP="00F04DFB">
            <w:pPr>
              <w:rPr>
                <w:rFonts w:ascii="Arial" w:hAnsi="Arial" w:cs="Arial"/>
                <w:snapToGrid/>
                <w:sz w:val="16"/>
                <w:szCs w:val="16"/>
              </w:rPr>
            </w:pPr>
            <w:r w:rsidRPr="001E6CD6">
              <w:rPr>
                <w:rFonts w:ascii="Arial" w:hAnsi="Arial" w:cs="Arial"/>
                <w:snapToGrid/>
                <w:sz w:val="16"/>
                <w:szCs w:val="16"/>
              </w:rPr>
              <w:t xml:space="preserve"> - није се вратиo ИОС</w:t>
            </w:r>
          </w:p>
        </w:tc>
        <w:tc>
          <w:tcPr>
            <w:tcW w:w="873" w:type="dxa"/>
            <w:tcBorders>
              <w:top w:val="nil"/>
              <w:left w:val="nil"/>
              <w:bottom w:val="single" w:sz="8" w:space="0" w:color="auto"/>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671.693</w:t>
            </w:r>
          </w:p>
        </w:tc>
        <w:tc>
          <w:tcPr>
            <w:tcW w:w="81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18,55%</w:t>
            </w:r>
          </w:p>
        </w:tc>
        <w:tc>
          <w:tcPr>
            <w:tcW w:w="877"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 </w:t>
            </w:r>
          </w:p>
        </w:tc>
        <w:tc>
          <w:tcPr>
            <w:tcW w:w="720" w:type="dxa"/>
            <w:tcBorders>
              <w:top w:val="nil"/>
              <w:left w:val="nil"/>
              <w:bottom w:val="single" w:sz="8" w:space="0" w:color="auto"/>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36.944</w:t>
            </w:r>
          </w:p>
        </w:tc>
        <w:tc>
          <w:tcPr>
            <w:tcW w:w="91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28,15%</w:t>
            </w:r>
          </w:p>
        </w:tc>
        <w:tc>
          <w:tcPr>
            <w:tcW w:w="82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 </w:t>
            </w:r>
          </w:p>
        </w:tc>
        <w:tc>
          <w:tcPr>
            <w:tcW w:w="990" w:type="dxa"/>
            <w:tcBorders>
              <w:top w:val="nil"/>
              <w:left w:val="nil"/>
              <w:bottom w:val="single" w:sz="8" w:space="0" w:color="auto"/>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288.303</w:t>
            </w:r>
          </w:p>
        </w:tc>
        <w:tc>
          <w:tcPr>
            <w:tcW w:w="83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sz w:val="18"/>
                <w:szCs w:val="18"/>
              </w:rPr>
            </w:pPr>
            <w:r w:rsidRPr="001E6CD6">
              <w:rPr>
                <w:rFonts w:ascii="Arial" w:hAnsi="Arial" w:cs="Arial"/>
                <w:sz w:val="18"/>
                <w:szCs w:val="18"/>
              </w:rPr>
              <w:t>27,06%</w:t>
            </w:r>
          </w:p>
        </w:tc>
      </w:tr>
      <w:tr w:rsidR="001E6CD6" w:rsidRPr="001E6CD6" w:rsidTr="00F04DFB">
        <w:tc>
          <w:tcPr>
            <w:tcW w:w="1890" w:type="dxa"/>
            <w:tcBorders>
              <w:top w:val="nil"/>
              <w:left w:val="nil"/>
              <w:bottom w:val="nil"/>
              <w:right w:val="nil"/>
            </w:tcBorders>
            <w:shd w:val="clear" w:color="000000" w:fill="FFFFFF"/>
            <w:noWrap/>
            <w:vAlign w:val="bottom"/>
            <w:hideMark/>
          </w:tcPr>
          <w:p w:rsidR="001E6CD6" w:rsidRPr="001E6CD6" w:rsidRDefault="001E6CD6" w:rsidP="00F04DFB">
            <w:pPr>
              <w:rPr>
                <w:rFonts w:ascii="Arial" w:hAnsi="Arial" w:cs="Arial"/>
                <w:b/>
                <w:bCs/>
                <w:snapToGrid/>
                <w:sz w:val="16"/>
                <w:szCs w:val="16"/>
              </w:rPr>
            </w:pPr>
            <w:r w:rsidRPr="001E6CD6">
              <w:rPr>
                <w:rFonts w:ascii="Arial" w:hAnsi="Arial" w:cs="Arial"/>
                <w:b/>
                <w:bCs/>
                <w:snapToGrid/>
                <w:sz w:val="16"/>
                <w:szCs w:val="16"/>
              </w:rPr>
              <w:t xml:space="preserve">Укупно: </w:t>
            </w:r>
          </w:p>
        </w:tc>
        <w:tc>
          <w:tcPr>
            <w:tcW w:w="873" w:type="dxa"/>
            <w:tcBorders>
              <w:top w:val="nil"/>
              <w:left w:val="nil"/>
              <w:bottom w:val="double" w:sz="6" w:space="0" w:color="auto"/>
              <w:right w:val="nil"/>
            </w:tcBorders>
            <w:shd w:val="clear" w:color="000000" w:fill="FFFFFF"/>
            <w:noWrap/>
            <w:vAlign w:val="bottom"/>
            <w:hideMark/>
          </w:tcPr>
          <w:p w:rsidR="001E6CD6" w:rsidRPr="001E6CD6" w:rsidRDefault="001E6CD6" w:rsidP="00F04DFB">
            <w:pPr>
              <w:jc w:val="right"/>
              <w:rPr>
                <w:rFonts w:ascii="Arial" w:hAnsi="Arial" w:cs="Arial"/>
                <w:b/>
                <w:bCs/>
                <w:sz w:val="18"/>
                <w:szCs w:val="18"/>
              </w:rPr>
            </w:pPr>
            <w:r w:rsidRPr="001E6CD6">
              <w:rPr>
                <w:rFonts w:ascii="Arial" w:hAnsi="Arial" w:cs="Arial"/>
                <w:b/>
                <w:bCs/>
                <w:sz w:val="18"/>
                <w:szCs w:val="18"/>
              </w:rPr>
              <w:t>3.620.117</w:t>
            </w:r>
          </w:p>
        </w:tc>
        <w:tc>
          <w:tcPr>
            <w:tcW w:w="81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b/>
                <w:bCs/>
                <w:sz w:val="18"/>
                <w:szCs w:val="18"/>
              </w:rPr>
            </w:pPr>
            <w:r w:rsidRPr="001E6CD6">
              <w:rPr>
                <w:rFonts w:ascii="Arial" w:hAnsi="Arial" w:cs="Arial"/>
                <w:b/>
                <w:bCs/>
                <w:sz w:val="18"/>
                <w:szCs w:val="18"/>
              </w:rPr>
              <w:t> </w:t>
            </w:r>
          </w:p>
        </w:tc>
        <w:tc>
          <w:tcPr>
            <w:tcW w:w="877"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b/>
                <w:bCs/>
                <w:sz w:val="18"/>
                <w:szCs w:val="18"/>
              </w:rPr>
            </w:pPr>
            <w:r w:rsidRPr="001E6CD6">
              <w:rPr>
                <w:rFonts w:ascii="Arial" w:hAnsi="Arial" w:cs="Arial"/>
                <w:b/>
                <w:bCs/>
                <w:sz w:val="18"/>
                <w:szCs w:val="18"/>
              </w:rPr>
              <w:t> </w:t>
            </w:r>
          </w:p>
        </w:tc>
        <w:tc>
          <w:tcPr>
            <w:tcW w:w="720" w:type="dxa"/>
            <w:tcBorders>
              <w:top w:val="nil"/>
              <w:left w:val="nil"/>
              <w:bottom w:val="double" w:sz="6" w:space="0" w:color="auto"/>
              <w:right w:val="nil"/>
            </w:tcBorders>
            <w:shd w:val="clear" w:color="000000" w:fill="FFFFFF"/>
            <w:noWrap/>
            <w:vAlign w:val="bottom"/>
            <w:hideMark/>
          </w:tcPr>
          <w:p w:rsidR="001E6CD6" w:rsidRPr="001E6CD6" w:rsidRDefault="001E6CD6" w:rsidP="00F04DFB">
            <w:pPr>
              <w:jc w:val="right"/>
              <w:rPr>
                <w:rFonts w:ascii="Arial" w:hAnsi="Arial" w:cs="Arial"/>
                <w:b/>
                <w:bCs/>
                <w:sz w:val="18"/>
                <w:szCs w:val="18"/>
              </w:rPr>
            </w:pPr>
            <w:r w:rsidRPr="001E6CD6">
              <w:rPr>
                <w:rFonts w:ascii="Arial" w:hAnsi="Arial" w:cs="Arial"/>
                <w:b/>
                <w:bCs/>
                <w:sz w:val="18"/>
                <w:szCs w:val="18"/>
              </w:rPr>
              <w:t>131.236</w:t>
            </w:r>
          </w:p>
        </w:tc>
        <w:tc>
          <w:tcPr>
            <w:tcW w:w="91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b/>
                <w:bCs/>
                <w:sz w:val="18"/>
                <w:szCs w:val="18"/>
              </w:rPr>
            </w:pPr>
            <w:r w:rsidRPr="001E6CD6">
              <w:rPr>
                <w:rFonts w:ascii="Arial" w:hAnsi="Arial" w:cs="Arial"/>
                <w:b/>
                <w:bCs/>
                <w:sz w:val="18"/>
                <w:szCs w:val="18"/>
              </w:rPr>
              <w:t> </w:t>
            </w:r>
          </w:p>
        </w:tc>
        <w:tc>
          <w:tcPr>
            <w:tcW w:w="820"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b/>
                <w:bCs/>
                <w:sz w:val="18"/>
                <w:szCs w:val="18"/>
              </w:rPr>
            </w:pPr>
            <w:r w:rsidRPr="001E6CD6">
              <w:rPr>
                <w:rFonts w:ascii="Arial" w:hAnsi="Arial" w:cs="Arial"/>
                <w:b/>
                <w:bCs/>
                <w:sz w:val="18"/>
                <w:szCs w:val="18"/>
              </w:rPr>
              <w:t> </w:t>
            </w:r>
          </w:p>
        </w:tc>
        <w:tc>
          <w:tcPr>
            <w:tcW w:w="990" w:type="dxa"/>
            <w:tcBorders>
              <w:top w:val="single" w:sz="8" w:space="0" w:color="auto"/>
              <w:left w:val="nil"/>
              <w:bottom w:val="double" w:sz="6" w:space="0" w:color="auto"/>
              <w:right w:val="nil"/>
            </w:tcBorders>
            <w:shd w:val="clear" w:color="000000" w:fill="FFFFFF"/>
            <w:noWrap/>
            <w:vAlign w:val="bottom"/>
            <w:hideMark/>
          </w:tcPr>
          <w:p w:rsidR="001E6CD6" w:rsidRPr="001E6CD6" w:rsidRDefault="001E6CD6" w:rsidP="00F04DFB">
            <w:pPr>
              <w:jc w:val="right"/>
              <w:rPr>
                <w:rFonts w:ascii="Arial" w:hAnsi="Arial" w:cs="Arial"/>
                <w:b/>
                <w:bCs/>
                <w:sz w:val="18"/>
                <w:szCs w:val="18"/>
              </w:rPr>
            </w:pPr>
            <w:r w:rsidRPr="001E6CD6">
              <w:rPr>
                <w:rFonts w:ascii="Arial" w:hAnsi="Arial" w:cs="Arial"/>
                <w:b/>
                <w:bCs/>
                <w:sz w:val="18"/>
                <w:szCs w:val="18"/>
              </w:rPr>
              <w:t>1.065.502</w:t>
            </w:r>
          </w:p>
        </w:tc>
        <w:tc>
          <w:tcPr>
            <w:tcW w:w="833" w:type="dxa"/>
            <w:tcBorders>
              <w:top w:val="nil"/>
              <w:left w:val="nil"/>
              <w:bottom w:val="nil"/>
              <w:right w:val="nil"/>
            </w:tcBorders>
            <w:shd w:val="clear" w:color="000000" w:fill="FFFFFF"/>
            <w:noWrap/>
            <w:vAlign w:val="bottom"/>
            <w:hideMark/>
          </w:tcPr>
          <w:p w:rsidR="001E6CD6" w:rsidRPr="001E6CD6" w:rsidRDefault="001E6CD6" w:rsidP="00F04DFB">
            <w:pPr>
              <w:jc w:val="right"/>
              <w:rPr>
                <w:rFonts w:ascii="Arial" w:hAnsi="Arial" w:cs="Arial"/>
                <w:b/>
                <w:bCs/>
                <w:sz w:val="18"/>
                <w:szCs w:val="18"/>
              </w:rPr>
            </w:pPr>
            <w:r w:rsidRPr="001E6CD6">
              <w:rPr>
                <w:rFonts w:ascii="Arial" w:hAnsi="Arial" w:cs="Arial"/>
                <w:b/>
                <w:bCs/>
                <w:sz w:val="18"/>
                <w:szCs w:val="18"/>
              </w:rPr>
              <w:t> </w:t>
            </w:r>
          </w:p>
        </w:tc>
      </w:tr>
    </w:tbl>
    <w:p w:rsidR="00291746" w:rsidRPr="001E6CD6" w:rsidRDefault="00291746" w:rsidP="00F04DFB">
      <w:pPr>
        <w:jc w:val="both"/>
        <w:rPr>
          <w:rFonts w:ascii="Arial" w:hAnsi="Arial" w:cs="Arial"/>
          <w:sz w:val="14"/>
          <w:szCs w:val="14"/>
          <w:lang w:val="sr-Cyrl-CS"/>
        </w:rPr>
      </w:pPr>
    </w:p>
    <w:p w:rsidR="00291746" w:rsidRDefault="00291746" w:rsidP="00F04DFB">
      <w:pPr>
        <w:ind w:left="567"/>
        <w:jc w:val="both"/>
        <w:rPr>
          <w:rFonts w:ascii="Arial" w:hAnsi="Arial" w:cs="Arial"/>
          <w:sz w:val="18"/>
          <w:szCs w:val="18"/>
        </w:rPr>
      </w:pPr>
      <w:r w:rsidRPr="001E6CD6">
        <w:rPr>
          <w:rFonts w:ascii="Arial" w:hAnsi="Arial" w:cs="Arial"/>
          <w:sz w:val="18"/>
          <w:szCs w:val="18"/>
        </w:rPr>
        <w:t>Руководство Компаније сматра да горе наведена неусаглашена потраживања немају материјално  значајне ефекте на приложени финансијски извештај.</w:t>
      </w:r>
    </w:p>
    <w:p w:rsidR="00E908F2" w:rsidRPr="001E6CD6" w:rsidRDefault="00E908F2" w:rsidP="00F04DFB">
      <w:pPr>
        <w:ind w:left="567"/>
        <w:jc w:val="both"/>
        <w:rPr>
          <w:rFonts w:ascii="Arial" w:hAnsi="Arial" w:cs="Arial"/>
          <w:sz w:val="18"/>
          <w:szCs w:val="18"/>
        </w:rPr>
      </w:pPr>
    </w:p>
    <w:p w:rsidR="00D13D55" w:rsidRPr="00E908F2" w:rsidRDefault="00D13D55" w:rsidP="00F04DFB">
      <w:pPr>
        <w:keepNext/>
        <w:tabs>
          <w:tab w:val="left" w:pos="567"/>
        </w:tabs>
        <w:suppressAutoHyphens/>
        <w:outlineLvl w:val="0"/>
        <w:rPr>
          <w:rFonts w:ascii="Arial" w:hAnsi="Arial"/>
          <w:b/>
          <w:sz w:val="18"/>
          <w:lang w:val="sr-Cyrl-RS"/>
        </w:rPr>
      </w:pPr>
      <w:r w:rsidRPr="00E908F2">
        <w:rPr>
          <w:rFonts w:ascii="Arial" w:hAnsi="Arial"/>
          <w:b/>
          <w:sz w:val="18"/>
          <w:lang w:val="sr-Cyrl-RS"/>
        </w:rPr>
        <w:t>5</w:t>
      </w:r>
      <w:r w:rsidR="00E908F2" w:rsidRPr="00E908F2">
        <w:rPr>
          <w:rFonts w:ascii="Arial" w:hAnsi="Arial"/>
          <w:b/>
          <w:sz w:val="18"/>
          <w:lang w:val="sr-Cyrl-RS"/>
        </w:rPr>
        <w:t>6</w:t>
      </w:r>
      <w:r w:rsidRPr="00E908F2">
        <w:rPr>
          <w:rFonts w:ascii="Arial" w:hAnsi="Arial"/>
          <w:b/>
          <w:sz w:val="18"/>
          <w:lang w:val="sr-Cyrl-RS"/>
        </w:rPr>
        <w:t>.</w:t>
      </w:r>
      <w:r w:rsidRPr="00E908F2">
        <w:rPr>
          <w:rFonts w:ascii="Arial" w:hAnsi="Arial"/>
          <w:b/>
          <w:sz w:val="18"/>
          <w:lang w:val="sr-Cyrl-RS"/>
        </w:rPr>
        <w:tab/>
        <w:t>ДОГАЂАЈИ НАКОН ДАТУМА БИЛАНСА СТАЊА</w:t>
      </w:r>
    </w:p>
    <w:p w:rsidR="00D13D55" w:rsidRPr="00450FB7" w:rsidRDefault="00D13D55" w:rsidP="00F04DFB">
      <w:pPr>
        <w:ind w:left="567" w:right="29"/>
        <w:jc w:val="both"/>
        <w:rPr>
          <w:rFonts w:ascii="Arial" w:hAnsi="Arial" w:cs="Arial"/>
          <w:strike/>
          <w:snapToGrid/>
          <w:sz w:val="18"/>
          <w:szCs w:val="18"/>
          <w:lang w:val="sr-Cyrl-CS" w:eastAsia="sr-Latn-CS"/>
        </w:rPr>
      </w:pPr>
    </w:p>
    <w:p w:rsidR="00D7657F" w:rsidRPr="007624A5" w:rsidRDefault="00D7657F" w:rsidP="00F04DFB">
      <w:pPr>
        <w:ind w:left="567" w:right="29"/>
        <w:jc w:val="both"/>
        <w:rPr>
          <w:rFonts w:ascii="Arial" w:hAnsi="Arial" w:cs="Arial"/>
          <w:snapToGrid/>
          <w:sz w:val="18"/>
          <w:szCs w:val="18"/>
          <w:lang w:val="sr-Latn-RS" w:eastAsia="sr-Latn-CS"/>
        </w:rPr>
      </w:pPr>
    </w:p>
    <w:p w:rsidR="00D13D55" w:rsidRDefault="00D13D55" w:rsidP="00F04DFB">
      <w:pPr>
        <w:rPr>
          <w:rFonts w:ascii="Arial" w:hAnsi="Arial" w:cs="Arial"/>
          <w:b/>
          <w:sz w:val="18"/>
          <w:szCs w:val="18"/>
          <w:highlight w:val="yellow"/>
          <w:lang w:val="sr-Cyrl-CS"/>
        </w:rPr>
      </w:pPr>
      <w:r w:rsidRPr="000E4212">
        <w:rPr>
          <w:rFonts w:ascii="Arial" w:hAnsi="Arial" w:cs="Arial"/>
          <w:b/>
          <w:sz w:val="18"/>
          <w:szCs w:val="18"/>
          <w:highlight w:val="yellow"/>
          <w:lang w:val="sr-Cyrl-CS"/>
        </w:rPr>
        <w:br w:type="page"/>
      </w:r>
    </w:p>
    <w:p w:rsidR="00E908F2" w:rsidRPr="000E4212" w:rsidRDefault="00E908F2" w:rsidP="00F04DFB">
      <w:pPr>
        <w:rPr>
          <w:rFonts w:ascii="Arial" w:hAnsi="Arial" w:cs="Arial"/>
          <w:b/>
          <w:sz w:val="18"/>
          <w:szCs w:val="18"/>
          <w:highlight w:val="yellow"/>
          <w:lang w:val="sr-Cyrl-CS"/>
        </w:rPr>
      </w:pPr>
    </w:p>
    <w:p w:rsidR="00D13D55" w:rsidRPr="00450FB7" w:rsidRDefault="00E908F2" w:rsidP="00F04DFB">
      <w:pPr>
        <w:pStyle w:val="Heading1"/>
        <w:rPr>
          <w:lang w:val="sr-Cyrl-CS"/>
        </w:rPr>
      </w:pPr>
      <w:r>
        <w:rPr>
          <w:lang w:val="sr-Cyrl-CS"/>
        </w:rPr>
        <w:t>57</w:t>
      </w:r>
      <w:r w:rsidR="00D13D55" w:rsidRPr="00450FB7">
        <w:rPr>
          <w:lang w:val="sr-Cyrl-CS"/>
        </w:rPr>
        <w:t>.</w:t>
      </w:r>
      <w:r w:rsidR="00D13D55" w:rsidRPr="00450FB7">
        <w:rPr>
          <w:lang w:val="sr-Cyrl-CS"/>
        </w:rPr>
        <w:tab/>
        <w:t>ДEВИЗНИ КУРСEВИ</w:t>
      </w:r>
    </w:p>
    <w:p w:rsidR="00D13D55" w:rsidRPr="00450FB7" w:rsidRDefault="00D13D55" w:rsidP="00F04DFB">
      <w:pPr>
        <w:ind w:left="567" w:right="29"/>
        <w:jc w:val="both"/>
        <w:rPr>
          <w:rFonts w:ascii="Arial" w:hAnsi="Arial" w:cs="Arial"/>
          <w:snapToGrid/>
          <w:sz w:val="18"/>
          <w:szCs w:val="18"/>
          <w:lang w:val="sr-Cyrl-CS" w:eastAsia="sr-Latn-CS"/>
        </w:rPr>
      </w:pPr>
    </w:p>
    <w:p w:rsidR="00D13D55" w:rsidRPr="00450FB7" w:rsidRDefault="00D13D55" w:rsidP="00F04DFB">
      <w:pPr>
        <w:ind w:left="567"/>
        <w:jc w:val="both"/>
        <w:rPr>
          <w:rFonts w:ascii="Arial" w:hAnsi="Arial" w:cs="Arial"/>
          <w:sz w:val="18"/>
          <w:szCs w:val="18"/>
          <w:lang w:val="sr-Latn-CS"/>
        </w:rPr>
      </w:pPr>
      <w:r w:rsidRPr="00450FB7">
        <w:rPr>
          <w:rFonts w:ascii="Arial" w:hAnsi="Arial" w:cs="Arial"/>
          <w:sz w:val="18"/>
          <w:szCs w:val="18"/>
          <w:lang w:val="sr-Cyrl-CS"/>
        </w:rPr>
        <w:t>Средњи курсеви за девизе, утврђени на међубанкарском тржишту девиза, примењени за прерачун девизних позиција биланса стања у динаре, за поједине главне валуте били су следећи:</w:t>
      </w:r>
    </w:p>
    <w:p w:rsidR="002D6D73" w:rsidRPr="00450FB7" w:rsidRDefault="002D6D73" w:rsidP="00F04DFB">
      <w:pPr>
        <w:jc w:val="both"/>
        <w:rPr>
          <w:rFonts w:ascii="Arial" w:hAnsi="Arial" w:cs="Arial"/>
          <w:sz w:val="18"/>
          <w:szCs w:val="18"/>
          <w:lang w:val="sr-Latn-CS"/>
        </w:rPr>
      </w:pPr>
    </w:p>
    <w:tbl>
      <w:tblPr>
        <w:tblW w:w="8526" w:type="dxa"/>
        <w:tblInd w:w="567" w:type="dxa"/>
        <w:tblLayout w:type="fixed"/>
        <w:tblCellMar>
          <w:left w:w="85" w:type="dxa"/>
          <w:right w:w="57" w:type="dxa"/>
        </w:tblCellMar>
        <w:tblLook w:val="04A0" w:firstRow="1" w:lastRow="0" w:firstColumn="1" w:lastColumn="0" w:noHBand="0" w:noVBand="1"/>
      </w:tblPr>
      <w:tblGrid>
        <w:gridCol w:w="3828"/>
        <w:gridCol w:w="2268"/>
        <w:gridCol w:w="162"/>
        <w:gridCol w:w="2268"/>
      </w:tblGrid>
      <w:tr w:rsidR="002D6D73" w:rsidRPr="002D6D73" w:rsidTr="00957424">
        <w:trPr>
          <w:cantSplit/>
        </w:trPr>
        <w:tc>
          <w:tcPr>
            <w:tcW w:w="3828" w:type="dxa"/>
            <w:tcBorders>
              <w:top w:val="nil"/>
              <w:left w:val="nil"/>
              <w:bottom w:val="nil"/>
              <w:right w:val="nil"/>
            </w:tcBorders>
            <w:shd w:val="clear" w:color="auto" w:fill="auto"/>
            <w:noWrap/>
            <w:vAlign w:val="bottom"/>
          </w:tcPr>
          <w:p w:rsidR="002D6D73" w:rsidRPr="002D6D73" w:rsidRDefault="002D6D73" w:rsidP="00F04DFB">
            <w:pPr>
              <w:rPr>
                <w:rFonts w:ascii="Arial" w:hAnsi="Arial" w:cs="Arial"/>
                <w:b/>
                <w:bCs/>
                <w:i/>
                <w:iCs/>
                <w:snapToGrid/>
                <w:sz w:val="18"/>
                <w:szCs w:val="18"/>
              </w:rPr>
            </w:pPr>
          </w:p>
        </w:tc>
        <w:tc>
          <w:tcPr>
            <w:tcW w:w="2268" w:type="dxa"/>
            <w:tcBorders>
              <w:top w:val="nil"/>
              <w:left w:val="nil"/>
              <w:bottom w:val="nil"/>
              <w:right w:val="nil"/>
            </w:tcBorders>
            <w:shd w:val="clear" w:color="auto" w:fill="auto"/>
            <w:vAlign w:val="bottom"/>
          </w:tcPr>
          <w:p w:rsidR="002D6D73" w:rsidRPr="002D6D73" w:rsidRDefault="002D6D73" w:rsidP="00F04DFB">
            <w:pPr>
              <w:ind w:right="72"/>
              <w:jc w:val="right"/>
              <w:rPr>
                <w:rFonts w:ascii="Arial" w:hAnsi="Arial" w:cs="Arial"/>
                <w:b/>
                <w:snapToGrid/>
                <w:sz w:val="18"/>
                <w:szCs w:val="18"/>
                <w:lang w:val="sr-Cyrl-RS"/>
              </w:rPr>
            </w:pPr>
            <w:r w:rsidRPr="002D6D73">
              <w:rPr>
                <w:rFonts w:ascii="Arial" w:hAnsi="Arial" w:cs="Arial"/>
                <w:b/>
                <w:snapToGrid/>
                <w:sz w:val="18"/>
                <w:szCs w:val="18"/>
                <w:lang w:val="sr-Cyrl-RS"/>
              </w:rPr>
              <w:t>31. децембар 2015.</w:t>
            </w:r>
          </w:p>
        </w:tc>
        <w:tc>
          <w:tcPr>
            <w:tcW w:w="162" w:type="dxa"/>
            <w:tcBorders>
              <w:top w:val="nil"/>
              <w:left w:val="nil"/>
              <w:bottom w:val="nil"/>
              <w:right w:val="nil"/>
            </w:tcBorders>
            <w:shd w:val="clear" w:color="auto" w:fill="auto"/>
            <w:vAlign w:val="bottom"/>
          </w:tcPr>
          <w:p w:rsidR="002D6D73" w:rsidRPr="002D6D73" w:rsidRDefault="002D6D73" w:rsidP="00F04DFB">
            <w:pPr>
              <w:ind w:right="72"/>
              <w:rPr>
                <w:rFonts w:ascii="Arial" w:hAnsi="Arial" w:cs="Arial"/>
                <w:snapToGrid/>
                <w:sz w:val="18"/>
                <w:szCs w:val="18"/>
              </w:rPr>
            </w:pPr>
          </w:p>
        </w:tc>
        <w:tc>
          <w:tcPr>
            <w:tcW w:w="2268" w:type="dxa"/>
            <w:tcBorders>
              <w:top w:val="nil"/>
              <w:left w:val="nil"/>
              <w:bottom w:val="nil"/>
              <w:right w:val="nil"/>
            </w:tcBorders>
            <w:shd w:val="clear" w:color="auto" w:fill="auto"/>
            <w:vAlign w:val="bottom"/>
          </w:tcPr>
          <w:p w:rsidR="002D6D73" w:rsidRPr="002D6D73" w:rsidRDefault="002D6D73" w:rsidP="00F04DFB">
            <w:pPr>
              <w:ind w:right="72"/>
              <w:jc w:val="right"/>
              <w:rPr>
                <w:rFonts w:ascii="Arial" w:hAnsi="Arial" w:cs="Arial"/>
                <w:b/>
                <w:i/>
                <w:sz w:val="18"/>
                <w:szCs w:val="18"/>
                <w:lang w:val="sr-Cyrl-CS"/>
              </w:rPr>
            </w:pPr>
            <w:r w:rsidRPr="002D6D73">
              <w:rPr>
                <w:rFonts w:ascii="Arial" w:hAnsi="Arial" w:cs="Arial"/>
                <w:b/>
                <w:snapToGrid/>
                <w:sz w:val="18"/>
                <w:szCs w:val="18"/>
                <w:lang w:val="sr-Cyrl-RS"/>
              </w:rPr>
              <w:t>31. децембар 2014.</w:t>
            </w:r>
          </w:p>
        </w:tc>
      </w:tr>
      <w:tr w:rsidR="002D6D73" w:rsidRPr="002D6D73" w:rsidTr="00957424">
        <w:trPr>
          <w:cantSplit/>
        </w:trPr>
        <w:tc>
          <w:tcPr>
            <w:tcW w:w="3828" w:type="dxa"/>
            <w:tcBorders>
              <w:top w:val="nil"/>
              <w:left w:val="nil"/>
              <w:bottom w:val="nil"/>
              <w:right w:val="nil"/>
            </w:tcBorders>
            <w:shd w:val="clear" w:color="auto" w:fill="auto"/>
            <w:hideMark/>
          </w:tcPr>
          <w:p w:rsidR="002D6D73" w:rsidRPr="00450FB7" w:rsidRDefault="002D6D73" w:rsidP="00F04DFB">
            <w:pPr>
              <w:rPr>
                <w:rFonts w:ascii="Arial" w:hAnsi="Arial" w:cs="Arial"/>
                <w:iCs/>
                <w:noProof/>
                <w:color w:val="000000"/>
                <w:sz w:val="18"/>
                <w:szCs w:val="18"/>
                <w:lang w:val="en-GB"/>
              </w:rPr>
            </w:pPr>
            <w:r w:rsidRPr="00450FB7">
              <w:rPr>
                <w:rFonts w:ascii="Arial" w:hAnsi="Arial" w:cs="Arial"/>
                <w:iCs/>
                <w:noProof/>
                <w:color w:val="000000"/>
                <w:sz w:val="18"/>
                <w:szCs w:val="18"/>
                <w:lang w:val="en-GB"/>
              </w:rPr>
              <w:t>USD</w:t>
            </w:r>
          </w:p>
        </w:tc>
        <w:tc>
          <w:tcPr>
            <w:tcW w:w="2268" w:type="dxa"/>
            <w:tcBorders>
              <w:top w:val="nil"/>
              <w:left w:val="nil"/>
              <w:bottom w:val="nil"/>
              <w:right w:val="nil"/>
            </w:tcBorders>
            <w:shd w:val="clear" w:color="auto" w:fill="auto"/>
            <w:vAlign w:val="bottom"/>
          </w:tcPr>
          <w:p w:rsidR="002D6D73" w:rsidRPr="00450FB7" w:rsidRDefault="002D6D73" w:rsidP="00F04DFB">
            <w:pPr>
              <w:numPr>
                <w:ilvl w:val="12"/>
                <w:numId w:val="0"/>
              </w:numPr>
              <w:tabs>
                <w:tab w:val="left" w:pos="-1890"/>
              </w:tabs>
              <w:ind w:right="72"/>
              <w:jc w:val="right"/>
              <w:rPr>
                <w:rFonts w:ascii="Arial" w:hAnsi="Arial" w:cs="Arial"/>
                <w:sz w:val="18"/>
                <w:szCs w:val="18"/>
              </w:rPr>
            </w:pPr>
            <w:r w:rsidRPr="00450FB7">
              <w:rPr>
                <w:rFonts w:ascii="Arial" w:hAnsi="Arial" w:cs="Arial"/>
                <w:sz w:val="18"/>
                <w:szCs w:val="18"/>
              </w:rPr>
              <w:t>111,2468</w:t>
            </w:r>
          </w:p>
        </w:tc>
        <w:tc>
          <w:tcPr>
            <w:tcW w:w="162" w:type="dxa"/>
            <w:tcBorders>
              <w:top w:val="nil"/>
              <w:left w:val="nil"/>
              <w:bottom w:val="nil"/>
              <w:right w:val="nil"/>
            </w:tcBorders>
            <w:shd w:val="clear" w:color="auto" w:fill="auto"/>
            <w:vAlign w:val="bottom"/>
            <w:hideMark/>
          </w:tcPr>
          <w:p w:rsidR="002D6D73" w:rsidRPr="00450FB7" w:rsidRDefault="002D6D73" w:rsidP="00F04DFB">
            <w:pPr>
              <w:ind w:right="72"/>
              <w:jc w:val="right"/>
              <w:rPr>
                <w:rFonts w:ascii="Arial" w:hAnsi="Arial" w:cs="Arial"/>
                <w:noProof/>
                <w:sz w:val="18"/>
                <w:szCs w:val="18"/>
                <w:lang w:val="sr-Cyrl-CS"/>
              </w:rPr>
            </w:pPr>
          </w:p>
        </w:tc>
        <w:tc>
          <w:tcPr>
            <w:tcW w:w="2268" w:type="dxa"/>
            <w:tcBorders>
              <w:top w:val="nil"/>
              <w:left w:val="nil"/>
              <w:bottom w:val="nil"/>
              <w:right w:val="nil"/>
            </w:tcBorders>
            <w:shd w:val="clear" w:color="auto" w:fill="auto"/>
            <w:vAlign w:val="bottom"/>
            <w:hideMark/>
          </w:tcPr>
          <w:p w:rsidR="002D6D73" w:rsidRPr="00450FB7" w:rsidRDefault="002D6D73" w:rsidP="00F04DFB">
            <w:pPr>
              <w:numPr>
                <w:ilvl w:val="12"/>
                <w:numId w:val="0"/>
              </w:numPr>
              <w:tabs>
                <w:tab w:val="left" w:pos="-1890"/>
              </w:tabs>
              <w:ind w:right="72"/>
              <w:jc w:val="right"/>
              <w:rPr>
                <w:rFonts w:ascii="Arial" w:hAnsi="Arial" w:cs="Arial"/>
                <w:sz w:val="18"/>
                <w:szCs w:val="18"/>
              </w:rPr>
            </w:pPr>
            <w:r w:rsidRPr="00450FB7">
              <w:rPr>
                <w:rFonts w:ascii="Arial" w:hAnsi="Arial" w:cs="Arial"/>
                <w:sz w:val="18"/>
                <w:szCs w:val="18"/>
              </w:rPr>
              <w:t>99,4641</w:t>
            </w:r>
          </w:p>
        </w:tc>
      </w:tr>
      <w:tr w:rsidR="002D6D73" w:rsidRPr="002D6D73" w:rsidTr="00957424">
        <w:trPr>
          <w:cantSplit/>
        </w:trPr>
        <w:tc>
          <w:tcPr>
            <w:tcW w:w="3828" w:type="dxa"/>
            <w:tcBorders>
              <w:top w:val="nil"/>
              <w:left w:val="nil"/>
              <w:bottom w:val="nil"/>
              <w:right w:val="nil"/>
            </w:tcBorders>
            <w:shd w:val="clear" w:color="auto" w:fill="auto"/>
            <w:hideMark/>
          </w:tcPr>
          <w:p w:rsidR="002D6D73" w:rsidRPr="00450FB7" w:rsidRDefault="002D6D73" w:rsidP="00F04DFB">
            <w:pPr>
              <w:rPr>
                <w:rFonts w:ascii="Arial" w:hAnsi="Arial" w:cs="Arial"/>
                <w:noProof/>
                <w:color w:val="000000"/>
                <w:sz w:val="18"/>
                <w:szCs w:val="18"/>
              </w:rPr>
            </w:pPr>
            <w:r w:rsidRPr="00450FB7">
              <w:rPr>
                <w:rFonts w:ascii="Arial" w:eastAsia="Arial Unicode MS" w:hAnsi="Arial" w:cs="Arial"/>
                <w:sz w:val="18"/>
                <w:szCs w:val="18"/>
              </w:rPr>
              <w:t>EUR</w:t>
            </w:r>
          </w:p>
        </w:tc>
        <w:tc>
          <w:tcPr>
            <w:tcW w:w="2268" w:type="dxa"/>
            <w:tcBorders>
              <w:top w:val="nil"/>
              <w:left w:val="nil"/>
              <w:bottom w:val="nil"/>
              <w:right w:val="nil"/>
            </w:tcBorders>
            <w:shd w:val="clear" w:color="auto" w:fill="auto"/>
          </w:tcPr>
          <w:p w:rsidR="002D6D73" w:rsidRPr="00450FB7" w:rsidRDefault="002D6D73" w:rsidP="00F04DFB">
            <w:pPr>
              <w:numPr>
                <w:ilvl w:val="12"/>
                <w:numId w:val="0"/>
              </w:numPr>
              <w:tabs>
                <w:tab w:val="left" w:pos="-1890"/>
              </w:tabs>
              <w:ind w:right="72"/>
              <w:jc w:val="right"/>
              <w:rPr>
                <w:rFonts w:ascii="Arial" w:hAnsi="Arial" w:cs="Arial"/>
                <w:sz w:val="18"/>
                <w:szCs w:val="18"/>
              </w:rPr>
            </w:pPr>
            <w:r w:rsidRPr="00450FB7">
              <w:rPr>
                <w:rFonts w:ascii="Arial" w:hAnsi="Arial" w:cs="Arial"/>
                <w:sz w:val="18"/>
                <w:szCs w:val="18"/>
              </w:rPr>
              <w:t>121,6261</w:t>
            </w:r>
          </w:p>
        </w:tc>
        <w:tc>
          <w:tcPr>
            <w:tcW w:w="162" w:type="dxa"/>
            <w:tcBorders>
              <w:top w:val="nil"/>
              <w:left w:val="nil"/>
              <w:bottom w:val="nil"/>
              <w:right w:val="nil"/>
            </w:tcBorders>
            <w:shd w:val="clear" w:color="auto" w:fill="auto"/>
            <w:vAlign w:val="bottom"/>
            <w:hideMark/>
          </w:tcPr>
          <w:p w:rsidR="002D6D73" w:rsidRPr="00450FB7" w:rsidRDefault="002D6D73" w:rsidP="00F04DFB">
            <w:pPr>
              <w:ind w:right="72"/>
              <w:jc w:val="right"/>
              <w:rPr>
                <w:rFonts w:ascii="Arial" w:hAnsi="Arial" w:cs="Arial"/>
                <w:noProof/>
                <w:sz w:val="18"/>
                <w:szCs w:val="18"/>
                <w:lang w:val="sr-Cyrl-CS"/>
              </w:rPr>
            </w:pPr>
          </w:p>
        </w:tc>
        <w:tc>
          <w:tcPr>
            <w:tcW w:w="2268" w:type="dxa"/>
            <w:tcBorders>
              <w:top w:val="nil"/>
              <w:left w:val="nil"/>
              <w:bottom w:val="nil"/>
              <w:right w:val="nil"/>
            </w:tcBorders>
            <w:shd w:val="clear" w:color="auto" w:fill="auto"/>
            <w:hideMark/>
          </w:tcPr>
          <w:p w:rsidR="002D6D73" w:rsidRPr="00450FB7" w:rsidRDefault="002D6D73" w:rsidP="00F04DFB">
            <w:pPr>
              <w:numPr>
                <w:ilvl w:val="12"/>
                <w:numId w:val="0"/>
              </w:numPr>
              <w:tabs>
                <w:tab w:val="left" w:pos="-1890"/>
              </w:tabs>
              <w:ind w:right="72"/>
              <w:jc w:val="right"/>
              <w:rPr>
                <w:rFonts w:ascii="Arial" w:hAnsi="Arial" w:cs="Arial"/>
                <w:sz w:val="18"/>
                <w:szCs w:val="18"/>
              </w:rPr>
            </w:pPr>
            <w:r w:rsidRPr="00450FB7">
              <w:rPr>
                <w:rFonts w:ascii="Arial" w:hAnsi="Arial" w:cs="Arial"/>
                <w:sz w:val="18"/>
                <w:szCs w:val="18"/>
              </w:rPr>
              <w:t>120,9583</w:t>
            </w:r>
          </w:p>
        </w:tc>
      </w:tr>
      <w:tr w:rsidR="002D6D73" w:rsidRPr="002D6D73" w:rsidTr="00957424">
        <w:trPr>
          <w:cantSplit/>
        </w:trPr>
        <w:tc>
          <w:tcPr>
            <w:tcW w:w="3828" w:type="dxa"/>
            <w:tcBorders>
              <w:top w:val="nil"/>
              <w:left w:val="nil"/>
              <w:bottom w:val="nil"/>
              <w:right w:val="nil"/>
            </w:tcBorders>
            <w:shd w:val="clear" w:color="auto" w:fill="auto"/>
            <w:hideMark/>
          </w:tcPr>
          <w:p w:rsidR="002D6D73" w:rsidRPr="00450FB7" w:rsidRDefault="002D6D73" w:rsidP="00F04DFB">
            <w:pPr>
              <w:jc w:val="both"/>
              <w:rPr>
                <w:rFonts w:ascii="Arial" w:hAnsi="Arial" w:cs="Arial"/>
                <w:snapToGrid/>
                <w:sz w:val="18"/>
                <w:szCs w:val="18"/>
              </w:rPr>
            </w:pPr>
            <w:r w:rsidRPr="00450FB7">
              <w:rPr>
                <w:rFonts w:ascii="Arial" w:hAnsi="Arial" w:cs="Arial"/>
                <w:snapToGrid/>
                <w:sz w:val="18"/>
                <w:szCs w:val="18"/>
              </w:rPr>
              <w:t>GBP</w:t>
            </w:r>
          </w:p>
        </w:tc>
        <w:tc>
          <w:tcPr>
            <w:tcW w:w="2268" w:type="dxa"/>
            <w:tcBorders>
              <w:top w:val="nil"/>
              <w:left w:val="nil"/>
              <w:bottom w:val="nil"/>
              <w:right w:val="nil"/>
            </w:tcBorders>
            <w:shd w:val="clear" w:color="auto" w:fill="auto"/>
            <w:vAlign w:val="bottom"/>
          </w:tcPr>
          <w:p w:rsidR="002D6D73" w:rsidRPr="00450FB7" w:rsidRDefault="002D6D73" w:rsidP="00F04DFB">
            <w:pPr>
              <w:numPr>
                <w:ilvl w:val="12"/>
                <w:numId w:val="0"/>
              </w:numPr>
              <w:tabs>
                <w:tab w:val="left" w:pos="-1890"/>
              </w:tabs>
              <w:ind w:right="72"/>
              <w:jc w:val="right"/>
              <w:rPr>
                <w:rFonts w:ascii="Arial" w:hAnsi="Arial" w:cs="Arial"/>
                <w:sz w:val="18"/>
                <w:szCs w:val="18"/>
              </w:rPr>
            </w:pPr>
            <w:r w:rsidRPr="00450FB7">
              <w:rPr>
                <w:rFonts w:ascii="Arial" w:hAnsi="Arial" w:cs="Arial"/>
                <w:sz w:val="18"/>
                <w:szCs w:val="18"/>
              </w:rPr>
              <w:t>164,9391</w:t>
            </w:r>
          </w:p>
        </w:tc>
        <w:tc>
          <w:tcPr>
            <w:tcW w:w="162" w:type="dxa"/>
            <w:tcBorders>
              <w:top w:val="nil"/>
              <w:left w:val="nil"/>
              <w:bottom w:val="nil"/>
              <w:right w:val="nil"/>
            </w:tcBorders>
            <w:shd w:val="clear" w:color="auto" w:fill="auto"/>
            <w:vAlign w:val="bottom"/>
            <w:hideMark/>
          </w:tcPr>
          <w:p w:rsidR="002D6D73" w:rsidRPr="00450FB7" w:rsidRDefault="002D6D73" w:rsidP="00F04DFB">
            <w:pPr>
              <w:jc w:val="right"/>
              <w:rPr>
                <w:rFonts w:ascii="Arial" w:hAnsi="Arial" w:cs="Arial"/>
                <w:snapToGrid/>
                <w:sz w:val="18"/>
                <w:szCs w:val="18"/>
              </w:rPr>
            </w:pPr>
          </w:p>
        </w:tc>
        <w:tc>
          <w:tcPr>
            <w:tcW w:w="2268" w:type="dxa"/>
            <w:tcBorders>
              <w:top w:val="nil"/>
              <w:left w:val="nil"/>
              <w:bottom w:val="nil"/>
              <w:right w:val="nil"/>
            </w:tcBorders>
            <w:shd w:val="clear" w:color="auto" w:fill="auto"/>
            <w:vAlign w:val="bottom"/>
            <w:hideMark/>
          </w:tcPr>
          <w:p w:rsidR="002D6D73" w:rsidRPr="00450FB7" w:rsidRDefault="002D6D73" w:rsidP="00F04DFB">
            <w:pPr>
              <w:numPr>
                <w:ilvl w:val="12"/>
                <w:numId w:val="0"/>
              </w:numPr>
              <w:tabs>
                <w:tab w:val="left" w:pos="-1890"/>
              </w:tabs>
              <w:ind w:right="72"/>
              <w:jc w:val="right"/>
              <w:rPr>
                <w:rFonts w:ascii="Arial" w:hAnsi="Arial" w:cs="Arial"/>
                <w:sz w:val="18"/>
                <w:szCs w:val="18"/>
              </w:rPr>
            </w:pPr>
            <w:r w:rsidRPr="00450FB7">
              <w:rPr>
                <w:rFonts w:ascii="Arial" w:hAnsi="Arial" w:cs="Arial"/>
                <w:sz w:val="18"/>
                <w:szCs w:val="18"/>
              </w:rPr>
              <w:t>154,8365</w:t>
            </w:r>
          </w:p>
        </w:tc>
      </w:tr>
      <w:tr w:rsidR="002D6D73" w:rsidRPr="002D6D73" w:rsidTr="00957424">
        <w:trPr>
          <w:cantSplit/>
        </w:trPr>
        <w:tc>
          <w:tcPr>
            <w:tcW w:w="3828" w:type="dxa"/>
            <w:tcBorders>
              <w:top w:val="nil"/>
              <w:left w:val="nil"/>
              <w:bottom w:val="nil"/>
              <w:right w:val="nil"/>
            </w:tcBorders>
            <w:shd w:val="clear" w:color="auto" w:fill="auto"/>
            <w:hideMark/>
          </w:tcPr>
          <w:p w:rsidR="002D6D73" w:rsidRPr="00450FB7" w:rsidRDefault="002D6D73" w:rsidP="00F04DFB">
            <w:pPr>
              <w:jc w:val="both"/>
              <w:rPr>
                <w:rFonts w:ascii="Arial" w:hAnsi="Arial" w:cs="Arial"/>
                <w:snapToGrid/>
                <w:sz w:val="18"/>
                <w:szCs w:val="18"/>
              </w:rPr>
            </w:pPr>
            <w:r w:rsidRPr="00450FB7">
              <w:rPr>
                <w:rFonts w:ascii="Arial" w:hAnsi="Arial" w:cs="Arial"/>
                <w:snapToGrid/>
                <w:sz w:val="18"/>
                <w:szCs w:val="18"/>
              </w:rPr>
              <w:t>CHF</w:t>
            </w:r>
          </w:p>
        </w:tc>
        <w:tc>
          <w:tcPr>
            <w:tcW w:w="2268" w:type="dxa"/>
            <w:tcBorders>
              <w:top w:val="nil"/>
              <w:left w:val="nil"/>
              <w:bottom w:val="nil"/>
              <w:right w:val="nil"/>
            </w:tcBorders>
            <w:shd w:val="clear" w:color="auto" w:fill="auto"/>
          </w:tcPr>
          <w:p w:rsidR="002D6D73" w:rsidRPr="00450FB7" w:rsidRDefault="002D6D73" w:rsidP="00F04DFB">
            <w:pPr>
              <w:numPr>
                <w:ilvl w:val="12"/>
                <w:numId w:val="0"/>
              </w:numPr>
              <w:tabs>
                <w:tab w:val="left" w:pos="-1890"/>
              </w:tabs>
              <w:ind w:right="72"/>
              <w:jc w:val="right"/>
              <w:rPr>
                <w:rFonts w:ascii="Arial" w:hAnsi="Arial" w:cs="Arial"/>
                <w:sz w:val="18"/>
                <w:szCs w:val="18"/>
              </w:rPr>
            </w:pPr>
            <w:r w:rsidRPr="00450FB7">
              <w:rPr>
                <w:rFonts w:ascii="Arial" w:hAnsi="Arial" w:cs="Arial"/>
                <w:sz w:val="18"/>
                <w:szCs w:val="18"/>
              </w:rPr>
              <w:t>112,5230</w:t>
            </w:r>
          </w:p>
        </w:tc>
        <w:tc>
          <w:tcPr>
            <w:tcW w:w="162" w:type="dxa"/>
            <w:tcBorders>
              <w:top w:val="nil"/>
              <w:left w:val="nil"/>
              <w:bottom w:val="nil"/>
              <w:right w:val="nil"/>
            </w:tcBorders>
            <w:shd w:val="clear" w:color="auto" w:fill="auto"/>
            <w:hideMark/>
          </w:tcPr>
          <w:p w:rsidR="002D6D73" w:rsidRPr="00450FB7" w:rsidRDefault="002D6D73" w:rsidP="00F04DFB">
            <w:pPr>
              <w:jc w:val="right"/>
              <w:rPr>
                <w:rFonts w:ascii="Arial" w:hAnsi="Arial" w:cs="Arial"/>
                <w:snapToGrid/>
                <w:sz w:val="18"/>
                <w:szCs w:val="18"/>
              </w:rPr>
            </w:pPr>
          </w:p>
        </w:tc>
        <w:tc>
          <w:tcPr>
            <w:tcW w:w="2268" w:type="dxa"/>
            <w:tcBorders>
              <w:top w:val="nil"/>
              <w:left w:val="nil"/>
              <w:bottom w:val="nil"/>
              <w:right w:val="nil"/>
            </w:tcBorders>
            <w:shd w:val="clear" w:color="auto" w:fill="auto"/>
            <w:hideMark/>
          </w:tcPr>
          <w:p w:rsidR="002D6D73" w:rsidRPr="00450FB7" w:rsidRDefault="002D6D73" w:rsidP="00F04DFB">
            <w:pPr>
              <w:numPr>
                <w:ilvl w:val="12"/>
                <w:numId w:val="0"/>
              </w:numPr>
              <w:tabs>
                <w:tab w:val="left" w:pos="-1890"/>
              </w:tabs>
              <w:ind w:right="72"/>
              <w:jc w:val="right"/>
              <w:rPr>
                <w:rFonts w:ascii="Arial" w:hAnsi="Arial" w:cs="Arial"/>
                <w:sz w:val="18"/>
                <w:szCs w:val="18"/>
              </w:rPr>
            </w:pPr>
            <w:r w:rsidRPr="00450FB7">
              <w:rPr>
                <w:rFonts w:ascii="Arial" w:hAnsi="Arial" w:cs="Arial"/>
                <w:sz w:val="18"/>
                <w:szCs w:val="18"/>
              </w:rPr>
              <w:t>100,5472</w:t>
            </w:r>
          </w:p>
        </w:tc>
      </w:tr>
    </w:tbl>
    <w:p w:rsidR="00D13D55" w:rsidRPr="00450FB7" w:rsidRDefault="00D13D55" w:rsidP="00F04DFB">
      <w:pPr>
        <w:ind w:left="567" w:right="29"/>
        <w:jc w:val="both"/>
        <w:rPr>
          <w:rFonts w:ascii="Arial" w:hAnsi="Arial" w:cs="Arial"/>
          <w:snapToGrid/>
          <w:sz w:val="18"/>
          <w:szCs w:val="18"/>
          <w:lang w:val="sr-Cyrl-CS" w:eastAsia="sr-Latn-CS"/>
        </w:rPr>
      </w:pPr>
    </w:p>
    <w:p w:rsidR="00D13D55" w:rsidRPr="00450FB7" w:rsidRDefault="00D13D55" w:rsidP="00F04DFB">
      <w:pPr>
        <w:ind w:left="567" w:right="29"/>
        <w:jc w:val="both"/>
        <w:rPr>
          <w:rFonts w:ascii="Arial" w:hAnsi="Arial" w:cs="Arial"/>
          <w:snapToGrid/>
          <w:sz w:val="18"/>
          <w:szCs w:val="18"/>
          <w:lang w:val="sr-Cyrl-CS" w:eastAsia="sr-Latn-CS"/>
        </w:rPr>
      </w:pPr>
    </w:p>
    <w:p w:rsidR="00D13D55" w:rsidRPr="00450FB7" w:rsidRDefault="00D13D55" w:rsidP="00F04DFB">
      <w:pPr>
        <w:ind w:left="567" w:right="29"/>
        <w:jc w:val="both"/>
        <w:rPr>
          <w:rFonts w:ascii="Arial" w:hAnsi="Arial" w:cs="Arial"/>
          <w:snapToGrid/>
          <w:sz w:val="18"/>
          <w:szCs w:val="18"/>
          <w:lang w:val="sr-Cyrl-CS" w:eastAsia="sr-Latn-CS"/>
        </w:rPr>
      </w:pPr>
    </w:p>
    <w:p w:rsidR="00D13D55" w:rsidRPr="00450FB7" w:rsidRDefault="00D13D55" w:rsidP="00F04DFB">
      <w:pPr>
        <w:ind w:left="567" w:right="29"/>
        <w:jc w:val="both"/>
        <w:rPr>
          <w:rFonts w:ascii="Arial" w:hAnsi="Arial" w:cs="Arial"/>
          <w:snapToGrid/>
          <w:sz w:val="18"/>
          <w:szCs w:val="18"/>
          <w:lang w:val="sr-Cyrl-CS" w:eastAsia="sr-Latn-CS"/>
        </w:rPr>
      </w:pPr>
    </w:p>
    <w:p w:rsidR="00D13D55" w:rsidRPr="00450FB7" w:rsidRDefault="00D13D55" w:rsidP="00F04DFB">
      <w:pPr>
        <w:ind w:left="567" w:right="29"/>
        <w:jc w:val="both"/>
        <w:rPr>
          <w:rFonts w:ascii="Arial" w:hAnsi="Arial" w:cs="Arial"/>
          <w:snapToGrid/>
          <w:sz w:val="18"/>
          <w:szCs w:val="18"/>
          <w:lang w:val="sr-Cyrl-CS" w:eastAsia="sr-Latn-CS"/>
        </w:rPr>
      </w:pPr>
    </w:p>
    <w:p w:rsidR="00D13D55" w:rsidRPr="00450FB7" w:rsidRDefault="00D13D55" w:rsidP="00F04DFB">
      <w:pPr>
        <w:ind w:left="567" w:right="29"/>
        <w:jc w:val="both"/>
        <w:rPr>
          <w:rFonts w:ascii="Arial" w:hAnsi="Arial" w:cs="Arial"/>
          <w:snapToGrid/>
          <w:sz w:val="18"/>
          <w:szCs w:val="18"/>
          <w:lang w:val="sr-Cyrl-CS" w:eastAsia="sr-Latn-CS"/>
        </w:rPr>
      </w:pPr>
    </w:p>
    <w:p w:rsidR="00983A74" w:rsidRPr="00983A74" w:rsidRDefault="00D13D55" w:rsidP="00F04DFB">
      <w:pPr>
        <w:ind w:left="567"/>
        <w:jc w:val="both"/>
        <w:rPr>
          <w:rFonts w:ascii="Arial" w:hAnsi="Arial" w:cs="Arial"/>
          <w:b/>
          <w:bCs/>
          <w:sz w:val="18"/>
          <w:szCs w:val="18"/>
          <w:lang w:val="sr-Latn-CS"/>
        </w:rPr>
      </w:pPr>
      <w:r w:rsidRPr="00450FB7">
        <w:rPr>
          <w:rFonts w:ascii="Arial" w:hAnsi="Arial" w:cs="Arial"/>
          <w:b/>
          <w:sz w:val="18"/>
          <w:szCs w:val="18"/>
          <w:lang w:val="sr-Cyrl-CS"/>
        </w:rPr>
        <w:t xml:space="preserve">У Београду,                                                                        </w:t>
      </w:r>
      <w:r w:rsidR="002D6D73" w:rsidRPr="00450FB7">
        <w:rPr>
          <w:rFonts w:ascii="Arial" w:hAnsi="Arial" w:cs="Arial"/>
          <w:b/>
          <w:sz w:val="18"/>
          <w:szCs w:val="18"/>
          <w:lang w:val="sr-Cyrl-CS"/>
        </w:rPr>
        <w:t xml:space="preserve">                               </w:t>
      </w:r>
      <w:r w:rsidRPr="00450FB7">
        <w:rPr>
          <w:rFonts w:ascii="Arial" w:hAnsi="Arial" w:cs="Arial"/>
          <w:b/>
          <w:sz w:val="18"/>
          <w:szCs w:val="18"/>
          <w:lang w:val="sr-Cyrl-CS"/>
        </w:rPr>
        <w:t xml:space="preserve">     </w:t>
      </w:r>
      <w:r w:rsidR="00983A74" w:rsidRPr="00983A74">
        <w:rPr>
          <w:rFonts w:ascii="Arial" w:hAnsi="Arial" w:cs="Arial"/>
          <w:b/>
          <w:bCs/>
          <w:sz w:val="18"/>
          <w:szCs w:val="18"/>
          <w:lang w:val="sr-Latn-CS"/>
        </w:rPr>
        <w:t xml:space="preserve">ПРЕДСЕДАВАЈУЋИ </w:t>
      </w:r>
    </w:p>
    <w:p w:rsidR="00D13D55" w:rsidRPr="00450FB7" w:rsidRDefault="00983A74" w:rsidP="00F04DFB">
      <w:pPr>
        <w:ind w:left="567"/>
        <w:jc w:val="both"/>
        <w:rPr>
          <w:rFonts w:ascii="Arial" w:hAnsi="Arial" w:cs="Arial"/>
          <w:b/>
          <w:sz w:val="18"/>
          <w:szCs w:val="18"/>
          <w:lang w:val="sr-Cyrl-CS"/>
        </w:rPr>
      </w:pPr>
      <w:r w:rsidRPr="00983A74">
        <w:rPr>
          <w:rFonts w:ascii="Arial" w:hAnsi="Arial" w:cs="Arial"/>
          <w:b/>
          <w:bCs/>
          <w:sz w:val="18"/>
          <w:szCs w:val="18"/>
          <w:lang w:val="hr"/>
        </w:rPr>
        <w:t xml:space="preserve">            </w:t>
      </w:r>
      <w:r w:rsidRPr="00983A74">
        <w:rPr>
          <w:rFonts w:ascii="Arial" w:hAnsi="Arial" w:cs="Arial"/>
          <w:b/>
          <w:bCs/>
          <w:sz w:val="18"/>
          <w:szCs w:val="18"/>
          <w:lang w:val="sr-Cyrl-RS"/>
        </w:rPr>
        <w:t xml:space="preserve">    </w:t>
      </w:r>
      <w:r>
        <w:rPr>
          <w:rFonts w:ascii="Arial" w:hAnsi="Arial" w:cs="Arial"/>
          <w:b/>
          <w:bCs/>
          <w:sz w:val="18"/>
          <w:szCs w:val="18"/>
          <w:lang w:val="sr-Cyrl-RS"/>
        </w:rPr>
        <w:t xml:space="preserve">                                                                                                                ИЗВРШНОГ</w:t>
      </w:r>
      <w:r w:rsidRPr="00983A74">
        <w:rPr>
          <w:rFonts w:ascii="Arial" w:hAnsi="Arial" w:cs="Arial"/>
          <w:b/>
          <w:bCs/>
          <w:sz w:val="18"/>
          <w:szCs w:val="18"/>
          <w:lang w:val="sr-Latn-CS"/>
        </w:rPr>
        <w:t xml:space="preserve"> ОДБОРА</w:t>
      </w:r>
    </w:p>
    <w:p w:rsidR="00D13D55" w:rsidRPr="00450FB7" w:rsidRDefault="00D13D55" w:rsidP="00F04DFB">
      <w:pPr>
        <w:ind w:left="567"/>
        <w:jc w:val="both"/>
        <w:rPr>
          <w:rFonts w:ascii="Arial" w:hAnsi="Arial" w:cs="Arial"/>
          <w:b/>
          <w:sz w:val="18"/>
          <w:szCs w:val="18"/>
          <w:lang w:val="sr-Cyrl-CS"/>
        </w:rPr>
      </w:pPr>
    </w:p>
    <w:p w:rsidR="00D13D55" w:rsidRPr="000A79C4" w:rsidRDefault="00D13D55" w:rsidP="00F04DFB">
      <w:pPr>
        <w:ind w:left="567"/>
        <w:jc w:val="both"/>
        <w:rPr>
          <w:rFonts w:ascii="Arial" w:hAnsi="Arial" w:cs="Arial"/>
          <w:b/>
          <w:sz w:val="18"/>
          <w:szCs w:val="18"/>
          <w:lang w:val="sr-Cyrl-CS"/>
        </w:rPr>
      </w:pPr>
      <w:r w:rsidRPr="00450FB7">
        <w:rPr>
          <w:rFonts w:ascii="Arial" w:hAnsi="Arial" w:cs="Arial"/>
          <w:b/>
          <w:sz w:val="18"/>
          <w:szCs w:val="18"/>
          <w:lang w:val="sr-Cyrl-CS"/>
        </w:rPr>
        <w:t xml:space="preserve">Дана _____________ год.                                                    </w:t>
      </w:r>
      <w:r w:rsidR="002D6D73" w:rsidRPr="00450FB7">
        <w:rPr>
          <w:rFonts w:ascii="Arial" w:hAnsi="Arial" w:cs="Arial"/>
          <w:b/>
          <w:sz w:val="18"/>
          <w:szCs w:val="18"/>
          <w:lang w:val="sr-Cyrl-CS"/>
        </w:rPr>
        <w:t xml:space="preserve">                         </w:t>
      </w:r>
      <w:r w:rsidRPr="00450FB7">
        <w:rPr>
          <w:rFonts w:ascii="Arial" w:hAnsi="Arial" w:cs="Arial"/>
          <w:b/>
          <w:sz w:val="18"/>
          <w:szCs w:val="18"/>
          <w:lang w:val="sr-Cyrl-CS"/>
        </w:rPr>
        <w:t xml:space="preserve">          мр Мирко Петровић</w:t>
      </w:r>
    </w:p>
    <w:sectPr w:rsidR="00D13D55" w:rsidRPr="000A79C4" w:rsidSect="00983A74">
      <w:pgSz w:w="11907" w:h="16840" w:code="9"/>
      <w:pgMar w:top="1134" w:right="1417" w:bottom="851" w:left="1418" w:header="851" w:footer="510" w:gutter="0"/>
      <w:cols w:space="708"/>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70F" w:rsidRDefault="00DA070F" w:rsidP="00DB3B16">
      <w:r>
        <w:separator/>
      </w:r>
    </w:p>
  </w:endnote>
  <w:endnote w:type="continuationSeparator" w:id="0">
    <w:p w:rsidR="00DA070F" w:rsidRDefault="00DA070F" w:rsidP="00DB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Dunav Swiss">
    <w:panose1 w:val="020B0504020202020204"/>
    <w:charset w:val="00"/>
    <w:family w:val="swiss"/>
    <w:pitch w:val="variable"/>
    <w:sig w:usb0="00000087" w:usb1="00000000" w:usb2="00000000" w:usb3="00000000" w:csb0="0000001B" w:csb1="00000000"/>
  </w:font>
  <w:font w:name="Helvetica 11p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imesRoman">
    <w:altName w:val="Times New Roman"/>
    <w:charset w:val="00"/>
    <w:family w:val="auto"/>
    <w:pitch w:val="default"/>
  </w:font>
  <w:font w:name="CTimesRoman">
    <w:altName w:val="Times New Roman"/>
    <w:charset w:val="00"/>
    <w:family w:val="auto"/>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TimesBold">
    <w:altName w:val="Times New Roman"/>
    <w:charset w:val="00"/>
    <w:family w:val="auto"/>
    <w:pitch w:val="variable"/>
    <w:sig w:usb0="00000083" w:usb1="00000000" w:usb2="00000000" w:usb3="00000000" w:csb0="00000009" w:csb1="00000000"/>
  </w:font>
  <w:font w:name="TimesRomanBold">
    <w:altName w:val="Times New Roman"/>
    <w:charset w:val="00"/>
    <w:family w:val="auto"/>
    <w:pitch w:val="variable"/>
    <w:sig w:usb0="00000083"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FrutigerNextPro-Light">
    <w:altName w:val="Times New Roman"/>
    <w:panose1 w:val="00000000000000000000"/>
    <w:charset w:val="4D"/>
    <w:family w:val="auto"/>
    <w:notTrueType/>
    <w:pitch w:val="default"/>
    <w:sig w:usb0="00000000"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DFB" w:rsidRDefault="00F04DFB" w:rsidP="00712F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4DFB" w:rsidRDefault="00F04DFB" w:rsidP="00712F2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DFB" w:rsidRPr="00FF37B7" w:rsidRDefault="00F04DFB" w:rsidP="000A79C4">
    <w:pPr>
      <w:pStyle w:val="Footer"/>
      <w:jc w:val="center"/>
      <w:rPr>
        <w:rFonts w:ascii="Arial" w:hAnsi="Arial" w:cs="Arial"/>
        <w:b/>
        <w:bCs/>
        <w:i/>
        <w:iCs/>
        <w:sz w:val="16"/>
        <w:szCs w:val="16"/>
        <w:lang w:val="sr-Cyrl-CS"/>
      </w:rPr>
    </w:pPr>
    <w:r w:rsidRPr="00FF37B7">
      <w:rPr>
        <w:rFonts w:ascii="Arial" w:hAnsi="Arial" w:cs="Arial"/>
        <w:b/>
        <w:bCs/>
        <w:i/>
        <w:iCs/>
        <w:sz w:val="16"/>
        <w:szCs w:val="16"/>
        <w:lang w:val="sr-Cyrl-CS"/>
      </w:rPr>
      <w:t xml:space="preserve">Овај нацрт </w:t>
    </w:r>
    <w:r>
      <w:rPr>
        <w:rFonts w:ascii="Arial" w:hAnsi="Arial" w:cs="Arial"/>
        <w:b/>
        <w:bCs/>
        <w:i/>
        <w:iCs/>
        <w:sz w:val="16"/>
        <w:szCs w:val="16"/>
        <w:lang w:val="sr-Cyrl-CS"/>
      </w:rPr>
      <w:t xml:space="preserve">појединачних </w:t>
    </w:r>
    <w:r w:rsidRPr="00FF37B7">
      <w:rPr>
        <w:rFonts w:ascii="Arial" w:hAnsi="Arial" w:cs="Arial"/>
        <w:b/>
        <w:bCs/>
        <w:i/>
        <w:iCs/>
        <w:sz w:val="16"/>
        <w:szCs w:val="16"/>
        <w:lang w:val="sr-Cyrl-CS"/>
      </w:rPr>
      <w:t xml:space="preserve">финансијских извештаја је намењен искључиво за потребе прегледа руководства </w:t>
    </w:r>
  </w:p>
  <w:p w:rsidR="00F04DFB" w:rsidRPr="00402814" w:rsidRDefault="00F04DFB" w:rsidP="000A79C4">
    <w:pPr>
      <w:pStyle w:val="Footer"/>
      <w:jc w:val="center"/>
      <w:rPr>
        <w:rFonts w:ascii="Arial" w:hAnsi="Arial" w:cs="Arial"/>
        <w:sz w:val="16"/>
        <w:szCs w:val="16"/>
        <w:lang w:val="sr-Latn-CS"/>
      </w:rPr>
    </w:pPr>
    <w:r>
      <w:rPr>
        <w:rFonts w:ascii="Arial" w:hAnsi="Arial" w:cs="Arial"/>
        <w:b/>
        <w:bCs/>
        <w:i/>
        <w:iCs/>
        <w:sz w:val="16"/>
        <w:szCs w:val="16"/>
        <w:lang w:val="sr-Cyrl-CS"/>
      </w:rPr>
      <w:t>Друштва</w:t>
    </w:r>
    <w:r w:rsidRPr="00FF37B7">
      <w:rPr>
        <w:rFonts w:ascii="Arial" w:hAnsi="Arial" w:cs="Arial"/>
        <w:b/>
        <w:bCs/>
        <w:i/>
        <w:iCs/>
        <w:sz w:val="16"/>
        <w:szCs w:val="16"/>
        <w:lang w:val="sr-Cyrl-CS"/>
      </w:rPr>
      <w:t xml:space="preserve">. Као такав, може бити предмет даљих корекција и измена износа и обелодањивања у овим </w:t>
    </w:r>
    <w:r>
      <w:rPr>
        <w:rFonts w:ascii="Arial" w:hAnsi="Arial" w:cs="Arial"/>
        <w:b/>
        <w:bCs/>
        <w:i/>
        <w:iCs/>
        <w:sz w:val="16"/>
        <w:szCs w:val="16"/>
        <w:lang w:val="sr-Cyrl-CS"/>
      </w:rPr>
      <w:t xml:space="preserve">појединачним </w:t>
    </w:r>
    <w:r w:rsidRPr="00FF37B7">
      <w:rPr>
        <w:rFonts w:ascii="Arial" w:hAnsi="Arial" w:cs="Arial"/>
        <w:b/>
        <w:bCs/>
        <w:i/>
        <w:iCs/>
        <w:sz w:val="16"/>
        <w:szCs w:val="16"/>
        <w:lang w:val="sr-Cyrl-CS"/>
      </w:rPr>
      <w:t>финансијским извештајима. Извештај овлашћеног ревизора може бити предмет даљих корекција због непотпуне контроле квалитета.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DFB" w:rsidRPr="00D51A68" w:rsidRDefault="00F04DFB" w:rsidP="00891D6E">
    <w:pPr>
      <w:pStyle w:val="Footer"/>
      <w:jc w:val="right"/>
      <w:rPr>
        <w:rStyle w:val="PageNumber"/>
        <w:rFonts w:ascii="Arial" w:hAnsi="Arial" w:cs="Arial"/>
        <w:sz w:val="18"/>
        <w:szCs w:val="18"/>
      </w:rPr>
    </w:pPr>
    <w:r w:rsidRPr="00891D6E">
      <w:rPr>
        <w:rStyle w:val="PageNumber"/>
        <w:rFonts w:ascii="Arial" w:hAnsi="Arial" w:cs="Arial"/>
        <w:sz w:val="18"/>
        <w:szCs w:val="18"/>
      </w:rPr>
      <w:fldChar w:fldCharType="begin"/>
    </w:r>
    <w:r w:rsidRPr="00891D6E">
      <w:rPr>
        <w:rStyle w:val="PageNumber"/>
        <w:rFonts w:ascii="Arial" w:hAnsi="Arial" w:cs="Arial"/>
        <w:sz w:val="18"/>
        <w:szCs w:val="18"/>
      </w:rPr>
      <w:instrText xml:space="preserve">PAGE  </w:instrText>
    </w:r>
    <w:r w:rsidRPr="00891D6E">
      <w:rPr>
        <w:rStyle w:val="PageNumber"/>
        <w:rFonts w:ascii="Arial" w:hAnsi="Arial" w:cs="Arial"/>
        <w:sz w:val="18"/>
        <w:szCs w:val="18"/>
      </w:rPr>
      <w:fldChar w:fldCharType="separate"/>
    </w:r>
    <w:r w:rsidR="00254795">
      <w:rPr>
        <w:rStyle w:val="PageNumber"/>
        <w:rFonts w:ascii="Arial" w:hAnsi="Arial" w:cs="Arial"/>
        <w:noProof/>
        <w:sz w:val="18"/>
        <w:szCs w:val="18"/>
      </w:rPr>
      <w:t>76</w:t>
    </w:r>
    <w:r w:rsidRPr="00891D6E">
      <w:rPr>
        <w:rStyle w:val="PageNumber"/>
        <w:rFonts w:ascii="Arial" w:hAnsi="Arial"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DFB" w:rsidRPr="005F2E9D" w:rsidRDefault="00F04DFB" w:rsidP="00712F2D">
    <w:pPr>
      <w:pStyle w:val="Footer"/>
      <w:framePr w:wrap="around" w:vAnchor="text" w:hAnchor="margin" w:xAlign="right" w:y="1"/>
      <w:rPr>
        <w:rStyle w:val="PageNumber"/>
        <w:rFonts w:ascii="Times New Roman" w:hAnsi="Times New Roman"/>
        <w:sz w:val="21"/>
        <w:szCs w:val="21"/>
      </w:rPr>
    </w:pPr>
    <w:r w:rsidRPr="005F2E9D">
      <w:rPr>
        <w:rStyle w:val="PageNumber"/>
        <w:rFonts w:ascii="Times New Roman" w:hAnsi="Times New Roman"/>
        <w:sz w:val="21"/>
        <w:szCs w:val="21"/>
      </w:rPr>
      <w:fldChar w:fldCharType="begin"/>
    </w:r>
    <w:r w:rsidRPr="005F2E9D">
      <w:rPr>
        <w:rStyle w:val="PageNumber"/>
        <w:rFonts w:ascii="Times New Roman" w:hAnsi="Times New Roman"/>
        <w:sz w:val="21"/>
        <w:szCs w:val="21"/>
      </w:rPr>
      <w:instrText xml:space="preserve">PAGE  </w:instrText>
    </w:r>
    <w:r w:rsidRPr="005F2E9D">
      <w:rPr>
        <w:rStyle w:val="PageNumber"/>
        <w:rFonts w:ascii="Times New Roman" w:hAnsi="Times New Roman"/>
        <w:sz w:val="21"/>
        <w:szCs w:val="21"/>
      </w:rPr>
      <w:fldChar w:fldCharType="separate"/>
    </w:r>
    <w:r>
      <w:rPr>
        <w:rStyle w:val="PageNumber"/>
        <w:rFonts w:ascii="Times New Roman" w:hAnsi="Times New Roman"/>
        <w:noProof/>
        <w:sz w:val="21"/>
        <w:szCs w:val="21"/>
      </w:rPr>
      <w:t>56</w:t>
    </w:r>
    <w:r w:rsidRPr="005F2E9D">
      <w:rPr>
        <w:rStyle w:val="PageNumber"/>
        <w:rFonts w:ascii="Times New Roman" w:hAnsi="Times New Roman"/>
        <w:sz w:val="21"/>
        <w:szCs w:val="21"/>
      </w:rPr>
      <w:fldChar w:fldCharType="end"/>
    </w:r>
  </w:p>
  <w:p w:rsidR="00F04DFB" w:rsidRDefault="00F04DFB" w:rsidP="00712F2D">
    <w:pPr>
      <w:pStyle w:val="Footer"/>
      <w:ind w:right="360"/>
      <w:jc w:val="right"/>
      <w:rPr>
        <w:rFonts w:ascii="Times New Roman" w:hAnsi="Times New Roman"/>
        <w:b/>
        <w:sz w:val="21"/>
        <w:szCs w:val="21"/>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70F" w:rsidRDefault="00DA070F" w:rsidP="00DB3B16">
      <w:r>
        <w:separator/>
      </w:r>
    </w:p>
  </w:footnote>
  <w:footnote w:type="continuationSeparator" w:id="0">
    <w:p w:rsidR="00DA070F" w:rsidRDefault="00DA070F" w:rsidP="00DB3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DFB" w:rsidRDefault="00F04DFB" w:rsidP="002C6E21">
    <w:pPr>
      <w:jc w:val="right"/>
      <w:rPr>
        <w:rFonts w:ascii="Arial" w:hAnsi="Arial" w:cs="Arial"/>
        <w:b/>
        <w:spacing w:val="-2"/>
        <w:sz w:val="18"/>
        <w:szCs w:val="18"/>
        <w:lang w:val="sr-Cyrl-CS"/>
      </w:rPr>
    </w:pPr>
    <w:r w:rsidRPr="000A79C4">
      <w:rPr>
        <w:rFonts w:ascii="Arial" w:hAnsi="Arial" w:cs="Arial"/>
        <w:b/>
        <w:spacing w:val="-2"/>
        <w:sz w:val="18"/>
        <w:szCs w:val="18"/>
        <w:lang w:val="sr-Cyrl-CS"/>
      </w:rPr>
      <w:t>КОМПАНИЈА "ДУНАВ ОСИГУРАЊЕ" А.Д.О., БЕОГРАД</w:t>
    </w:r>
  </w:p>
  <w:p w:rsidR="00F04DFB" w:rsidRDefault="00F04DFB" w:rsidP="001666AA">
    <w:pPr>
      <w:rPr>
        <w:rFonts w:ascii="Arial" w:hAnsi="Arial" w:cs="Arial"/>
        <w:b/>
        <w:spacing w:val="-2"/>
        <w:sz w:val="18"/>
        <w:szCs w:val="18"/>
        <w:lang w:val="sr-Cyrl-CS"/>
      </w:rPr>
    </w:pPr>
  </w:p>
  <w:p w:rsidR="00F04DFB" w:rsidRDefault="00F04DFB" w:rsidP="001666AA">
    <w:pPr>
      <w:rPr>
        <w:rFonts w:ascii="Arial" w:hAnsi="Arial" w:cs="Arial"/>
        <w:b/>
        <w:spacing w:val="-2"/>
        <w:sz w:val="18"/>
        <w:szCs w:val="18"/>
        <w:lang w:val="sr-Cyrl-CS"/>
      </w:rPr>
    </w:pPr>
    <w:r>
      <w:rPr>
        <w:rFonts w:ascii="Arial" w:hAnsi="Arial" w:cs="Arial"/>
        <w:b/>
        <w:spacing w:val="-2"/>
        <w:sz w:val="18"/>
        <w:szCs w:val="18"/>
        <w:lang w:val="sr-Cyrl-CS"/>
      </w:rPr>
      <w:t>НАПОМЕНЕ УЗ ПОЈЕДИ</w:t>
    </w:r>
    <w:r>
      <w:rPr>
        <w:rFonts w:ascii="Arial" w:hAnsi="Arial" w:cs="Arial"/>
        <w:b/>
        <w:spacing w:val="-2"/>
        <w:sz w:val="18"/>
        <w:szCs w:val="18"/>
        <w:lang w:val="sr-Cyrl-RS"/>
      </w:rPr>
      <w:t>Н</w:t>
    </w:r>
    <w:r>
      <w:rPr>
        <w:rFonts w:ascii="Arial" w:hAnsi="Arial" w:cs="Arial"/>
        <w:b/>
        <w:spacing w:val="-2"/>
        <w:sz w:val="18"/>
        <w:szCs w:val="18"/>
        <w:lang w:val="sr-Cyrl-CS"/>
      </w:rPr>
      <w:t>АЧНЕ ФИНАНСИЈСКЕ ИЗВЕШТАЈЕ</w:t>
    </w:r>
  </w:p>
  <w:p w:rsidR="00F04DFB" w:rsidRPr="002C6E21" w:rsidRDefault="00F04DFB" w:rsidP="001666AA">
    <w:pPr>
      <w:rPr>
        <w:rFonts w:ascii="Arial" w:hAnsi="Arial" w:cs="Arial"/>
        <w:b/>
        <w:spacing w:val="-2"/>
        <w:sz w:val="18"/>
        <w:szCs w:val="18"/>
        <w:lang w:val="sr-Cyrl-CS"/>
      </w:rPr>
    </w:pPr>
    <w:r>
      <w:rPr>
        <w:rFonts w:ascii="Arial" w:hAnsi="Arial" w:cs="Arial"/>
        <w:b/>
        <w:spacing w:val="-2"/>
        <w:sz w:val="18"/>
        <w:szCs w:val="18"/>
        <w:lang w:val="sr-Cyrl-CS"/>
      </w:rPr>
      <w:t>31. децембар 2015. године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F27E2"/>
    <w:multiLevelType w:val="hybridMultilevel"/>
    <w:tmpl w:val="99AE3966"/>
    <w:lvl w:ilvl="0" w:tplc="B9C09CAE">
      <w:numFmt w:val="bullet"/>
      <w:lvlText w:val="-"/>
      <w:lvlJc w:val="left"/>
      <w:pPr>
        <w:ind w:left="1440" w:hanging="360"/>
      </w:pPr>
      <w:rPr>
        <w:rFonts w:ascii="Calibri" w:eastAsia="Calibri" w:hAnsi="Calibri" w:cs="Calibri"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
    <w:nsid w:val="073A5A92"/>
    <w:multiLevelType w:val="hybridMultilevel"/>
    <w:tmpl w:val="BE06A738"/>
    <w:lvl w:ilvl="0" w:tplc="5E6E2966">
      <w:numFmt w:val="bullet"/>
      <w:lvlText w:val="-"/>
      <w:lvlJc w:val="left"/>
      <w:pPr>
        <w:ind w:left="720" w:hanging="360"/>
      </w:pPr>
      <w:rPr>
        <w:rFonts w:ascii="Times New Roman" w:eastAsia="Times New Roman" w:hAnsi="Times New Roman" w:cs="Times New Roman" w:hint="default"/>
      </w:rPr>
    </w:lvl>
    <w:lvl w:ilvl="1" w:tplc="081A0003">
      <w:start w:val="1"/>
      <w:numFmt w:val="bullet"/>
      <w:lvlText w:val="o"/>
      <w:lvlJc w:val="left"/>
      <w:pPr>
        <w:ind w:left="1440" w:hanging="360"/>
      </w:pPr>
      <w:rPr>
        <w:rFonts w:ascii="Courier New" w:hAnsi="Courier New" w:cs="Courier New" w:hint="default"/>
      </w:rPr>
    </w:lvl>
    <w:lvl w:ilvl="2" w:tplc="A73EA7CC">
      <w:start w:val="155"/>
      <w:numFmt w:val="bullet"/>
      <w:lvlText w:val="-"/>
      <w:lvlJc w:val="left"/>
      <w:pPr>
        <w:ind w:left="2160" w:hanging="360"/>
      </w:pPr>
      <w:rPr>
        <w:rFonts w:ascii="Arial Narrow" w:eastAsia="Times New Roman" w:hAnsi="Arial Narrow"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nsid w:val="0A297BF3"/>
    <w:multiLevelType w:val="hybridMultilevel"/>
    <w:tmpl w:val="D0DAC33A"/>
    <w:lvl w:ilvl="0" w:tplc="A73EA7CC">
      <w:start w:val="155"/>
      <w:numFmt w:val="bullet"/>
      <w:lvlText w:val="-"/>
      <w:lvlJc w:val="left"/>
      <w:pPr>
        <w:ind w:left="1287" w:hanging="360"/>
      </w:pPr>
      <w:rPr>
        <w:rFonts w:ascii="Arial Narrow" w:eastAsia="Times New Roman" w:hAnsi="Arial Narrow"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3">
    <w:nsid w:val="17BF4001"/>
    <w:multiLevelType w:val="multilevel"/>
    <w:tmpl w:val="4D84177C"/>
    <w:lvl w:ilvl="0">
      <w:start w:val="1"/>
      <w:numFmt w:val="decimal"/>
      <w:lvlText w:val="%1."/>
      <w:lvlJc w:val="left"/>
      <w:pPr>
        <w:ind w:left="720" w:hanging="360"/>
      </w:pPr>
      <w:rPr>
        <w:rFonts w:hint="default"/>
        <w:b/>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C13394D"/>
    <w:multiLevelType w:val="hybridMultilevel"/>
    <w:tmpl w:val="F3DCDA2E"/>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5">
    <w:nsid w:val="20FA51F1"/>
    <w:multiLevelType w:val="hybridMultilevel"/>
    <w:tmpl w:val="A93E24FA"/>
    <w:lvl w:ilvl="0" w:tplc="B9C09CAE">
      <w:numFmt w:val="bullet"/>
      <w:lvlText w:val="-"/>
      <w:lvlJc w:val="left"/>
      <w:pPr>
        <w:ind w:left="1440" w:hanging="360"/>
      </w:pPr>
      <w:rPr>
        <w:rFonts w:ascii="Calibri" w:eastAsia="Calibri" w:hAnsi="Calibri" w:cs="Calibri"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6">
    <w:nsid w:val="25DA475B"/>
    <w:multiLevelType w:val="hybridMultilevel"/>
    <w:tmpl w:val="72E8B58C"/>
    <w:lvl w:ilvl="0" w:tplc="B9C09CAE">
      <w:numFmt w:val="bullet"/>
      <w:lvlText w:val="-"/>
      <w:lvlJc w:val="left"/>
      <w:pPr>
        <w:ind w:left="360" w:hanging="360"/>
      </w:pPr>
      <w:rPr>
        <w:rFonts w:ascii="Calibri" w:eastAsia="Calibri" w:hAnsi="Calibri" w:cs="Calibr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nsid w:val="2873765F"/>
    <w:multiLevelType w:val="hybridMultilevel"/>
    <w:tmpl w:val="D324C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C47C14"/>
    <w:multiLevelType w:val="hybridMultilevel"/>
    <w:tmpl w:val="3CF62852"/>
    <w:lvl w:ilvl="0" w:tplc="1FE29F5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2B657E31"/>
    <w:multiLevelType w:val="hybridMultilevel"/>
    <w:tmpl w:val="A49A3A7C"/>
    <w:lvl w:ilvl="0" w:tplc="F33E388C">
      <w:start w:val="1"/>
      <w:numFmt w:val="decimal"/>
      <w:lvlText w:val="%1."/>
      <w:lvlJc w:val="left"/>
      <w:pPr>
        <w:ind w:left="405" w:hanging="360"/>
      </w:pPr>
      <w:rPr>
        <w:rFonts w:hint="default"/>
        <w:i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2EDB34F2"/>
    <w:multiLevelType w:val="hybridMultilevel"/>
    <w:tmpl w:val="CCF2DE60"/>
    <w:lvl w:ilvl="0" w:tplc="8562A18C">
      <w:start w:val="1"/>
      <w:numFmt w:val="bullet"/>
      <w:lvlText w:val=""/>
      <w:lvlJc w:val="left"/>
      <w:pPr>
        <w:ind w:left="1287" w:hanging="360"/>
      </w:pPr>
      <w:rPr>
        <w:rFonts w:ascii="Wingdings" w:hAnsi="Wingdings"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11">
    <w:nsid w:val="35541E6F"/>
    <w:multiLevelType w:val="multilevel"/>
    <w:tmpl w:val="241A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86B199B"/>
    <w:multiLevelType w:val="hybridMultilevel"/>
    <w:tmpl w:val="077683C2"/>
    <w:lvl w:ilvl="0" w:tplc="241A000F">
      <w:start w:val="1"/>
      <w:numFmt w:val="decimal"/>
      <w:lvlText w:val="%1."/>
      <w:lvlJc w:val="left"/>
      <w:pPr>
        <w:ind w:left="927" w:hanging="360"/>
      </w:p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3">
    <w:nsid w:val="397D243F"/>
    <w:multiLevelType w:val="hybridMultilevel"/>
    <w:tmpl w:val="4CC6DDA0"/>
    <w:lvl w:ilvl="0" w:tplc="5E6E2966">
      <w:numFmt w:val="bullet"/>
      <w:lvlText w:val="-"/>
      <w:lvlJc w:val="left"/>
      <w:pPr>
        <w:ind w:left="720" w:hanging="360"/>
      </w:pPr>
      <w:rPr>
        <w:rFonts w:ascii="Times New Roman" w:eastAsia="Times New Roman" w:hAnsi="Times New Roman" w:cs="Times New Roman"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nsid w:val="3ACB316E"/>
    <w:multiLevelType w:val="hybridMultilevel"/>
    <w:tmpl w:val="FC7CE0DC"/>
    <w:lvl w:ilvl="0" w:tplc="FB6E56A0">
      <w:start w:val="1"/>
      <w:numFmt w:val="decimal"/>
      <w:pStyle w:val="Heading2"/>
      <w:lvlText w:val="%1."/>
      <w:lvlJc w:val="left"/>
      <w:pPr>
        <w:ind w:left="1287" w:hanging="360"/>
      </w:pPr>
      <w:rPr>
        <w:rFonts w:hint="default"/>
        <w:b/>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15">
    <w:nsid w:val="3C984D52"/>
    <w:multiLevelType w:val="hybridMultilevel"/>
    <w:tmpl w:val="1248A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EA71C6"/>
    <w:multiLevelType w:val="hybridMultilevel"/>
    <w:tmpl w:val="1FA202D0"/>
    <w:lvl w:ilvl="0" w:tplc="B9C09CAE">
      <w:numFmt w:val="bullet"/>
      <w:lvlText w:val="-"/>
      <w:lvlJc w:val="left"/>
      <w:pPr>
        <w:ind w:left="1440" w:hanging="360"/>
      </w:pPr>
      <w:rPr>
        <w:rFonts w:ascii="Calibri" w:eastAsia="Calibr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49544EC5"/>
    <w:multiLevelType w:val="hybridMultilevel"/>
    <w:tmpl w:val="3AE27060"/>
    <w:lvl w:ilvl="0" w:tplc="66007E64">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8">
    <w:nsid w:val="495B6CE0"/>
    <w:multiLevelType w:val="hybridMultilevel"/>
    <w:tmpl w:val="3306CE6E"/>
    <w:lvl w:ilvl="0" w:tplc="B9C09CAE">
      <w:numFmt w:val="bullet"/>
      <w:lvlText w:val="-"/>
      <w:lvlJc w:val="left"/>
      <w:pPr>
        <w:ind w:left="1080" w:hanging="360"/>
      </w:pPr>
      <w:rPr>
        <w:rFonts w:ascii="Calibri" w:eastAsia="Calibri" w:hAnsi="Calibri" w:cs="Calibr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nsid w:val="4A805A8A"/>
    <w:multiLevelType w:val="hybridMultilevel"/>
    <w:tmpl w:val="94F89088"/>
    <w:lvl w:ilvl="0" w:tplc="68CA9A3C">
      <w:start w:val="1"/>
      <w:numFmt w:val="decimal"/>
      <w:lvlText w:val="%1)"/>
      <w:lvlJc w:val="left"/>
      <w:pPr>
        <w:ind w:left="361" w:hanging="360"/>
      </w:pPr>
      <w:rPr>
        <w:rFonts w:hint="default"/>
      </w:rPr>
    </w:lvl>
    <w:lvl w:ilvl="1" w:tplc="241A0019" w:tentative="1">
      <w:start w:val="1"/>
      <w:numFmt w:val="lowerLetter"/>
      <w:lvlText w:val="%2."/>
      <w:lvlJc w:val="left"/>
      <w:pPr>
        <w:ind w:left="1081" w:hanging="360"/>
      </w:pPr>
    </w:lvl>
    <w:lvl w:ilvl="2" w:tplc="241A001B" w:tentative="1">
      <w:start w:val="1"/>
      <w:numFmt w:val="lowerRoman"/>
      <w:lvlText w:val="%3."/>
      <w:lvlJc w:val="right"/>
      <w:pPr>
        <w:ind w:left="1801" w:hanging="180"/>
      </w:pPr>
    </w:lvl>
    <w:lvl w:ilvl="3" w:tplc="241A000F" w:tentative="1">
      <w:start w:val="1"/>
      <w:numFmt w:val="decimal"/>
      <w:lvlText w:val="%4."/>
      <w:lvlJc w:val="left"/>
      <w:pPr>
        <w:ind w:left="2521" w:hanging="360"/>
      </w:pPr>
    </w:lvl>
    <w:lvl w:ilvl="4" w:tplc="241A0019" w:tentative="1">
      <w:start w:val="1"/>
      <w:numFmt w:val="lowerLetter"/>
      <w:lvlText w:val="%5."/>
      <w:lvlJc w:val="left"/>
      <w:pPr>
        <w:ind w:left="3241" w:hanging="360"/>
      </w:pPr>
    </w:lvl>
    <w:lvl w:ilvl="5" w:tplc="241A001B" w:tentative="1">
      <w:start w:val="1"/>
      <w:numFmt w:val="lowerRoman"/>
      <w:lvlText w:val="%6."/>
      <w:lvlJc w:val="right"/>
      <w:pPr>
        <w:ind w:left="3961" w:hanging="180"/>
      </w:pPr>
    </w:lvl>
    <w:lvl w:ilvl="6" w:tplc="241A000F" w:tentative="1">
      <w:start w:val="1"/>
      <w:numFmt w:val="decimal"/>
      <w:lvlText w:val="%7."/>
      <w:lvlJc w:val="left"/>
      <w:pPr>
        <w:ind w:left="4681" w:hanging="360"/>
      </w:pPr>
    </w:lvl>
    <w:lvl w:ilvl="7" w:tplc="241A0019" w:tentative="1">
      <w:start w:val="1"/>
      <w:numFmt w:val="lowerLetter"/>
      <w:lvlText w:val="%8."/>
      <w:lvlJc w:val="left"/>
      <w:pPr>
        <w:ind w:left="5401" w:hanging="360"/>
      </w:pPr>
    </w:lvl>
    <w:lvl w:ilvl="8" w:tplc="241A001B" w:tentative="1">
      <w:start w:val="1"/>
      <w:numFmt w:val="lowerRoman"/>
      <w:lvlText w:val="%9."/>
      <w:lvlJc w:val="right"/>
      <w:pPr>
        <w:ind w:left="6121" w:hanging="180"/>
      </w:pPr>
    </w:lvl>
  </w:abstractNum>
  <w:abstractNum w:abstractNumId="20">
    <w:nsid w:val="56FA0DE2"/>
    <w:multiLevelType w:val="hybridMultilevel"/>
    <w:tmpl w:val="AEA8DD60"/>
    <w:lvl w:ilvl="0" w:tplc="B9C09CAE">
      <w:numFmt w:val="bullet"/>
      <w:lvlText w:val="-"/>
      <w:lvlJc w:val="left"/>
      <w:pPr>
        <w:ind w:left="1287" w:hanging="360"/>
      </w:pPr>
      <w:rPr>
        <w:rFonts w:ascii="Calibri" w:eastAsia="Calibri" w:hAnsi="Calibri" w:cs="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7EB206F"/>
    <w:multiLevelType w:val="hybridMultilevel"/>
    <w:tmpl w:val="E1AC3384"/>
    <w:lvl w:ilvl="0" w:tplc="A258B178">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CA0DAE"/>
    <w:multiLevelType w:val="hybridMultilevel"/>
    <w:tmpl w:val="F4AC29B0"/>
    <w:lvl w:ilvl="0" w:tplc="345407FE">
      <w:start w:val="2"/>
      <w:numFmt w:val="bullet"/>
      <w:lvlText w:val="-"/>
      <w:lvlJc w:val="left"/>
      <w:pPr>
        <w:ind w:left="720" w:hanging="360"/>
      </w:pPr>
      <w:rPr>
        <w:rFonts w:ascii="Arial" w:eastAsia="Calibri"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5DC33974"/>
    <w:multiLevelType w:val="hybridMultilevel"/>
    <w:tmpl w:val="CEEE158E"/>
    <w:lvl w:ilvl="0" w:tplc="A258B178">
      <w:numFmt w:val="bullet"/>
      <w:lvlText w:val="–"/>
      <w:lvlJc w:val="left"/>
      <w:pPr>
        <w:ind w:left="720" w:hanging="360"/>
      </w:pPr>
      <w:rPr>
        <w:rFonts w:ascii="Arial Narrow" w:eastAsia="Times New Roman" w:hAnsi="Arial Narrow"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68FB2350"/>
    <w:multiLevelType w:val="hybridMultilevel"/>
    <w:tmpl w:val="BEC040A0"/>
    <w:lvl w:ilvl="0" w:tplc="A73EA7CC">
      <w:start w:val="155"/>
      <w:numFmt w:val="bullet"/>
      <w:lvlText w:val="-"/>
      <w:lvlJc w:val="left"/>
      <w:pPr>
        <w:ind w:left="1287" w:hanging="360"/>
      </w:pPr>
      <w:rPr>
        <w:rFonts w:ascii="Arial Narrow" w:eastAsia="Times New Roman" w:hAnsi="Arial Narrow"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5">
    <w:nsid w:val="69570AAD"/>
    <w:multiLevelType w:val="multilevel"/>
    <w:tmpl w:val="A15A8A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BE46224"/>
    <w:multiLevelType w:val="hybridMultilevel"/>
    <w:tmpl w:val="91D0762C"/>
    <w:lvl w:ilvl="0" w:tplc="8562A18C">
      <w:start w:val="1"/>
      <w:numFmt w:val="bullet"/>
      <w:lvlText w:val=""/>
      <w:lvlJc w:val="left"/>
      <w:pPr>
        <w:ind w:left="1287" w:hanging="360"/>
      </w:pPr>
      <w:rPr>
        <w:rFonts w:ascii="Wingdings" w:hAnsi="Wingdings"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7">
    <w:nsid w:val="767D59E3"/>
    <w:multiLevelType w:val="hybridMultilevel"/>
    <w:tmpl w:val="034EFEBE"/>
    <w:lvl w:ilvl="0" w:tplc="0D04B73C">
      <w:start w:val="1"/>
      <w:numFmt w:val="decimal"/>
      <w:lvlText w:val="%1)"/>
      <w:lvlJc w:val="left"/>
      <w:pPr>
        <w:ind w:left="1437" w:hanging="87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28">
    <w:nsid w:val="7BCC0194"/>
    <w:multiLevelType w:val="hybridMultilevel"/>
    <w:tmpl w:val="58B21514"/>
    <w:lvl w:ilvl="0" w:tplc="A8E856B6">
      <w:start w:val="1"/>
      <w:numFmt w:val="bullet"/>
      <w:lvlText w:val="-"/>
      <w:lvlJc w:val="left"/>
      <w:pPr>
        <w:ind w:left="1494" w:hanging="360"/>
      </w:pPr>
      <w:rPr>
        <w:rFonts w:ascii="Dunav Swiss" w:eastAsia="Times New Roman" w:hAnsi="Dunav Swiss" w:cs="Times New Roman" w:hint="default"/>
      </w:rPr>
    </w:lvl>
    <w:lvl w:ilvl="1" w:tplc="241A0003" w:tentative="1">
      <w:start w:val="1"/>
      <w:numFmt w:val="bullet"/>
      <w:lvlText w:val="o"/>
      <w:lvlJc w:val="left"/>
      <w:pPr>
        <w:ind w:left="2214" w:hanging="360"/>
      </w:pPr>
      <w:rPr>
        <w:rFonts w:ascii="Courier New" w:hAnsi="Courier New" w:cs="Courier New" w:hint="default"/>
      </w:rPr>
    </w:lvl>
    <w:lvl w:ilvl="2" w:tplc="241A0005" w:tentative="1">
      <w:start w:val="1"/>
      <w:numFmt w:val="bullet"/>
      <w:lvlText w:val=""/>
      <w:lvlJc w:val="left"/>
      <w:pPr>
        <w:ind w:left="2934" w:hanging="360"/>
      </w:pPr>
      <w:rPr>
        <w:rFonts w:ascii="Wingdings" w:hAnsi="Wingdings" w:hint="default"/>
      </w:rPr>
    </w:lvl>
    <w:lvl w:ilvl="3" w:tplc="241A0001" w:tentative="1">
      <w:start w:val="1"/>
      <w:numFmt w:val="bullet"/>
      <w:lvlText w:val=""/>
      <w:lvlJc w:val="left"/>
      <w:pPr>
        <w:ind w:left="3654" w:hanging="360"/>
      </w:pPr>
      <w:rPr>
        <w:rFonts w:ascii="Symbol" w:hAnsi="Symbol" w:hint="default"/>
      </w:rPr>
    </w:lvl>
    <w:lvl w:ilvl="4" w:tplc="241A0003" w:tentative="1">
      <w:start w:val="1"/>
      <w:numFmt w:val="bullet"/>
      <w:lvlText w:val="o"/>
      <w:lvlJc w:val="left"/>
      <w:pPr>
        <w:ind w:left="4374" w:hanging="360"/>
      </w:pPr>
      <w:rPr>
        <w:rFonts w:ascii="Courier New" w:hAnsi="Courier New" w:cs="Courier New" w:hint="default"/>
      </w:rPr>
    </w:lvl>
    <w:lvl w:ilvl="5" w:tplc="241A0005" w:tentative="1">
      <w:start w:val="1"/>
      <w:numFmt w:val="bullet"/>
      <w:lvlText w:val=""/>
      <w:lvlJc w:val="left"/>
      <w:pPr>
        <w:ind w:left="5094" w:hanging="360"/>
      </w:pPr>
      <w:rPr>
        <w:rFonts w:ascii="Wingdings" w:hAnsi="Wingdings" w:hint="default"/>
      </w:rPr>
    </w:lvl>
    <w:lvl w:ilvl="6" w:tplc="241A0001" w:tentative="1">
      <w:start w:val="1"/>
      <w:numFmt w:val="bullet"/>
      <w:lvlText w:val=""/>
      <w:lvlJc w:val="left"/>
      <w:pPr>
        <w:ind w:left="5814" w:hanging="360"/>
      </w:pPr>
      <w:rPr>
        <w:rFonts w:ascii="Symbol" w:hAnsi="Symbol" w:hint="default"/>
      </w:rPr>
    </w:lvl>
    <w:lvl w:ilvl="7" w:tplc="241A0003" w:tentative="1">
      <w:start w:val="1"/>
      <w:numFmt w:val="bullet"/>
      <w:lvlText w:val="o"/>
      <w:lvlJc w:val="left"/>
      <w:pPr>
        <w:ind w:left="6534" w:hanging="360"/>
      </w:pPr>
      <w:rPr>
        <w:rFonts w:ascii="Courier New" w:hAnsi="Courier New" w:cs="Courier New" w:hint="default"/>
      </w:rPr>
    </w:lvl>
    <w:lvl w:ilvl="8" w:tplc="241A0005" w:tentative="1">
      <w:start w:val="1"/>
      <w:numFmt w:val="bullet"/>
      <w:lvlText w:val=""/>
      <w:lvlJc w:val="left"/>
      <w:pPr>
        <w:ind w:left="7254" w:hanging="360"/>
      </w:pPr>
      <w:rPr>
        <w:rFonts w:ascii="Wingdings" w:hAnsi="Wingdings" w:hint="default"/>
      </w:rPr>
    </w:lvl>
  </w:abstractNum>
  <w:abstractNum w:abstractNumId="29">
    <w:nsid w:val="7CB04419"/>
    <w:multiLevelType w:val="hybridMultilevel"/>
    <w:tmpl w:val="7B1C8168"/>
    <w:lvl w:ilvl="0" w:tplc="B9C09CAE">
      <w:numFmt w:val="bullet"/>
      <w:lvlText w:val="-"/>
      <w:lvlJc w:val="left"/>
      <w:pPr>
        <w:ind w:left="288" w:hanging="360"/>
      </w:pPr>
      <w:rPr>
        <w:rFonts w:ascii="Calibri" w:eastAsia="Calibri" w:hAnsi="Calibri" w:cs="Calibri" w:hint="default"/>
      </w:rPr>
    </w:lvl>
    <w:lvl w:ilvl="1" w:tplc="241A0003" w:tentative="1">
      <w:start w:val="1"/>
      <w:numFmt w:val="bullet"/>
      <w:lvlText w:val="o"/>
      <w:lvlJc w:val="left"/>
      <w:pPr>
        <w:ind w:left="1008" w:hanging="360"/>
      </w:pPr>
      <w:rPr>
        <w:rFonts w:ascii="Courier New" w:hAnsi="Courier New" w:cs="Courier New" w:hint="default"/>
      </w:rPr>
    </w:lvl>
    <w:lvl w:ilvl="2" w:tplc="241A0005" w:tentative="1">
      <w:start w:val="1"/>
      <w:numFmt w:val="bullet"/>
      <w:lvlText w:val=""/>
      <w:lvlJc w:val="left"/>
      <w:pPr>
        <w:ind w:left="1728" w:hanging="360"/>
      </w:pPr>
      <w:rPr>
        <w:rFonts w:ascii="Wingdings" w:hAnsi="Wingdings" w:hint="default"/>
      </w:rPr>
    </w:lvl>
    <w:lvl w:ilvl="3" w:tplc="241A0001" w:tentative="1">
      <w:start w:val="1"/>
      <w:numFmt w:val="bullet"/>
      <w:lvlText w:val=""/>
      <w:lvlJc w:val="left"/>
      <w:pPr>
        <w:ind w:left="2448" w:hanging="360"/>
      </w:pPr>
      <w:rPr>
        <w:rFonts w:ascii="Symbol" w:hAnsi="Symbol" w:hint="default"/>
      </w:rPr>
    </w:lvl>
    <w:lvl w:ilvl="4" w:tplc="241A0003" w:tentative="1">
      <w:start w:val="1"/>
      <w:numFmt w:val="bullet"/>
      <w:lvlText w:val="o"/>
      <w:lvlJc w:val="left"/>
      <w:pPr>
        <w:ind w:left="3168" w:hanging="360"/>
      </w:pPr>
      <w:rPr>
        <w:rFonts w:ascii="Courier New" w:hAnsi="Courier New" w:cs="Courier New" w:hint="default"/>
      </w:rPr>
    </w:lvl>
    <w:lvl w:ilvl="5" w:tplc="241A0005" w:tentative="1">
      <w:start w:val="1"/>
      <w:numFmt w:val="bullet"/>
      <w:lvlText w:val=""/>
      <w:lvlJc w:val="left"/>
      <w:pPr>
        <w:ind w:left="3888" w:hanging="360"/>
      </w:pPr>
      <w:rPr>
        <w:rFonts w:ascii="Wingdings" w:hAnsi="Wingdings" w:hint="default"/>
      </w:rPr>
    </w:lvl>
    <w:lvl w:ilvl="6" w:tplc="241A0001" w:tentative="1">
      <w:start w:val="1"/>
      <w:numFmt w:val="bullet"/>
      <w:lvlText w:val=""/>
      <w:lvlJc w:val="left"/>
      <w:pPr>
        <w:ind w:left="4608" w:hanging="360"/>
      </w:pPr>
      <w:rPr>
        <w:rFonts w:ascii="Symbol" w:hAnsi="Symbol" w:hint="default"/>
      </w:rPr>
    </w:lvl>
    <w:lvl w:ilvl="7" w:tplc="241A0003" w:tentative="1">
      <w:start w:val="1"/>
      <w:numFmt w:val="bullet"/>
      <w:lvlText w:val="o"/>
      <w:lvlJc w:val="left"/>
      <w:pPr>
        <w:ind w:left="5328" w:hanging="360"/>
      </w:pPr>
      <w:rPr>
        <w:rFonts w:ascii="Courier New" w:hAnsi="Courier New" w:cs="Courier New" w:hint="default"/>
      </w:rPr>
    </w:lvl>
    <w:lvl w:ilvl="8" w:tplc="241A0005" w:tentative="1">
      <w:start w:val="1"/>
      <w:numFmt w:val="bullet"/>
      <w:lvlText w:val=""/>
      <w:lvlJc w:val="left"/>
      <w:pPr>
        <w:ind w:left="6048" w:hanging="360"/>
      </w:pPr>
      <w:rPr>
        <w:rFonts w:ascii="Wingdings" w:hAnsi="Wingdings" w:hint="default"/>
      </w:rPr>
    </w:lvl>
  </w:abstractNum>
  <w:abstractNum w:abstractNumId="30">
    <w:nsid w:val="7D55007F"/>
    <w:multiLevelType w:val="multilevel"/>
    <w:tmpl w:val="D004E0AE"/>
    <w:lvl w:ilvl="0">
      <w:start w:val="2"/>
      <w:numFmt w:val="decimal"/>
      <w:lvlText w:val="%1."/>
      <w:lvlJc w:val="left"/>
      <w:pPr>
        <w:ind w:left="360" w:hanging="360"/>
      </w:pPr>
      <w:rPr>
        <w:rFonts w:hint="default"/>
      </w:rPr>
    </w:lvl>
    <w:lvl w:ilvl="1">
      <w:start w:val="1"/>
      <w:numFmt w:val="decimal"/>
      <w:lvlText w:val="%1.%2."/>
      <w:lvlJc w:val="left"/>
      <w:pPr>
        <w:ind w:left="52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DA33898"/>
    <w:multiLevelType w:val="hybridMultilevel"/>
    <w:tmpl w:val="ADAC54EC"/>
    <w:lvl w:ilvl="0" w:tplc="F28ECA7C">
      <w:start w:val="6"/>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32">
    <w:nsid w:val="7E640DCC"/>
    <w:multiLevelType w:val="hybridMultilevel"/>
    <w:tmpl w:val="A5BA3D40"/>
    <w:lvl w:ilvl="0" w:tplc="D8A4A6C6">
      <w:start w:val="1"/>
      <w:numFmt w:val="decimal"/>
      <w:lvlText w:val="%1)"/>
      <w:lvlJc w:val="left"/>
      <w:pPr>
        <w:ind w:left="1081" w:hanging="360"/>
      </w:pPr>
      <w:rPr>
        <w:rFonts w:hint="default"/>
      </w:rPr>
    </w:lvl>
    <w:lvl w:ilvl="1" w:tplc="04090019">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num w:numId="1">
    <w:abstractNumId w:val="22"/>
  </w:num>
  <w:num w:numId="2">
    <w:abstractNumId w:val="8"/>
  </w:num>
  <w:num w:numId="3">
    <w:abstractNumId w:val="4"/>
  </w:num>
  <w:num w:numId="4">
    <w:abstractNumId w:val="11"/>
  </w:num>
  <w:num w:numId="5">
    <w:abstractNumId w:val="5"/>
  </w:num>
  <w:num w:numId="6">
    <w:abstractNumId w:val="19"/>
  </w:num>
  <w:num w:numId="7">
    <w:abstractNumId w:val="16"/>
  </w:num>
  <w:num w:numId="8">
    <w:abstractNumId w:val="18"/>
  </w:num>
  <w:num w:numId="9">
    <w:abstractNumId w:val="29"/>
  </w:num>
  <w:num w:numId="10">
    <w:abstractNumId w:val="0"/>
  </w:num>
  <w:num w:numId="11">
    <w:abstractNumId w:val="27"/>
  </w:num>
  <w:num w:numId="12">
    <w:abstractNumId w:val="6"/>
  </w:num>
  <w:num w:numId="13">
    <w:abstractNumId w:val="3"/>
  </w:num>
  <w:num w:numId="14">
    <w:abstractNumId w:val="2"/>
  </w:num>
  <w:num w:numId="15">
    <w:abstractNumId w:val="10"/>
  </w:num>
  <w:num w:numId="16">
    <w:abstractNumId w:val="26"/>
  </w:num>
  <w:num w:numId="17">
    <w:abstractNumId w:val="28"/>
  </w:num>
  <w:num w:numId="18">
    <w:abstractNumId w:val="24"/>
  </w:num>
  <w:num w:numId="19">
    <w:abstractNumId w:val="13"/>
  </w:num>
  <w:num w:numId="20">
    <w:abstractNumId w:val="12"/>
  </w:num>
  <w:num w:numId="21">
    <w:abstractNumId w:val="1"/>
  </w:num>
  <w:num w:numId="22">
    <w:abstractNumId w:val="31"/>
  </w:num>
  <w:num w:numId="23">
    <w:abstractNumId w:val="15"/>
  </w:num>
  <w:num w:numId="24">
    <w:abstractNumId w:val="21"/>
  </w:num>
  <w:num w:numId="25">
    <w:abstractNumId w:val="23"/>
  </w:num>
  <w:num w:numId="26">
    <w:abstractNumId w:val="25"/>
  </w:num>
  <w:num w:numId="27">
    <w:abstractNumId w:val="14"/>
  </w:num>
  <w:num w:numId="28">
    <w:abstractNumId w:val="7"/>
  </w:num>
  <w:num w:numId="29">
    <w:abstractNumId w:val="30"/>
  </w:num>
  <w:num w:numId="30">
    <w:abstractNumId w:val="9"/>
  </w:num>
  <w:num w:numId="31">
    <w:abstractNumId w:val="20"/>
  </w:num>
  <w:num w:numId="32">
    <w:abstractNumId w:val="17"/>
  </w:num>
  <w:num w:numId="33">
    <w:abstractNumId w:val="14"/>
  </w:num>
  <w:num w:numId="34">
    <w:abstractNumId w:val="14"/>
  </w:num>
  <w:num w:numId="35">
    <w:abstractNumId w:val="14"/>
  </w:num>
  <w:num w:numId="36">
    <w:abstractNumId w:val="32"/>
  </w:num>
  <w:num w:numId="37">
    <w:abstractNumId w:val="13"/>
  </w:num>
  <w:num w:numId="38">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B16"/>
    <w:rsid w:val="00000834"/>
    <w:rsid w:val="00000BE7"/>
    <w:rsid w:val="000016E3"/>
    <w:rsid w:val="00001F14"/>
    <w:rsid w:val="00002D65"/>
    <w:rsid w:val="00003EAA"/>
    <w:rsid w:val="00004FE3"/>
    <w:rsid w:val="0000531F"/>
    <w:rsid w:val="000055E1"/>
    <w:rsid w:val="00005D48"/>
    <w:rsid w:val="00006A29"/>
    <w:rsid w:val="00007E56"/>
    <w:rsid w:val="0001081D"/>
    <w:rsid w:val="00010908"/>
    <w:rsid w:val="00010CC2"/>
    <w:rsid w:val="000124AB"/>
    <w:rsid w:val="0001250C"/>
    <w:rsid w:val="00012679"/>
    <w:rsid w:val="000128C6"/>
    <w:rsid w:val="00012CF9"/>
    <w:rsid w:val="00013304"/>
    <w:rsid w:val="000138D5"/>
    <w:rsid w:val="000139CA"/>
    <w:rsid w:val="00013C3F"/>
    <w:rsid w:val="0001410B"/>
    <w:rsid w:val="0001436B"/>
    <w:rsid w:val="00015401"/>
    <w:rsid w:val="00015E40"/>
    <w:rsid w:val="00016F10"/>
    <w:rsid w:val="000171A0"/>
    <w:rsid w:val="00017FD4"/>
    <w:rsid w:val="00020396"/>
    <w:rsid w:val="0002088E"/>
    <w:rsid w:val="00020C29"/>
    <w:rsid w:val="00020DA3"/>
    <w:rsid w:val="00021FA1"/>
    <w:rsid w:val="000226CD"/>
    <w:rsid w:val="0002296E"/>
    <w:rsid w:val="000246F6"/>
    <w:rsid w:val="00025F1E"/>
    <w:rsid w:val="00026723"/>
    <w:rsid w:val="00026E23"/>
    <w:rsid w:val="00027057"/>
    <w:rsid w:val="0002755B"/>
    <w:rsid w:val="00027620"/>
    <w:rsid w:val="00027704"/>
    <w:rsid w:val="00027954"/>
    <w:rsid w:val="00030E69"/>
    <w:rsid w:val="0003122F"/>
    <w:rsid w:val="0003189B"/>
    <w:rsid w:val="00031A35"/>
    <w:rsid w:val="00032716"/>
    <w:rsid w:val="00032742"/>
    <w:rsid w:val="00033143"/>
    <w:rsid w:val="00033BB6"/>
    <w:rsid w:val="00033EB6"/>
    <w:rsid w:val="00034ED2"/>
    <w:rsid w:val="00035BBA"/>
    <w:rsid w:val="00035C34"/>
    <w:rsid w:val="00037070"/>
    <w:rsid w:val="00037260"/>
    <w:rsid w:val="000376EF"/>
    <w:rsid w:val="00037BD0"/>
    <w:rsid w:val="00037C57"/>
    <w:rsid w:val="000403C6"/>
    <w:rsid w:val="00040DB0"/>
    <w:rsid w:val="0004286E"/>
    <w:rsid w:val="00042ABD"/>
    <w:rsid w:val="0004345A"/>
    <w:rsid w:val="00044221"/>
    <w:rsid w:val="000444F0"/>
    <w:rsid w:val="00044D5F"/>
    <w:rsid w:val="000463DD"/>
    <w:rsid w:val="000468AE"/>
    <w:rsid w:val="000473B8"/>
    <w:rsid w:val="00047DA0"/>
    <w:rsid w:val="000500E9"/>
    <w:rsid w:val="00050257"/>
    <w:rsid w:val="00050787"/>
    <w:rsid w:val="000507C0"/>
    <w:rsid w:val="00051AF6"/>
    <w:rsid w:val="00052753"/>
    <w:rsid w:val="00053565"/>
    <w:rsid w:val="00053AFB"/>
    <w:rsid w:val="000545A3"/>
    <w:rsid w:val="00054EB2"/>
    <w:rsid w:val="00055117"/>
    <w:rsid w:val="00055639"/>
    <w:rsid w:val="00055C7E"/>
    <w:rsid w:val="00056468"/>
    <w:rsid w:val="00057250"/>
    <w:rsid w:val="000573FA"/>
    <w:rsid w:val="00057CD6"/>
    <w:rsid w:val="00060EC7"/>
    <w:rsid w:val="000618CB"/>
    <w:rsid w:val="00063658"/>
    <w:rsid w:val="00063DAE"/>
    <w:rsid w:val="00064B22"/>
    <w:rsid w:val="00065AF4"/>
    <w:rsid w:val="00065F10"/>
    <w:rsid w:val="000663D8"/>
    <w:rsid w:val="00067206"/>
    <w:rsid w:val="00070E5D"/>
    <w:rsid w:val="00071228"/>
    <w:rsid w:val="00071246"/>
    <w:rsid w:val="000715F0"/>
    <w:rsid w:val="00071FAD"/>
    <w:rsid w:val="00072B39"/>
    <w:rsid w:val="00072B66"/>
    <w:rsid w:val="00072D09"/>
    <w:rsid w:val="0007344C"/>
    <w:rsid w:val="000742DC"/>
    <w:rsid w:val="00074E0A"/>
    <w:rsid w:val="0007504E"/>
    <w:rsid w:val="000750F3"/>
    <w:rsid w:val="00076563"/>
    <w:rsid w:val="00076A38"/>
    <w:rsid w:val="00077442"/>
    <w:rsid w:val="000778F3"/>
    <w:rsid w:val="00077BC6"/>
    <w:rsid w:val="00077BF5"/>
    <w:rsid w:val="00080B2F"/>
    <w:rsid w:val="00080C62"/>
    <w:rsid w:val="00080DCB"/>
    <w:rsid w:val="00080E0B"/>
    <w:rsid w:val="00080E4A"/>
    <w:rsid w:val="000812A5"/>
    <w:rsid w:val="00081925"/>
    <w:rsid w:val="00082554"/>
    <w:rsid w:val="00082FAD"/>
    <w:rsid w:val="00083264"/>
    <w:rsid w:val="000844F3"/>
    <w:rsid w:val="00085083"/>
    <w:rsid w:val="000851B2"/>
    <w:rsid w:val="00085308"/>
    <w:rsid w:val="000853AA"/>
    <w:rsid w:val="00085870"/>
    <w:rsid w:val="00085CC5"/>
    <w:rsid w:val="00086D58"/>
    <w:rsid w:val="00086FFD"/>
    <w:rsid w:val="00087397"/>
    <w:rsid w:val="000910DF"/>
    <w:rsid w:val="00091C22"/>
    <w:rsid w:val="00091C48"/>
    <w:rsid w:val="00092894"/>
    <w:rsid w:val="00092E4A"/>
    <w:rsid w:val="00093963"/>
    <w:rsid w:val="00093D7C"/>
    <w:rsid w:val="000940EA"/>
    <w:rsid w:val="0009445A"/>
    <w:rsid w:val="000944B0"/>
    <w:rsid w:val="00094829"/>
    <w:rsid w:val="00094B66"/>
    <w:rsid w:val="0009555C"/>
    <w:rsid w:val="00095617"/>
    <w:rsid w:val="0009657B"/>
    <w:rsid w:val="000968FD"/>
    <w:rsid w:val="00097A76"/>
    <w:rsid w:val="00097AD9"/>
    <w:rsid w:val="00097CBE"/>
    <w:rsid w:val="00097D98"/>
    <w:rsid w:val="000A089D"/>
    <w:rsid w:val="000A0963"/>
    <w:rsid w:val="000A09AD"/>
    <w:rsid w:val="000A0E73"/>
    <w:rsid w:val="000A11AF"/>
    <w:rsid w:val="000A16E9"/>
    <w:rsid w:val="000A1710"/>
    <w:rsid w:val="000A2251"/>
    <w:rsid w:val="000A22B6"/>
    <w:rsid w:val="000A4428"/>
    <w:rsid w:val="000A4483"/>
    <w:rsid w:val="000A54C2"/>
    <w:rsid w:val="000A597F"/>
    <w:rsid w:val="000A61B5"/>
    <w:rsid w:val="000A6BB5"/>
    <w:rsid w:val="000A79C4"/>
    <w:rsid w:val="000B0333"/>
    <w:rsid w:val="000B08F0"/>
    <w:rsid w:val="000B0E62"/>
    <w:rsid w:val="000B1067"/>
    <w:rsid w:val="000B12D9"/>
    <w:rsid w:val="000B147F"/>
    <w:rsid w:val="000B24B5"/>
    <w:rsid w:val="000B2504"/>
    <w:rsid w:val="000B3372"/>
    <w:rsid w:val="000B3590"/>
    <w:rsid w:val="000B391A"/>
    <w:rsid w:val="000B3C40"/>
    <w:rsid w:val="000B3DF5"/>
    <w:rsid w:val="000B3F99"/>
    <w:rsid w:val="000B4678"/>
    <w:rsid w:val="000B5FA7"/>
    <w:rsid w:val="000B63C3"/>
    <w:rsid w:val="000B6707"/>
    <w:rsid w:val="000C01A6"/>
    <w:rsid w:val="000C1836"/>
    <w:rsid w:val="000C1941"/>
    <w:rsid w:val="000C1B72"/>
    <w:rsid w:val="000C205B"/>
    <w:rsid w:val="000C2D31"/>
    <w:rsid w:val="000C2E06"/>
    <w:rsid w:val="000C2FF9"/>
    <w:rsid w:val="000C3EC8"/>
    <w:rsid w:val="000C49BD"/>
    <w:rsid w:val="000C4CC3"/>
    <w:rsid w:val="000C553C"/>
    <w:rsid w:val="000C5589"/>
    <w:rsid w:val="000C5684"/>
    <w:rsid w:val="000C76A9"/>
    <w:rsid w:val="000D0140"/>
    <w:rsid w:val="000D09F0"/>
    <w:rsid w:val="000D1C93"/>
    <w:rsid w:val="000D1EF4"/>
    <w:rsid w:val="000D2EFE"/>
    <w:rsid w:val="000D34BF"/>
    <w:rsid w:val="000D3588"/>
    <w:rsid w:val="000D3E01"/>
    <w:rsid w:val="000D46A2"/>
    <w:rsid w:val="000D4848"/>
    <w:rsid w:val="000D4E03"/>
    <w:rsid w:val="000D7687"/>
    <w:rsid w:val="000E0200"/>
    <w:rsid w:val="000E16B4"/>
    <w:rsid w:val="000E2284"/>
    <w:rsid w:val="000E2818"/>
    <w:rsid w:val="000E3803"/>
    <w:rsid w:val="000E3EC9"/>
    <w:rsid w:val="000E3EF3"/>
    <w:rsid w:val="000E4212"/>
    <w:rsid w:val="000E46C3"/>
    <w:rsid w:val="000E556F"/>
    <w:rsid w:val="000E5CC5"/>
    <w:rsid w:val="000E60C2"/>
    <w:rsid w:val="000E687B"/>
    <w:rsid w:val="000E723C"/>
    <w:rsid w:val="000E732A"/>
    <w:rsid w:val="000E7F2F"/>
    <w:rsid w:val="000F0001"/>
    <w:rsid w:val="000F0F69"/>
    <w:rsid w:val="000F15B6"/>
    <w:rsid w:val="000F1961"/>
    <w:rsid w:val="000F1DC1"/>
    <w:rsid w:val="000F1F03"/>
    <w:rsid w:val="000F28BF"/>
    <w:rsid w:val="000F2A9C"/>
    <w:rsid w:val="000F2FAE"/>
    <w:rsid w:val="000F3167"/>
    <w:rsid w:val="000F4058"/>
    <w:rsid w:val="000F4506"/>
    <w:rsid w:val="000F4A81"/>
    <w:rsid w:val="000F4E4E"/>
    <w:rsid w:val="000F53BA"/>
    <w:rsid w:val="000F5A28"/>
    <w:rsid w:val="000F5FF4"/>
    <w:rsid w:val="000F6299"/>
    <w:rsid w:val="000F7039"/>
    <w:rsid w:val="000F75EB"/>
    <w:rsid w:val="000F77DF"/>
    <w:rsid w:val="000F798E"/>
    <w:rsid w:val="000F7FEC"/>
    <w:rsid w:val="00100C43"/>
    <w:rsid w:val="0010138D"/>
    <w:rsid w:val="00101A86"/>
    <w:rsid w:val="00101CC0"/>
    <w:rsid w:val="00102A2C"/>
    <w:rsid w:val="001035AB"/>
    <w:rsid w:val="00103955"/>
    <w:rsid w:val="00104095"/>
    <w:rsid w:val="0010456C"/>
    <w:rsid w:val="00104C5B"/>
    <w:rsid w:val="00105F03"/>
    <w:rsid w:val="00106075"/>
    <w:rsid w:val="00106371"/>
    <w:rsid w:val="001068CC"/>
    <w:rsid w:val="00106C9B"/>
    <w:rsid w:val="00107434"/>
    <w:rsid w:val="001076B4"/>
    <w:rsid w:val="00107924"/>
    <w:rsid w:val="00107B85"/>
    <w:rsid w:val="001105EF"/>
    <w:rsid w:val="0011148C"/>
    <w:rsid w:val="00111663"/>
    <w:rsid w:val="00111727"/>
    <w:rsid w:val="00112A78"/>
    <w:rsid w:val="0011513E"/>
    <w:rsid w:val="00115A50"/>
    <w:rsid w:val="00117461"/>
    <w:rsid w:val="0011779C"/>
    <w:rsid w:val="0012087C"/>
    <w:rsid w:val="00120AC6"/>
    <w:rsid w:val="00120E8E"/>
    <w:rsid w:val="00121A83"/>
    <w:rsid w:val="00122F47"/>
    <w:rsid w:val="001237E6"/>
    <w:rsid w:val="001237ED"/>
    <w:rsid w:val="00123888"/>
    <w:rsid w:val="00125CAC"/>
    <w:rsid w:val="00126251"/>
    <w:rsid w:val="001266CD"/>
    <w:rsid w:val="001272C2"/>
    <w:rsid w:val="0012739C"/>
    <w:rsid w:val="00127F6B"/>
    <w:rsid w:val="00130C96"/>
    <w:rsid w:val="00131C00"/>
    <w:rsid w:val="0013210D"/>
    <w:rsid w:val="00133B4E"/>
    <w:rsid w:val="00133CD6"/>
    <w:rsid w:val="00135BB1"/>
    <w:rsid w:val="0013616F"/>
    <w:rsid w:val="00136704"/>
    <w:rsid w:val="00136865"/>
    <w:rsid w:val="00137683"/>
    <w:rsid w:val="0014007E"/>
    <w:rsid w:val="00140447"/>
    <w:rsid w:val="001407D2"/>
    <w:rsid w:val="00140915"/>
    <w:rsid w:val="0014163B"/>
    <w:rsid w:val="00141C9D"/>
    <w:rsid w:val="00141CCE"/>
    <w:rsid w:val="00142259"/>
    <w:rsid w:val="00143131"/>
    <w:rsid w:val="0014388F"/>
    <w:rsid w:val="00144D36"/>
    <w:rsid w:val="00145B07"/>
    <w:rsid w:val="00146521"/>
    <w:rsid w:val="0014687C"/>
    <w:rsid w:val="00147054"/>
    <w:rsid w:val="0014755D"/>
    <w:rsid w:val="00147568"/>
    <w:rsid w:val="00147811"/>
    <w:rsid w:val="00150676"/>
    <w:rsid w:val="0015139B"/>
    <w:rsid w:val="00151E79"/>
    <w:rsid w:val="00151EDB"/>
    <w:rsid w:val="00152FF5"/>
    <w:rsid w:val="00153D95"/>
    <w:rsid w:val="00154008"/>
    <w:rsid w:val="001540FA"/>
    <w:rsid w:val="001542D3"/>
    <w:rsid w:val="00154496"/>
    <w:rsid w:val="00154540"/>
    <w:rsid w:val="001545E8"/>
    <w:rsid w:val="001547C9"/>
    <w:rsid w:val="001549F3"/>
    <w:rsid w:val="001549F5"/>
    <w:rsid w:val="00154E92"/>
    <w:rsid w:val="00155046"/>
    <w:rsid w:val="00155196"/>
    <w:rsid w:val="00155CE8"/>
    <w:rsid w:val="001560D7"/>
    <w:rsid w:val="00156917"/>
    <w:rsid w:val="00157186"/>
    <w:rsid w:val="00160032"/>
    <w:rsid w:val="0016048A"/>
    <w:rsid w:val="001604DE"/>
    <w:rsid w:val="00160FE7"/>
    <w:rsid w:val="001617CD"/>
    <w:rsid w:val="0016267D"/>
    <w:rsid w:val="00162701"/>
    <w:rsid w:val="001631DB"/>
    <w:rsid w:val="00163A1F"/>
    <w:rsid w:val="00163D0F"/>
    <w:rsid w:val="0016436C"/>
    <w:rsid w:val="001643D9"/>
    <w:rsid w:val="00164721"/>
    <w:rsid w:val="0016487B"/>
    <w:rsid w:val="00164BCE"/>
    <w:rsid w:val="00165005"/>
    <w:rsid w:val="00165752"/>
    <w:rsid w:val="00165FFF"/>
    <w:rsid w:val="0016611E"/>
    <w:rsid w:val="0016649A"/>
    <w:rsid w:val="001666AA"/>
    <w:rsid w:val="001669D7"/>
    <w:rsid w:val="00167BA8"/>
    <w:rsid w:val="00170D99"/>
    <w:rsid w:val="001714FE"/>
    <w:rsid w:val="0017246F"/>
    <w:rsid w:val="00174B1F"/>
    <w:rsid w:val="00174E5D"/>
    <w:rsid w:val="00174EF4"/>
    <w:rsid w:val="0017534A"/>
    <w:rsid w:val="001757D3"/>
    <w:rsid w:val="001759F2"/>
    <w:rsid w:val="00175BD8"/>
    <w:rsid w:val="00175D7C"/>
    <w:rsid w:val="001769E6"/>
    <w:rsid w:val="00176BFE"/>
    <w:rsid w:val="0017740C"/>
    <w:rsid w:val="00180706"/>
    <w:rsid w:val="0018079B"/>
    <w:rsid w:val="00181C45"/>
    <w:rsid w:val="00181E19"/>
    <w:rsid w:val="00182198"/>
    <w:rsid w:val="00183B94"/>
    <w:rsid w:val="00184B6A"/>
    <w:rsid w:val="001852AD"/>
    <w:rsid w:val="00186862"/>
    <w:rsid w:val="00187332"/>
    <w:rsid w:val="0018781E"/>
    <w:rsid w:val="0019000B"/>
    <w:rsid w:val="00190384"/>
    <w:rsid w:val="0019097B"/>
    <w:rsid w:val="001909B0"/>
    <w:rsid w:val="0019160F"/>
    <w:rsid w:val="0019185B"/>
    <w:rsid w:val="00191A6A"/>
    <w:rsid w:val="001925F4"/>
    <w:rsid w:val="00193A84"/>
    <w:rsid w:val="0019414C"/>
    <w:rsid w:val="001953E6"/>
    <w:rsid w:val="00195C99"/>
    <w:rsid w:val="001A0680"/>
    <w:rsid w:val="001A2391"/>
    <w:rsid w:val="001A2B0A"/>
    <w:rsid w:val="001A41EC"/>
    <w:rsid w:val="001A4EBC"/>
    <w:rsid w:val="001A4F94"/>
    <w:rsid w:val="001A5A81"/>
    <w:rsid w:val="001A5B98"/>
    <w:rsid w:val="001A5D26"/>
    <w:rsid w:val="001A5DF4"/>
    <w:rsid w:val="001A6042"/>
    <w:rsid w:val="001A6733"/>
    <w:rsid w:val="001A683C"/>
    <w:rsid w:val="001A6A49"/>
    <w:rsid w:val="001A7778"/>
    <w:rsid w:val="001A79FC"/>
    <w:rsid w:val="001A7F25"/>
    <w:rsid w:val="001B008E"/>
    <w:rsid w:val="001B2684"/>
    <w:rsid w:val="001B2812"/>
    <w:rsid w:val="001B36AD"/>
    <w:rsid w:val="001B3AC1"/>
    <w:rsid w:val="001B4567"/>
    <w:rsid w:val="001B48D2"/>
    <w:rsid w:val="001B543A"/>
    <w:rsid w:val="001B56FE"/>
    <w:rsid w:val="001B5F92"/>
    <w:rsid w:val="001B641D"/>
    <w:rsid w:val="001B6B90"/>
    <w:rsid w:val="001B7A61"/>
    <w:rsid w:val="001C0281"/>
    <w:rsid w:val="001C0816"/>
    <w:rsid w:val="001C0A98"/>
    <w:rsid w:val="001C0CEE"/>
    <w:rsid w:val="001C1AD4"/>
    <w:rsid w:val="001C2D18"/>
    <w:rsid w:val="001C3AEC"/>
    <w:rsid w:val="001C3E63"/>
    <w:rsid w:val="001C44E5"/>
    <w:rsid w:val="001C451F"/>
    <w:rsid w:val="001C4951"/>
    <w:rsid w:val="001C51DE"/>
    <w:rsid w:val="001C5226"/>
    <w:rsid w:val="001C566D"/>
    <w:rsid w:val="001C6917"/>
    <w:rsid w:val="001C76B0"/>
    <w:rsid w:val="001C7EA9"/>
    <w:rsid w:val="001D0256"/>
    <w:rsid w:val="001D035C"/>
    <w:rsid w:val="001D05B7"/>
    <w:rsid w:val="001D0626"/>
    <w:rsid w:val="001D094F"/>
    <w:rsid w:val="001D0B63"/>
    <w:rsid w:val="001D2746"/>
    <w:rsid w:val="001D3240"/>
    <w:rsid w:val="001D3A31"/>
    <w:rsid w:val="001D43AD"/>
    <w:rsid w:val="001D5551"/>
    <w:rsid w:val="001D63DE"/>
    <w:rsid w:val="001E0626"/>
    <w:rsid w:val="001E0760"/>
    <w:rsid w:val="001E0F03"/>
    <w:rsid w:val="001E1346"/>
    <w:rsid w:val="001E1519"/>
    <w:rsid w:val="001E20ED"/>
    <w:rsid w:val="001E43E1"/>
    <w:rsid w:val="001E44EB"/>
    <w:rsid w:val="001E5997"/>
    <w:rsid w:val="001E681C"/>
    <w:rsid w:val="001E6CD6"/>
    <w:rsid w:val="001E7DA4"/>
    <w:rsid w:val="001F1FD3"/>
    <w:rsid w:val="001F2C54"/>
    <w:rsid w:val="001F3238"/>
    <w:rsid w:val="001F32AD"/>
    <w:rsid w:val="001F3372"/>
    <w:rsid w:val="001F3502"/>
    <w:rsid w:val="001F4CA7"/>
    <w:rsid w:val="001F5BB6"/>
    <w:rsid w:val="001F5F7C"/>
    <w:rsid w:val="001F5FC2"/>
    <w:rsid w:val="001F7A0F"/>
    <w:rsid w:val="001F7F15"/>
    <w:rsid w:val="002003DF"/>
    <w:rsid w:val="0020050D"/>
    <w:rsid w:val="002005BD"/>
    <w:rsid w:val="002005F3"/>
    <w:rsid w:val="00201CFE"/>
    <w:rsid w:val="00202C3D"/>
    <w:rsid w:val="00203174"/>
    <w:rsid w:val="00204146"/>
    <w:rsid w:val="00205148"/>
    <w:rsid w:val="002051C9"/>
    <w:rsid w:val="002056B6"/>
    <w:rsid w:val="00206177"/>
    <w:rsid w:val="00206D53"/>
    <w:rsid w:val="00210F06"/>
    <w:rsid w:val="00211916"/>
    <w:rsid w:val="00211C14"/>
    <w:rsid w:val="00212284"/>
    <w:rsid w:val="002126C2"/>
    <w:rsid w:val="00212E78"/>
    <w:rsid w:val="00213273"/>
    <w:rsid w:val="00213937"/>
    <w:rsid w:val="00213A0C"/>
    <w:rsid w:val="00213AB7"/>
    <w:rsid w:val="002148C9"/>
    <w:rsid w:val="00214DFB"/>
    <w:rsid w:val="00214F6D"/>
    <w:rsid w:val="00215937"/>
    <w:rsid w:val="00215A42"/>
    <w:rsid w:val="00216065"/>
    <w:rsid w:val="00216797"/>
    <w:rsid w:val="002168D0"/>
    <w:rsid w:val="00217B9C"/>
    <w:rsid w:val="00217FF4"/>
    <w:rsid w:val="0022031A"/>
    <w:rsid w:val="00221116"/>
    <w:rsid w:val="002214D6"/>
    <w:rsid w:val="00221DC3"/>
    <w:rsid w:val="00224158"/>
    <w:rsid w:val="0022500A"/>
    <w:rsid w:val="00225105"/>
    <w:rsid w:val="002255D4"/>
    <w:rsid w:val="002255DB"/>
    <w:rsid w:val="0022571E"/>
    <w:rsid w:val="00225811"/>
    <w:rsid w:val="0022635F"/>
    <w:rsid w:val="00226774"/>
    <w:rsid w:val="0022770C"/>
    <w:rsid w:val="00227E50"/>
    <w:rsid w:val="00227FB5"/>
    <w:rsid w:val="002302EA"/>
    <w:rsid w:val="00230FAC"/>
    <w:rsid w:val="00231022"/>
    <w:rsid w:val="00231C0B"/>
    <w:rsid w:val="00232E70"/>
    <w:rsid w:val="00233139"/>
    <w:rsid w:val="00233611"/>
    <w:rsid w:val="00233EC3"/>
    <w:rsid w:val="00234037"/>
    <w:rsid w:val="00234210"/>
    <w:rsid w:val="00234431"/>
    <w:rsid w:val="002348E0"/>
    <w:rsid w:val="00234C82"/>
    <w:rsid w:val="00236044"/>
    <w:rsid w:val="0023648E"/>
    <w:rsid w:val="002368B0"/>
    <w:rsid w:val="002376D6"/>
    <w:rsid w:val="00237710"/>
    <w:rsid w:val="002379C8"/>
    <w:rsid w:val="00237B19"/>
    <w:rsid w:val="00240D20"/>
    <w:rsid w:val="00241F56"/>
    <w:rsid w:val="0024225C"/>
    <w:rsid w:val="00244809"/>
    <w:rsid w:val="00245CFC"/>
    <w:rsid w:val="0024644C"/>
    <w:rsid w:val="00246E6C"/>
    <w:rsid w:val="00250549"/>
    <w:rsid w:val="0025087C"/>
    <w:rsid w:val="00250F71"/>
    <w:rsid w:val="00252290"/>
    <w:rsid w:val="002541C8"/>
    <w:rsid w:val="00254795"/>
    <w:rsid w:val="00256052"/>
    <w:rsid w:val="00256294"/>
    <w:rsid w:val="00256FAA"/>
    <w:rsid w:val="00261BB1"/>
    <w:rsid w:val="00262878"/>
    <w:rsid w:val="0026347D"/>
    <w:rsid w:val="0026356E"/>
    <w:rsid w:val="00263690"/>
    <w:rsid w:val="002649AC"/>
    <w:rsid w:val="00264AB3"/>
    <w:rsid w:val="00264E54"/>
    <w:rsid w:val="0026546D"/>
    <w:rsid w:val="002654A8"/>
    <w:rsid w:val="002662F7"/>
    <w:rsid w:val="00266D35"/>
    <w:rsid w:val="00267DD4"/>
    <w:rsid w:val="00270869"/>
    <w:rsid w:val="002708F6"/>
    <w:rsid w:val="002709B5"/>
    <w:rsid w:val="00270B3A"/>
    <w:rsid w:val="00270BEA"/>
    <w:rsid w:val="002710E3"/>
    <w:rsid w:val="0027180E"/>
    <w:rsid w:val="00272365"/>
    <w:rsid w:val="00272F9E"/>
    <w:rsid w:val="0027335B"/>
    <w:rsid w:val="002737DD"/>
    <w:rsid w:val="00273BC4"/>
    <w:rsid w:val="002748BF"/>
    <w:rsid w:val="0027564D"/>
    <w:rsid w:val="00276B4C"/>
    <w:rsid w:val="00276CBE"/>
    <w:rsid w:val="00276E8D"/>
    <w:rsid w:val="00277106"/>
    <w:rsid w:val="0027771A"/>
    <w:rsid w:val="00277DA1"/>
    <w:rsid w:val="002809D3"/>
    <w:rsid w:val="00280E3E"/>
    <w:rsid w:val="00281028"/>
    <w:rsid w:val="002812C7"/>
    <w:rsid w:val="00281424"/>
    <w:rsid w:val="002819FC"/>
    <w:rsid w:val="00281B5F"/>
    <w:rsid w:val="00281C21"/>
    <w:rsid w:val="00282B43"/>
    <w:rsid w:val="00283000"/>
    <w:rsid w:val="002838FC"/>
    <w:rsid w:val="00283A93"/>
    <w:rsid w:val="00285B3A"/>
    <w:rsid w:val="00285CA1"/>
    <w:rsid w:val="00285D95"/>
    <w:rsid w:val="0028626D"/>
    <w:rsid w:val="002865C4"/>
    <w:rsid w:val="00290A9A"/>
    <w:rsid w:val="00291251"/>
    <w:rsid w:val="00291746"/>
    <w:rsid w:val="0029271B"/>
    <w:rsid w:val="00292870"/>
    <w:rsid w:val="002932D5"/>
    <w:rsid w:val="00295418"/>
    <w:rsid w:val="00295712"/>
    <w:rsid w:val="0029666E"/>
    <w:rsid w:val="00297216"/>
    <w:rsid w:val="00297338"/>
    <w:rsid w:val="002973C0"/>
    <w:rsid w:val="00297814"/>
    <w:rsid w:val="002A11B8"/>
    <w:rsid w:val="002A1567"/>
    <w:rsid w:val="002A1905"/>
    <w:rsid w:val="002A229F"/>
    <w:rsid w:val="002A284D"/>
    <w:rsid w:val="002A2A33"/>
    <w:rsid w:val="002A3184"/>
    <w:rsid w:val="002A3354"/>
    <w:rsid w:val="002A4181"/>
    <w:rsid w:val="002A4186"/>
    <w:rsid w:val="002A4776"/>
    <w:rsid w:val="002A480D"/>
    <w:rsid w:val="002A4BA3"/>
    <w:rsid w:val="002A65FC"/>
    <w:rsid w:val="002A68F9"/>
    <w:rsid w:val="002A7379"/>
    <w:rsid w:val="002B0E75"/>
    <w:rsid w:val="002B1272"/>
    <w:rsid w:val="002B2864"/>
    <w:rsid w:val="002B3534"/>
    <w:rsid w:val="002B3F80"/>
    <w:rsid w:val="002B48F5"/>
    <w:rsid w:val="002B4E33"/>
    <w:rsid w:val="002B58DA"/>
    <w:rsid w:val="002B5B31"/>
    <w:rsid w:val="002B5CE0"/>
    <w:rsid w:val="002B5E6B"/>
    <w:rsid w:val="002B617F"/>
    <w:rsid w:val="002B6210"/>
    <w:rsid w:val="002B65C7"/>
    <w:rsid w:val="002B6E55"/>
    <w:rsid w:val="002B71C5"/>
    <w:rsid w:val="002C009B"/>
    <w:rsid w:val="002C0C3F"/>
    <w:rsid w:val="002C0E38"/>
    <w:rsid w:val="002C103F"/>
    <w:rsid w:val="002C1109"/>
    <w:rsid w:val="002C14D3"/>
    <w:rsid w:val="002C2215"/>
    <w:rsid w:val="002C269B"/>
    <w:rsid w:val="002C2FB3"/>
    <w:rsid w:val="002C32F4"/>
    <w:rsid w:val="002C32FD"/>
    <w:rsid w:val="002C4CF9"/>
    <w:rsid w:val="002C4DB0"/>
    <w:rsid w:val="002C6E21"/>
    <w:rsid w:val="002C776D"/>
    <w:rsid w:val="002C79BF"/>
    <w:rsid w:val="002C7C7D"/>
    <w:rsid w:val="002C7DAE"/>
    <w:rsid w:val="002C7DB4"/>
    <w:rsid w:val="002D077F"/>
    <w:rsid w:val="002D1FA6"/>
    <w:rsid w:val="002D2353"/>
    <w:rsid w:val="002D2E2E"/>
    <w:rsid w:val="002D356F"/>
    <w:rsid w:val="002D3A33"/>
    <w:rsid w:val="002D552A"/>
    <w:rsid w:val="002D6345"/>
    <w:rsid w:val="002D6D73"/>
    <w:rsid w:val="002D6FD9"/>
    <w:rsid w:val="002D7AF2"/>
    <w:rsid w:val="002E178F"/>
    <w:rsid w:val="002E3CF0"/>
    <w:rsid w:val="002E3D11"/>
    <w:rsid w:val="002E4A4F"/>
    <w:rsid w:val="002E4E6C"/>
    <w:rsid w:val="002E5BCF"/>
    <w:rsid w:val="002E62B6"/>
    <w:rsid w:val="002E631B"/>
    <w:rsid w:val="002E66F5"/>
    <w:rsid w:val="002E67BC"/>
    <w:rsid w:val="002E6810"/>
    <w:rsid w:val="002E6C7E"/>
    <w:rsid w:val="002E6E79"/>
    <w:rsid w:val="002E7BAC"/>
    <w:rsid w:val="002E7CB9"/>
    <w:rsid w:val="002E7DD4"/>
    <w:rsid w:val="002F0D6A"/>
    <w:rsid w:val="002F0F3F"/>
    <w:rsid w:val="002F14D0"/>
    <w:rsid w:val="002F1D9E"/>
    <w:rsid w:val="002F295F"/>
    <w:rsid w:val="002F3DE0"/>
    <w:rsid w:val="002F523B"/>
    <w:rsid w:val="002F572C"/>
    <w:rsid w:val="002F57AC"/>
    <w:rsid w:val="002F5C8E"/>
    <w:rsid w:val="002F5DD2"/>
    <w:rsid w:val="002F695F"/>
    <w:rsid w:val="002F78F2"/>
    <w:rsid w:val="00300BFD"/>
    <w:rsid w:val="003017DD"/>
    <w:rsid w:val="00301EC4"/>
    <w:rsid w:val="003020F1"/>
    <w:rsid w:val="00302E35"/>
    <w:rsid w:val="00303979"/>
    <w:rsid w:val="00304E52"/>
    <w:rsid w:val="00304E7E"/>
    <w:rsid w:val="0030548F"/>
    <w:rsid w:val="00306ADE"/>
    <w:rsid w:val="00307405"/>
    <w:rsid w:val="003101C8"/>
    <w:rsid w:val="00310208"/>
    <w:rsid w:val="003117D5"/>
    <w:rsid w:val="003119E9"/>
    <w:rsid w:val="00311F11"/>
    <w:rsid w:val="003123AB"/>
    <w:rsid w:val="003124DE"/>
    <w:rsid w:val="00312848"/>
    <w:rsid w:val="00312A97"/>
    <w:rsid w:val="00312B02"/>
    <w:rsid w:val="00312E1D"/>
    <w:rsid w:val="003136B2"/>
    <w:rsid w:val="00314A73"/>
    <w:rsid w:val="00315126"/>
    <w:rsid w:val="00315F80"/>
    <w:rsid w:val="00317658"/>
    <w:rsid w:val="00317782"/>
    <w:rsid w:val="003178D9"/>
    <w:rsid w:val="00317FDD"/>
    <w:rsid w:val="003202ED"/>
    <w:rsid w:val="00321DCD"/>
    <w:rsid w:val="003226D5"/>
    <w:rsid w:val="00322849"/>
    <w:rsid w:val="003228C8"/>
    <w:rsid w:val="00323305"/>
    <w:rsid w:val="00323BB3"/>
    <w:rsid w:val="003244E7"/>
    <w:rsid w:val="00324A74"/>
    <w:rsid w:val="00324DE2"/>
    <w:rsid w:val="00325B97"/>
    <w:rsid w:val="003262C0"/>
    <w:rsid w:val="00327152"/>
    <w:rsid w:val="003275FE"/>
    <w:rsid w:val="00327B7E"/>
    <w:rsid w:val="0033067C"/>
    <w:rsid w:val="00330F0E"/>
    <w:rsid w:val="00331440"/>
    <w:rsid w:val="00332241"/>
    <w:rsid w:val="003324A0"/>
    <w:rsid w:val="0033254E"/>
    <w:rsid w:val="00332A7C"/>
    <w:rsid w:val="0033344A"/>
    <w:rsid w:val="00333646"/>
    <w:rsid w:val="003337B6"/>
    <w:rsid w:val="00333BFB"/>
    <w:rsid w:val="00333EA8"/>
    <w:rsid w:val="00333F7C"/>
    <w:rsid w:val="00334E13"/>
    <w:rsid w:val="00334EFF"/>
    <w:rsid w:val="00335111"/>
    <w:rsid w:val="003360C6"/>
    <w:rsid w:val="00336AC3"/>
    <w:rsid w:val="00336F51"/>
    <w:rsid w:val="003371DE"/>
    <w:rsid w:val="00337BF5"/>
    <w:rsid w:val="0034026E"/>
    <w:rsid w:val="00341B93"/>
    <w:rsid w:val="003420E5"/>
    <w:rsid w:val="003424CA"/>
    <w:rsid w:val="00342CF9"/>
    <w:rsid w:val="003432CD"/>
    <w:rsid w:val="00343F66"/>
    <w:rsid w:val="0034408F"/>
    <w:rsid w:val="003442A5"/>
    <w:rsid w:val="0034468E"/>
    <w:rsid w:val="00344B27"/>
    <w:rsid w:val="00344F9B"/>
    <w:rsid w:val="00345AFD"/>
    <w:rsid w:val="00346971"/>
    <w:rsid w:val="00346D6B"/>
    <w:rsid w:val="00347641"/>
    <w:rsid w:val="0035097F"/>
    <w:rsid w:val="00350A3B"/>
    <w:rsid w:val="00350C57"/>
    <w:rsid w:val="00351974"/>
    <w:rsid w:val="00351F2A"/>
    <w:rsid w:val="003529E4"/>
    <w:rsid w:val="0035501A"/>
    <w:rsid w:val="00355065"/>
    <w:rsid w:val="00355A8B"/>
    <w:rsid w:val="00355B73"/>
    <w:rsid w:val="00356A63"/>
    <w:rsid w:val="00356D6C"/>
    <w:rsid w:val="00360401"/>
    <w:rsid w:val="0036070E"/>
    <w:rsid w:val="0036097A"/>
    <w:rsid w:val="0036133F"/>
    <w:rsid w:val="00361509"/>
    <w:rsid w:val="00361F4C"/>
    <w:rsid w:val="00362146"/>
    <w:rsid w:val="00362873"/>
    <w:rsid w:val="003632BE"/>
    <w:rsid w:val="003644AB"/>
    <w:rsid w:val="00364E5D"/>
    <w:rsid w:val="0036546A"/>
    <w:rsid w:val="00366707"/>
    <w:rsid w:val="00366B58"/>
    <w:rsid w:val="00366BF5"/>
    <w:rsid w:val="00367047"/>
    <w:rsid w:val="00370496"/>
    <w:rsid w:val="0037187F"/>
    <w:rsid w:val="00372868"/>
    <w:rsid w:val="00372E87"/>
    <w:rsid w:val="0037359D"/>
    <w:rsid w:val="00373CC3"/>
    <w:rsid w:val="00374111"/>
    <w:rsid w:val="00374249"/>
    <w:rsid w:val="003754B4"/>
    <w:rsid w:val="003754DE"/>
    <w:rsid w:val="00377950"/>
    <w:rsid w:val="003779D6"/>
    <w:rsid w:val="00377AB7"/>
    <w:rsid w:val="00377CB4"/>
    <w:rsid w:val="00377DF6"/>
    <w:rsid w:val="00380559"/>
    <w:rsid w:val="003809E1"/>
    <w:rsid w:val="00383740"/>
    <w:rsid w:val="00383851"/>
    <w:rsid w:val="0038389B"/>
    <w:rsid w:val="0038431B"/>
    <w:rsid w:val="00384479"/>
    <w:rsid w:val="00384F21"/>
    <w:rsid w:val="003851B1"/>
    <w:rsid w:val="0038554F"/>
    <w:rsid w:val="003861A4"/>
    <w:rsid w:val="0038639E"/>
    <w:rsid w:val="00387242"/>
    <w:rsid w:val="0038728D"/>
    <w:rsid w:val="00390183"/>
    <w:rsid w:val="00390694"/>
    <w:rsid w:val="00390C81"/>
    <w:rsid w:val="00390F25"/>
    <w:rsid w:val="00391989"/>
    <w:rsid w:val="00392357"/>
    <w:rsid w:val="00392825"/>
    <w:rsid w:val="00392AF4"/>
    <w:rsid w:val="00393288"/>
    <w:rsid w:val="00393713"/>
    <w:rsid w:val="00393A78"/>
    <w:rsid w:val="0039420F"/>
    <w:rsid w:val="003960F9"/>
    <w:rsid w:val="003971C4"/>
    <w:rsid w:val="00397941"/>
    <w:rsid w:val="003A03C4"/>
    <w:rsid w:val="003A0970"/>
    <w:rsid w:val="003A0BB4"/>
    <w:rsid w:val="003A0D00"/>
    <w:rsid w:val="003A2385"/>
    <w:rsid w:val="003A274C"/>
    <w:rsid w:val="003A27CB"/>
    <w:rsid w:val="003A2F20"/>
    <w:rsid w:val="003A3969"/>
    <w:rsid w:val="003A508A"/>
    <w:rsid w:val="003A6635"/>
    <w:rsid w:val="003A6CF0"/>
    <w:rsid w:val="003A7F0B"/>
    <w:rsid w:val="003B02E0"/>
    <w:rsid w:val="003B10C2"/>
    <w:rsid w:val="003B1859"/>
    <w:rsid w:val="003B19A1"/>
    <w:rsid w:val="003B21BA"/>
    <w:rsid w:val="003B2654"/>
    <w:rsid w:val="003B2B40"/>
    <w:rsid w:val="003B47F5"/>
    <w:rsid w:val="003B4DC4"/>
    <w:rsid w:val="003B4F7F"/>
    <w:rsid w:val="003B5A86"/>
    <w:rsid w:val="003B63A6"/>
    <w:rsid w:val="003B70D6"/>
    <w:rsid w:val="003B7107"/>
    <w:rsid w:val="003B75A4"/>
    <w:rsid w:val="003B75F4"/>
    <w:rsid w:val="003B7C20"/>
    <w:rsid w:val="003B7C26"/>
    <w:rsid w:val="003C078C"/>
    <w:rsid w:val="003C08FD"/>
    <w:rsid w:val="003C1B94"/>
    <w:rsid w:val="003C2395"/>
    <w:rsid w:val="003C269D"/>
    <w:rsid w:val="003C372D"/>
    <w:rsid w:val="003C3B0E"/>
    <w:rsid w:val="003C4341"/>
    <w:rsid w:val="003C50AF"/>
    <w:rsid w:val="003C518C"/>
    <w:rsid w:val="003C5410"/>
    <w:rsid w:val="003C577F"/>
    <w:rsid w:val="003C66A4"/>
    <w:rsid w:val="003C6950"/>
    <w:rsid w:val="003C6C18"/>
    <w:rsid w:val="003D0B5A"/>
    <w:rsid w:val="003D0D55"/>
    <w:rsid w:val="003D189C"/>
    <w:rsid w:val="003D2E63"/>
    <w:rsid w:val="003D4CC6"/>
    <w:rsid w:val="003D736D"/>
    <w:rsid w:val="003D77AB"/>
    <w:rsid w:val="003E041B"/>
    <w:rsid w:val="003E16D9"/>
    <w:rsid w:val="003E2F88"/>
    <w:rsid w:val="003E2FBF"/>
    <w:rsid w:val="003E4AE2"/>
    <w:rsid w:val="003E53DD"/>
    <w:rsid w:val="003E5861"/>
    <w:rsid w:val="003E6099"/>
    <w:rsid w:val="003E633B"/>
    <w:rsid w:val="003E73A5"/>
    <w:rsid w:val="003E7E62"/>
    <w:rsid w:val="003E7E93"/>
    <w:rsid w:val="003F1581"/>
    <w:rsid w:val="003F280F"/>
    <w:rsid w:val="003F28E1"/>
    <w:rsid w:val="003F4C54"/>
    <w:rsid w:val="003F5318"/>
    <w:rsid w:val="003F6BA3"/>
    <w:rsid w:val="003F6C24"/>
    <w:rsid w:val="003F6C49"/>
    <w:rsid w:val="003F6EB9"/>
    <w:rsid w:val="003F70EA"/>
    <w:rsid w:val="003F7486"/>
    <w:rsid w:val="003F7732"/>
    <w:rsid w:val="003F7F05"/>
    <w:rsid w:val="0040037D"/>
    <w:rsid w:val="0040074B"/>
    <w:rsid w:val="00400BEB"/>
    <w:rsid w:val="004010F0"/>
    <w:rsid w:val="004018FD"/>
    <w:rsid w:val="00401A84"/>
    <w:rsid w:val="00402B00"/>
    <w:rsid w:val="00402B8D"/>
    <w:rsid w:val="00402C79"/>
    <w:rsid w:val="00402E4C"/>
    <w:rsid w:val="004037D6"/>
    <w:rsid w:val="00403CFE"/>
    <w:rsid w:val="00403D4B"/>
    <w:rsid w:val="00404E94"/>
    <w:rsid w:val="004059B6"/>
    <w:rsid w:val="00406A95"/>
    <w:rsid w:val="00407124"/>
    <w:rsid w:val="00407C74"/>
    <w:rsid w:val="00411709"/>
    <w:rsid w:val="00411CAA"/>
    <w:rsid w:val="004128E0"/>
    <w:rsid w:val="0041355A"/>
    <w:rsid w:val="004136AB"/>
    <w:rsid w:val="00415036"/>
    <w:rsid w:val="0041569D"/>
    <w:rsid w:val="004158F1"/>
    <w:rsid w:val="00415D8A"/>
    <w:rsid w:val="004166C6"/>
    <w:rsid w:val="00416864"/>
    <w:rsid w:val="00417659"/>
    <w:rsid w:val="0041773C"/>
    <w:rsid w:val="00421310"/>
    <w:rsid w:val="00422D9A"/>
    <w:rsid w:val="004230DC"/>
    <w:rsid w:val="0042319C"/>
    <w:rsid w:val="00423832"/>
    <w:rsid w:val="00424AF7"/>
    <w:rsid w:val="00425F2D"/>
    <w:rsid w:val="0042729B"/>
    <w:rsid w:val="00430026"/>
    <w:rsid w:val="00431A01"/>
    <w:rsid w:val="004321A5"/>
    <w:rsid w:val="00432A82"/>
    <w:rsid w:val="00432CC6"/>
    <w:rsid w:val="0043337F"/>
    <w:rsid w:val="00433950"/>
    <w:rsid w:val="0043465E"/>
    <w:rsid w:val="00434FB0"/>
    <w:rsid w:val="004351D2"/>
    <w:rsid w:val="0043532B"/>
    <w:rsid w:val="004355A5"/>
    <w:rsid w:val="00435B64"/>
    <w:rsid w:val="004364F6"/>
    <w:rsid w:val="00436C67"/>
    <w:rsid w:val="00436FEE"/>
    <w:rsid w:val="0043743C"/>
    <w:rsid w:val="004374EF"/>
    <w:rsid w:val="0044037D"/>
    <w:rsid w:val="00442B7E"/>
    <w:rsid w:val="00443F72"/>
    <w:rsid w:val="00444454"/>
    <w:rsid w:val="00445943"/>
    <w:rsid w:val="00445D14"/>
    <w:rsid w:val="00446530"/>
    <w:rsid w:val="00446D04"/>
    <w:rsid w:val="00447D04"/>
    <w:rsid w:val="0045002F"/>
    <w:rsid w:val="00450E01"/>
    <w:rsid w:val="00450FB7"/>
    <w:rsid w:val="0045136B"/>
    <w:rsid w:val="004513FF"/>
    <w:rsid w:val="0045151A"/>
    <w:rsid w:val="00451E9E"/>
    <w:rsid w:val="004522DE"/>
    <w:rsid w:val="0045362A"/>
    <w:rsid w:val="00453B93"/>
    <w:rsid w:val="00453CB8"/>
    <w:rsid w:val="00453CDA"/>
    <w:rsid w:val="00453F5B"/>
    <w:rsid w:val="004568C1"/>
    <w:rsid w:val="00456B94"/>
    <w:rsid w:val="00457670"/>
    <w:rsid w:val="0045769F"/>
    <w:rsid w:val="00457B44"/>
    <w:rsid w:val="0046017D"/>
    <w:rsid w:val="00460D7A"/>
    <w:rsid w:val="004613B8"/>
    <w:rsid w:val="00461C44"/>
    <w:rsid w:val="00462528"/>
    <w:rsid w:val="0046311E"/>
    <w:rsid w:val="0046336E"/>
    <w:rsid w:val="0046386A"/>
    <w:rsid w:val="004643DE"/>
    <w:rsid w:val="00464B9C"/>
    <w:rsid w:val="004655B9"/>
    <w:rsid w:val="004658C5"/>
    <w:rsid w:val="00465ECC"/>
    <w:rsid w:val="00466B33"/>
    <w:rsid w:val="00466D25"/>
    <w:rsid w:val="0046711D"/>
    <w:rsid w:val="0046739D"/>
    <w:rsid w:val="004673DE"/>
    <w:rsid w:val="00467DF3"/>
    <w:rsid w:val="0047070A"/>
    <w:rsid w:val="0047186D"/>
    <w:rsid w:val="00471918"/>
    <w:rsid w:val="00471CA7"/>
    <w:rsid w:val="00472D5C"/>
    <w:rsid w:val="0047354A"/>
    <w:rsid w:val="004737A7"/>
    <w:rsid w:val="0047529C"/>
    <w:rsid w:val="004752A9"/>
    <w:rsid w:val="00475CB7"/>
    <w:rsid w:val="00480331"/>
    <w:rsid w:val="0048162B"/>
    <w:rsid w:val="00481DEB"/>
    <w:rsid w:val="00482D47"/>
    <w:rsid w:val="00482F2A"/>
    <w:rsid w:val="00483C6F"/>
    <w:rsid w:val="00483D60"/>
    <w:rsid w:val="00484A31"/>
    <w:rsid w:val="00484F0E"/>
    <w:rsid w:val="00486124"/>
    <w:rsid w:val="004865E7"/>
    <w:rsid w:val="00487D8D"/>
    <w:rsid w:val="0049036B"/>
    <w:rsid w:val="00490BB6"/>
    <w:rsid w:val="00492114"/>
    <w:rsid w:val="0049267A"/>
    <w:rsid w:val="004926DE"/>
    <w:rsid w:val="00493B48"/>
    <w:rsid w:val="004943C0"/>
    <w:rsid w:val="00494E06"/>
    <w:rsid w:val="00496A9F"/>
    <w:rsid w:val="004976F3"/>
    <w:rsid w:val="004A015E"/>
    <w:rsid w:val="004A096F"/>
    <w:rsid w:val="004A14CD"/>
    <w:rsid w:val="004A1966"/>
    <w:rsid w:val="004A1DEC"/>
    <w:rsid w:val="004A20AB"/>
    <w:rsid w:val="004A2961"/>
    <w:rsid w:val="004A2C12"/>
    <w:rsid w:val="004A34F8"/>
    <w:rsid w:val="004A3800"/>
    <w:rsid w:val="004A4579"/>
    <w:rsid w:val="004A45AC"/>
    <w:rsid w:val="004A590F"/>
    <w:rsid w:val="004A5A1B"/>
    <w:rsid w:val="004A60D8"/>
    <w:rsid w:val="004A6A9A"/>
    <w:rsid w:val="004A731E"/>
    <w:rsid w:val="004A7502"/>
    <w:rsid w:val="004B1B41"/>
    <w:rsid w:val="004B1E55"/>
    <w:rsid w:val="004B383D"/>
    <w:rsid w:val="004B38A5"/>
    <w:rsid w:val="004B3F28"/>
    <w:rsid w:val="004B4068"/>
    <w:rsid w:val="004B4092"/>
    <w:rsid w:val="004B5992"/>
    <w:rsid w:val="004B6337"/>
    <w:rsid w:val="004B78BB"/>
    <w:rsid w:val="004B7988"/>
    <w:rsid w:val="004B7AC4"/>
    <w:rsid w:val="004B7B36"/>
    <w:rsid w:val="004C0BFD"/>
    <w:rsid w:val="004C10F4"/>
    <w:rsid w:val="004C1955"/>
    <w:rsid w:val="004C1B06"/>
    <w:rsid w:val="004C2F51"/>
    <w:rsid w:val="004C3F65"/>
    <w:rsid w:val="004C56EB"/>
    <w:rsid w:val="004C5E09"/>
    <w:rsid w:val="004C6563"/>
    <w:rsid w:val="004C6877"/>
    <w:rsid w:val="004C6A30"/>
    <w:rsid w:val="004C7569"/>
    <w:rsid w:val="004C7BAA"/>
    <w:rsid w:val="004D04DC"/>
    <w:rsid w:val="004D0903"/>
    <w:rsid w:val="004D255B"/>
    <w:rsid w:val="004D272D"/>
    <w:rsid w:val="004D2769"/>
    <w:rsid w:val="004D559B"/>
    <w:rsid w:val="004D59AC"/>
    <w:rsid w:val="004D6272"/>
    <w:rsid w:val="004D6900"/>
    <w:rsid w:val="004D6905"/>
    <w:rsid w:val="004D6A20"/>
    <w:rsid w:val="004D6B43"/>
    <w:rsid w:val="004D72F3"/>
    <w:rsid w:val="004D79E8"/>
    <w:rsid w:val="004D7C89"/>
    <w:rsid w:val="004D7D51"/>
    <w:rsid w:val="004E066E"/>
    <w:rsid w:val="004E1A4A"/>
    <w:rsid w:val="004E1D77"/>
    <w:rsid w:val="004E1ED8"/>
    <w:rsid w:val="004E2262"/>
    <w:rsid w:val="004E29D7"/>
    <w:rsid w:val="004E2B39"/>
    <w:rsid w:val="004E3928"/>
    <w:rsid w:val="004E4B84"/>
    <w:rsid w:val="004E5C90"/>
    <w:rsid w:val="004E64C2"/>
    <w:rsid w:val="004E7262"/>
    <w:rsid w:val="004E7883"/>
    <w:rsid w:val="004E7BB7"/>
    <w:rsid w:val="004F0DA8"/>
    <w:rsid w:val="004F16B3"/>
    <w:rsid w:val="004F26E5"/>
    <w:rsid w:val="004F294B"/>
    <w:rsid w:val="004F2E7B"/>
    <w:rsid w:val="004F3C0A"/>
    <w:rsid w:val="004F3E1C"/>
    <w:rsid w:val="004F429A"/>
    <w:rsid w:val="004F4535"/>
    <w:rsid w:val="004F4BCF"/>
    <w:rsid w:val="004F56F7"/>
    <w:rsid w:val="004F5D32"/>
    <w:rsid w:val="004F76E2"/>
    <w:rsid w:val="004F79BE"/>
    <w:rsid w:val="004F7F68"/>
    <w:rsid w:val="005007AE"/>
    <w:rsid w:val="00500FF8"/>
    <w:rsid w:val="00501A9F"/>
    <w:rsid w:val="00501E31"/>
    <w:rsid w:val="00502725"/>
    <w:rsid w:val="00502BF9"/>
    <w:rsid w:val="00503071"/>
    <w:rsid w:val="0050365D"/>
    <w:rsid w:val="00504157"/>
    <w:rsid w:val="005051EF"/>
    <w:rsid w:val="00505818"/>
    <w:rsid w:val="00505DD3"/>
    <w:rsid w:val="00506020"/>
    <w:rsid w:val="0050610A"/>
    <w:rsid w:val="005065CE"/>
    <w:rsid w:val="00506AFF"/>
    <w:rsid w:val="00506F8E"/>
    <w:rsid w:val="005079AB"/>
    <w:rsid w:val="005107DE"/>
    <w:rsid w:val="00512BA0"/>
    <w:rsid w:val="005138C2"/>
    <w:rsid w:val="005154E8"/>
    <w:rsid w:val="005155FF"/>
    <w:rsid w:val="00515652"/>
    <w:rsid w:val="00517CDB"/>
    <w:rsid w:val="005201D4"/>
    <w:rsid w:val="005202F8"/>
    <w:rsid w:val="005208A6"/>
    <w:rsid w:val="00520913"/>
    <w:rsid w:val="00523461"/>
    <w:rsid w:val="00523C54"/>
    <w:rsid w:val="00523D92"/>
    <w:rsid w:val="00524D0B"/>
    <w:rsid w:val="00524E9B"/>
    <w:rsid w:val="00525270"/>
    <w:rsid w:val="005254FF"/>
    <w:rsid w:val="005256E6"/>
    <w:rsid w:val="00525DB0"/>
    <w:rsid w:val="005260C4"/>
    <w:rsid w:val="00526AC5"/>
    <w:rsid w:val="00526C24"/>
    <w:rsid w:val="00527BF0"/>
    <w:rsid w:val="00527F27"/>
    <w:rsid w:val="00532011"/>
    <w:rsid w:val="00532C3F"/>
    <w:rsid w:val="00532D37"/>
    <w:rsid w:val="00533056"/>
    <w:rsid w:val="0053438C"/>
    <w:rsid w:val="0053500B"/>
    <w:rsid w:val="00535D38"/>
    <w:rsid w:val="00536724"/>
    <w:rsid w:val="00536A0E"/>
    <w:rsid w:val="00536AD9"/>
    <w:rsid w:val="00536D8F"/>
    <w:rsid w:val="00537BF0"/>
    <w:rsid w:val="00540A41"/>
    <w:rsid w:val="00540DB8"/>
    <w:rsid w:val="005411EA"/>
    <w:rsid w:val="0054176A"/>
    <w:rsid w:val="00541986"/>
    <w:rsid w:val="005424FD"/>
    <w:rsid w:val="00542A31"/>
    <w:rsid w:val="0054307A"/>
    <w:rsid w:val="00543223"/>
    <w:rsid w:val="00543454"/>
    <w:rsid w:val="00543694"/>
    <w:rsid w:val="0054383D"/>
    <w:rsid w:val="00543AF0"/>
    <w:rsid w:val="005444B7"/>
    <w:rsid w:val="0054592B"/>
    <w:rsid w:val="0054647B"/>
    <w:rsid w:val="00546631"/>
    <w:rsid w:val="0054678B"/>
    <w:rsid w:val="0055077C"/>
    <w:rsid w:val="00551325"/>
    <w:rsid w:val="00551AA2"/>
    <w:rsid w:val="00551F0A"/>
    <w:rsid w:val="00551FF8"/>
    <w:rsid w:val="00552026"/>
    <w:rsid w:val="00552225"/>
    <w:rsid w:val="00552D28"/>
    <w:rsid w:val="00553130"/>
    <w:rsid w:val="0055339D"/>
    <w:rsid w:val="005534DB"/>
    <w:rsid w:val="0055399D"/>
    <w:rsid w:val="00553BA1"/>
    <w:rsid w:val="00554029"/>
    <w:rsid w:val="005545DF"/>
    <w:rsid w:val="005554A5"/>
    <w:rsid w:val="00555BF3"/>
    <w:rsid w:val="005572EC"/>
    <w:rsid w:val="00557385"/>
    <w:rsid w:val="005574F3"/>
    <w:rsid w:val="00557713"/>
    <w:rsid w:val="00557855"/>
    <w:rsid w:val="00557BC5"/>
    <w:rsid w:val="00557FC0"/>
    <w:rsid w:val="00560A3B"/>
    <w:rsid w:val="00561CBC"/>
    <w:rsid w:val="00561DE4"/>
    <w:rsid w:val="00562BE9"/>
    <w:rsid w:val="00563158"/>
    <w:rsid w:val="005634E2"/>
    <w:rsid w:val="005635BA"/>
    <w:rsid w:val="00563C1F"/>
    <w:rsid w:val="005641F8"/>
    <w:rsid w:val="00564E22"/>
    <w:rsid w:val="005650CE"/>
    <w:rsid w:val="00565C83"/>
    <w:rsid w:val="00566012"/>
    <w:rsid w:val="00566B50"/>
    <w:rsid w:val="00566F2B"/>
    <w:rsid w:val="00567638"/>
    <w:rsid w:val="005677A0"/>
    <w:rsid w:val="00567B17"/>
    <w:rsid w:val="005700A2"/>
    <w:rsid w:val="0057032F"/>
    <w:rsid w:val="005717B6"/>
    <w:rsid w:val="005724AA"/>
    <w:rsid w:val="0057255A"/>
    <w:rsid w:val="00572CEF"/>
    <w:rsid w:val="00572E7D"/>
    <w:rsid w:val="005737B6"/>
    <w:rsid w:val="00573BC5"/>
    <w:rsid w:val="00573EDA"/>
    <w:rsid w:val="005744E0"/>
    <w:rsid w:val="005748C6"/>
    <w:rsid w:val="00574A62"/>
    <w:rsid w:val="00574D69"/>
    <w:rsid w:val="00575222"/>
    <w:rsid w:val="00576673"/>
    <w:rsid w:val="00576D74"/>
    <w:rsid w:val="0057750E"/>
    <w:rsid w:val="00581914"/>
    <w:rsid w:val="00582E31"/>
    <w:rsid w:val="00582F1E"/>
    <w:rsid w:val="005830E7"/>
    <w:rsid w:val="00583936"/>
    <w:rsid w:val="00584980"/>
    <w:rsid w:val="005851C2"/>
    <w:rsid w:val="005856F0"/>
    <w:rsid w:val="00585BC1"/>
    <w:rsid w:val="00585DF0"/>
    <w:rsid w:val="005868AC"/>
    <w:rsid w:val="005876FF"/>
    <w:rsid w:val="00587857"/>
    <w:rsid w:val="005879E0"/>
    <w:rsid w:val="0059061C"/>
    <w:rsid w:val="00591C5B"/>
    <w:rsid w:val="0059220C"/>
    <w:rsid w:val="00592847"/>
    <w:rsid w:val="00592FD2"/>
    <w:rsid w:val="005934E3"/>
    <w:rsid w:val="005936EC"/>
    <w:rsid w:val="0059384E"/>
    <w:rsid w:val="00593B9B"/>
    <w:rsid w:val="00594686"/>
    <w:rsid w:val="005954E3"/>
    <w:rsid w:val="0059672A"/>
    <w:rsid w:val="005968B8"/>
    <w:rsid w:val="005977C3"/>
    <w:rsid w:val="005979C4"/>
    <w:rsid w:val="00597B0C"/>
    <w:rsid w:val="00597DD5"/>
    <w:rsid w:val="00597E47"/>
    <w:rsid w:val="005A293E"/>
    <w:rsid w:val="005A3D13"/>
    <w:rsid w:val="005A4707"/>
    <w:rsid w:val="005A4E86"/>
    <w:rsid w:val="005A5D80"/>
    <w:rsid w:val="005A7779"/>
    <w:rsid w:val="005A77C8"/>
    <w:rsid w:val="005A79FB"/>
    <w:rsid w:val="005A7C0C"/>
    <w:rsid w:val="005A7FA9"/>
    <w:rsid w:val="005B0C29"/>
    <w:rsid w:val="005B0CB9"/>
    <w:rsid w:val="005B1C56"/>
    <w:rsid w:val="005B298B"/>
    <w:rsid w:val="005B2C46"/>
    <w:rsid w:val="005B2E2D"/>
    <w:rsid w:val="005B30C4"/>
    <w:rsid w:val="005B32DD"/>
    <w:rsid w:val="005B44F9"/>
    <w:rsid w:val="005B486C"/>
    <w:rsid w:val="005B4BE2"/>
    <w:rsid w:val="005B55B1"/>
    <w:rsid w:val="005B600C"/>
    <w:rsid w:val="005B79F6"/>
    <w:rsid w:val="005B7E0B"/>
    <w:rsid w:val="005C0B64"/>
    <w:rsid w:val="005C111D"/>
    <w:rsid w:val="005C182F"/>
    <w:rsid w:val="005C1CFA"/>
    <w:rsid w:val="005C2273"/>
    <w:rsid w:val="005C34F0"/>
    <w:rsid w:val="005C3814"/>
    <w:rsid w:val="005C3BAA"/>
    <w:rsid w:val="005C4364"/>
    <w:rsid w:val="005C4C35"/>
    <w:rsid w:val="005C4CC0"/>
    <w:rsid w:val="005C5804"/>
    <w:rsid w:val="005C582E"/>
    <w:rsid w:val="005C622D"/>
    <w:rsid w:val="005C627E"/>
    <w:rsid w:val="005C63B7"/>
    <w:rsid w:val="005C64DF"/>
    <w:rsid w:val="005C70A7"/>
    <w:rsid w:val="005C752B"/>
    <w:rsid w:val="005C7BA0"/>
    <w:rsid w:val="005C7BCF"/>
    <w:rsid w:val="005D1027"/>
    <w:rsid w:val="005D1F1F"/>
    <w:rsid w:val="005D2940"/>
    <w:rsid w:val="005D2E63"/>
    <w:rsid w:val="005D304C"/>
    <w:rsid w:val="005D3338"/>
    <w:rsid w:val="005D4358"/>
    <w:rsid w:val="005D4DE2"/>
    <w:rsid w:val="005D53C1"/>
    <w:rsid w:val="005D573F"/>
    <w:rsid w:val="005D5901"/>
    <w:rsid w:val="005D6006"/>
    <w:rsid w:val="005D671E"/>
    <w:rsid w:val="005D672E"/>
    <w:rsid w:val="005D67BD"/>
    <w:rsid w:val="005D6EB1"/>
    <w:rsid w:val="005D71E0"/>
    <w:rsid w:val="005E08F6"/>
    <w:rsid w:val="005E12F8"/>
    <w:rsid w:val="005E1CEF"/>
    <w:rsid w:val="005E2043"/>
    <w:rsid w:val="005E3BF5"/>
    <w:rsid w:val="005E5425"/>
    <w:rsid w:val="005E5930"/>
    <w:rsid w:val="005E5BD9"/>
    <w:rsid w:val="005E613F"/>
    <w:rsid w:val="005E6CE3"/>
    <w:rsid w:val="005E6ED5"/>
    <w:rsid w:val="005F08FB"/>
    <w:rsid w:val="005F0AC8"/>
    <w:rsid w:val="005F12B9"/>
    <w:rsid w:val="005F1BD7"/>
    <w:rsid w:val="005F2980"/>
    <w:rsid w:val="005F4834"/>
    <w:rsid w:val="005F4969"/>
    <w:rsid w:val="005F63B2"/>
    <w:rsid w:val="005F63B4"/>
    <w:rsid w:val="005F67D7"/>
    <w:rsid w:val="00600224"/>
    <w:rsid w:val="006002FB"/>
    <w:rsid w:val="0060055B"/>
    <w:rsid w:val="00600D04"/>
    <w:rsid w:val="006015D6"/>
    <w:rsid w:val="00601E08"/>
    <w:rsid w:val="00603993"/>
    <w:rsid w:val="00603B84"/>
    <w:rsid w:val="006052A9"/>
    <w:rsid w:val="00605339"/>
    <w:rsid w:val="006059B6"/>
    <w:rsid w:val="00605AEA"/>
    <w:rsid w:val="00606484"/>
    <w:rsid w:val="006068C2"/>
    <w:rsid w:val="00606FA3"/>
    <w:rsid w:val="006077C0"/>
    <w:rsid w:val="006104FB"/>
    <w:rsid w:val="00610B1A"/>
    <w:rsid w:val="00610B76"/>
    <w:rsid w:val="00611461"/>
    <w:rsid w:val="00611780"/>
    <w:rsid w:val="00611798"/>
    <w:rsid w:val="00612B38"/>
    <w:rsid w:val="00612C6E"/>
    <w:rsid w:val="006137B3"/>
    <w:rsid w:val="00613E16"/>
    <w:rsid w:val="00614021"/>
    <w:rsid w:val="00614750"/>
    <w:rsid w:val="0061479C"/>
    <w:rsid w:val="00616158"/>
    <w:rsid w:val="006171AD"/>
    <w:rsid w:val="006175F6"/>
    <w:rsid w:val="00620392"/>
    <w:rsid w:val="00621290"/>
    <w:rsid w:val="006229FB"/>
    <w:rsid w:val="00622B2B"/>
    <w:rsid w:val="00622D4F"/>
    <w:rsid w:val="0062327F"/>
    <w:rsid w:val="00624B46"/>
    <w:rsid w:val="00625B91"/>
    <w:rsid w:val="0062616A"/>
    <w:rsid w:val="00626C64"/>
    <w:rsid w:val="00626D28"/>
    <w:rsid w:val="00627083"/>
    <w:rsid w:val="00627127"/>
    <w:rsid w:val="006272D2"/>
    <w:rsid w:val="0062782A"/>
    <w:rsid w:val="00627AAF"/>
    <w:rsid w:val="00627BC3"/>
    <w:rsid w:val="006300C3"/>
    <w:rsid w:val="006306CF"/>
    <w:rsid w:val="00630A99"/>
    <w:rsid w:val="00631EA1"/>
    <w:rsid w:val="0063236C"/>
    <w:rsid w:val="006334AE"/>
    <w:rsid w:val="0063446C"/>
    <w:rsid w:val="00634573"/>
    <w:rsid w:val="00636264"/>
    <w:rsid w:val="00636339"/>
    <w:rsid w:val="0063747A"/>
    <w:rsid w:val="006403F8"/>
    <w:rsid w:val="00640896"/>
    <w:rsid w:val="00640A7A"/>
    <w:rsid w:val="00641419"/>
    <w:rsid w:val="00641AE0"/>
    <w:rsid w:val="0064335A"/>
    <w:rsid w:val="006434B4"/>
    <w:rsid w:val="006436EE"/>
    <w:rsid w:val="00643E5C"/>
    <w:rsid w:val="00643EC6"/>
    <w:rsid w:val="0064403E"/>
    <w:rsid w:val="00644140"/>
    <w:rsid w:val="00644F33"/>
    <w:rsid w:val="00645A17"/>
    <w:rsid w:val="00646B85"/>
    <w:rsid w:val="006471CE"/>
    <w:rsid w:val="006475EB"/>
    <w:rsid w:val="0064783D"/>
    <w:rsid w:val="0065144C"/>
    <w:rsid w:val="00652806"/>
    <w:rsid w:val="00652AD0"/>
    <w:rsid w:val="006531C5"/>
    <w:rsid w:val="00654067"/>
    <w:rsid w:val="00654549"/>
    <w:rsid w:val="00654DF2"/>
    <w:rsid w:val="00655013"/>
    <w:rsid w:val="006554BD"/>
    <w:rsid w:val="00655D53"/>
    <w:rsid w:val="00655E9C"/>
    <w:rsid w:val="00656179"/>
    <w:rsid w:val="00656542"/>
    <w:rsid w:val="006568E4"/>
    <w:rsid w:val="00656E6F"/>
    <w:rsid w:val="00656FC3"/>
    <w:rsid w:val="00657BD5"/>
    <w:rsid w:val="00660D98"/>
    <w:rsid w:val="00661180"/>
    <w:rsid w:val="00661C5F"/>
    <w:rsid w:val="0066249F"/>
    <w:rsid w:val="00662649"/>
    <w:rsid w:val="006644EC"/>
    <w:rsid w:val="006651DE"/>
    <w:rsid w:val="006652B8"/>
    <w:rsid w:val="00666D52"/>
    <w:rsid w:val="00667B38"/>
    <w:rsid w:val="00670505"/>
    <w:rsid w:val="00670553"/>
    <w:rsid w:val="00670808"/>
    <w:rsid w:val="00670C3E"/>
    <w:rsid w:val="00671742"/>
    <w:rsid w:val="00671E7A"/>
    <w:rsid w:val="006722C0"/>
    <w:rsid w:val="0067270A"/>
    <w:rsid w:val="00672E30"/>
    <w:rsid w:val="00673E23"/>
    <w:rsid w:val="00673E29"/>
    <w:rsid w:val="006741B2"/>
    <w:rsid w:val="006743F4"/>
    <w:rsid w:val="006779F5"/>
    <w:rsid w:val="006801D5"/>
    <w:rsid w:val="00680C73"/>
    <w:rsid w:val="0068257B"/>
    <w:rsid w:val="00682591"/>
    <w:rsid w:val="006834DB"/>
    <w:rsid w:val="006836BA"/>
    <w:rsid w:val="00683D42"/>
    <w:rsid w:val="0068445D"/>
    <w:rsid w:val="00684F28"/>
    <w:rsid w:val="0068578F"/>
    <w:rsid w:val="0068764F"/>
    <w:rsid w:val="00687ADC"/>
    <w:rsid w:val="006906AD"/>
    <w:rsid w:val="006912D1"/>
    <w:rsid w:val="00691718"/>
    <w:rsid w:val="00691A24"/>
    <w:rsid w:val="0069330C"/>
    <w:rsid w:val="00695809"/>
    <w:rsid w:val="00695E61"/>
    <w:rsid w:val="00696509"/>
    <w:rsid w:val="006970E2"/>
    <w:rsid w:val="00697B99"/>
    <w:rsid w:val="00697C98"/>
    <w:rsid w:val="006A0A64"/>
    <w:rsid w:val="006A0ABA"/>
    <w:rsid w:val="006A0D2B"/>
    <w:rsid w:val="006A19E0"/>
    <w:rsid w:val="006A2681"/>
    <w:rsid w:val="006A2E45"/>
    <w:rsid w:val="006A2F19"/>
    <w:rsid w:val="006A30C1"/>
    <w:rsid w:val="006A3156"/>
    <w:rsid w:val="006A4243"/>
    <w:rsid w:val="006A4F08"/>
    <w:rsid w:val="006A4FEE"/>
    <w:rsid w:val="006A5022"/>
    <w:rsid w:val="006A60CD"/>
    <w:rsid w:val="006A756E"/>
    <w:rsid w:val="006B0D6A"/>
    <w:rsid w:val="006B0DDF"/>
    <w:rsid w:val="006B138C"/>
    <w:rsid w:val="006B23FB"/>
    <w:rsid w:val="006B246D"/>
    <w:rsid w:val="006B3668"/>
    <w:rsid w:val="006B3AB6"/>
    <w:rsid w:val="006B4064"/>
    <w:rsid w:val="006B454C"/>
    <w:rsid w:val="006B5FD8"/>
    <w:rsid w:val="006B6481"/>
    <w:rsid w:val="006B7CCD"/>
    <w:rsid w:val="006C0242"/>
    <w:rsid w:val="006C0317"/>
    <w:rsid w:val="006C12EB"/>
    <w:rsid w:val="006C1925"/>
    <w:rsid w:val="006C21DF"/>
    <w:rsid w:val="006C21F2"/>
    <w:rsid w:val="006C27BC"/>
    <w:rsid w:val="006C40AE"/>
    <w:rsid w:val="006C4350"/>
    <w:rsid w:val="006C435D"/>
    <w:rsid w:val="006C48D7"/>
    <w:rsid w:val="006C54C1"/>
    <w:rsid w:val="006C5831"/>
    <w:rsid w:val="006C59DF"/>
    <w:rsid w:val="006C5F37"/>
    <w:rsid w:val="006C6371"/>
    <w:rsid w:val="006D2162"/>
    <w:rsid w:val="006D337E"/>
    <w:rsid w:val="006D3CC5"/>
    <w:rsid w:val="006D4A31"/>
    <w:rsid w:val="006D4C3D"/>
    <w:rsid w:val="006D523E"/>
    <w:rsid w:val="006D52ED"/>
    <w:rsid w:val="006D6369"/>
    <w:rsid w:val="006D6812"/>
    <w:rsid w:val="006D6B6D"/>
    <w:rsid w:val="006D6B74"/>
    <w:rsid w:val="006E0508"/>
    <w:rsid w:val="006E0911"/>
    <w:rsid w:val="006E1B78"/>
    <w:rsid w:val="006E1C5A"/>
    <w:rsid w:val="006E1DB2"/>
    <w:rsid w:val="006E1FC0"/>
    <w:rsid w:val="006E28C2"/>
    <w:rsid w:val="006E34D0"/>
    <w:rsid w:val="006E3649"/>
    <w:rsid w:val="006E3CCB"/>
    <w:rsid w:val="006E3FB8"/>
    <w:rsid w:val="006E5B68"/>
    <w:rsid w:val="006E5F45"/>
    <w:rsid w:val="006E6913"/>
    <w:rsid w:val="006E6B69"/>
    <w:rsid w:val="006E7526"/>
    <w:rsid w:val="006E77FA"/>
    <w:rsid w:val="006E7914"/>
    <w:rsid w:val="006F12FD"/>
    <w:rsid w:val="006F2DD2"/>
    <w:rsid w:val="006F3F95"/>
    <w:rsid w:val="006F54F6"/>
    <w:rsid w:val="006F66BB"/>
    <w:rsid w:val="006F6DBF"/>
    <w:rsid w:val="006F73B2"/>
    <w:rsid w:val="00700112"/>
    <w:rsid w:val="00700F9A"/>
    <w:rsid w:val="00701036"/>
    <w:rsid w:val="007010F6"/>
    <w:rsid w:val="00701C3B"/>
    <w:rsid w:val="00701DAB"/>
    <w:rsid w:val="00702668"/>
    <w:rsid w:val="007028CC"/>
    <w:rsid w:val="00703B1C"/>
    <w:rsid w:val="007040D6"/>
    <w:rsid w:val="0070471E"/>
    <w:rsid w:val="007051A9"/>
    <w:rsid w:val="00705B69"/>
    <w:rsid w:val="00706407"/>
    <w:rsid w:val="007078A2"/>
    <w:rsid w:val="007106E5"/>
    <w:rsid w:val="00710789"/>
    <w:rsid w:val="00710895"/>
    <w:rsid w:val="0071092F"/>
    <w:rsid w:val="00712936"/>
    <w:rsid w:val="00712F2D"/>
    <w:rsid w:val="0071322C"/>
    <w:rsid w:val="007149C2"/>
    <w:rsid w:val="007151D7"/>
    <w:rsid w:val="00716EA3"/>
    <w:rsid w:val="0072047B"/>
    <w:rsid w:val="00720524"/>
    <w:rsid w:val="0072102B"/>
    <w:rsid w:val="00721093"/>
    <w:rsid w:val="007219A7"/>
    <w:rsid w:val="007225AA"/>
    <w:rsid w:val="00723760"/>
    <w:rsid w:val="00723FA1"/>
    <w:rsid w:val="007245B2"/>
    <w:rsid w:val="00724FD2"/>
    <w:rsid w:val="00725077"/>
    <w:rsid w:val="00726240"/>
    <w:rsid w:val="007271CE"/>
    <w:rsid w:val="0072739D"/>
    <w:rsid w:val="00727CC3"/>
    <w:rsid w:val="007305FB"/>
    <w:rsid w:val="00730613"/>
    <w:rsid w:val="00730D18"/>
    <w:rsid w:val="00731477"/>
    <w:rsid w:val="00731868"/>
    <w:rsid w:val="0073188D"/>
    <w:rsid w:val="00731B5C"/>
    <w:rsid w:val="00732108"/>
    <w:rsid w:val="00732803"/>
    <w:rsid w:val="00732F57"/>
    <w:rsid w:val="00734883"/>
    <w:rsid w:val="00735785"/>
    <w:rsid w:val="00735ADA"/>
    <w:rsid w:val="007362A0"/>
    <w:rsid w:val="00736D06"/>
    <w:rsid w:val="007373F8"/>
    <w:rsid w:val="00737829"/>
    <w:rsid w:val="007411C6"/>
    <w:rsid w:val="00741373"/>
    <w:rsid w:val="007415A4"/>
    <w:rsid w:val="00741937"/>
    <w:rsid w:val="00742603"/>
    <w:rsid w:val="007430F5"/>
    <w:rsid w:val="00743C38"/>
    <w:rsid w:val="00744405"/>
    <w:rsid w:val="00744729"/>
    <w:rsid w:val="00744BA3"/>
    <w:rsid w:val="00745408"/>
    <w:rsid w:val="00745E46"/>
    <w:rsid w:val="00746276"/>
    <w:rsid w:val="00746421"/>
    <w:rsid w:val="00746562"/>
    <w:rsid w:val="0074673C"/>
    <w:rsid w:val="00747098"/>
    <w:rsid w:val="00751A7F"/>
    <w:rsid w:val="00752C46"/>
    <w:rsid w:val="007530F2"/>
    <w:rsid w:val="0075393B"/>
    <w:rsid w:val="007542D0"/>
    <w:rsid w:val="007550EB"/>
    <w:rsid w:val="00755D6E"/>
    <w:rsid w:val="00756D95"/>
    <w:rsid w:val="00757C1D"/>
    <w:rsid w:val="00757CAD"/>
    <w:rsid w:val="0076034D"/>
    <w:rsid w:val="00760C27"/>
    <w:rsid w:val="00761FB1"/>
    <w:rsid w:val="007624A5"/>
    <w:rsid w:val="00762890"/>
    <w:rsid w:val="00762C85"/>
    <w:rsid w:val="007649CE"/>
    <w:rsid w:val="00764F69"/>
    <w:rsid w:val="00765173"/>
    <w:rsid w:val="00765963"/>
    <w:rsid w:val="00765A1A"/>
    <w:rsid w:val="00765AD6"/>
    <w:rsid w:val="00766B40"/>
    <w:rsid w:val="007678A0"/>
    <w:rsid w:val="0077084F"/>
    <w:rsid w:val="00770852"/>
    <w:rsid w:val="00770ACE"/>
    <w:rsid w:val="00772164"/>
    <w:rsid w:val="0077222D"/>
    <w:rsid w:val="00773CA0"/>
    <w:rsid w:val="007741F8"/>
    <w:rsid w:val="00774322"/>
    <w:rsid w:val="0077437C"/>
    <w:rsid w:val="00774725"/>
    <w:rsid w:val="00774E21"/>
    <w:rsid w:val="0077659C"/>
    <w:rsid w:val="007765B1"/>
    <w:rsid w:val="007771B6"/>
    <w:rsid w:val="007776B2"/>
    <w:rsid w:val="00777A78"/>
    <w:rsid w:val="00777C93"/>
    <w:rsid w:val="00777FD2"/>
    <w:rsid w:val="00780A69"/>
    <w:rsid w:val="00780BF4"/>
    <w:rsid w:val="00781229"/>
    <w:rsid w:val="00781543"/>
    <w:rsid w:val="00781FD2"/>
    <w:rsid w:val="007820B5"/>
    <w:rsid w:val="0078216A"/>
    <w:rsid w:val="007824C9"/>
    <w:rsid w:val="007827A2"/>
    <w:rsid w:val="00783C69"/>
    <w:rsid w:val="00784632"/>
    <w:rsid w:val="007855A8"/>
    <w:rsid w:val="007859B7"/>
    <w:rsid w:val="0078672B"/>
    <w:rsid w:val="00786FA3"/>
    <w:rsid w:val="00787B76"/>
    <w:rsid w:val="00790E25"/>
    <w:rsid w:val="00790F84"/>
    <w:rsid w:val="007917DC"/>
    <w:rsid w:val="00791918"/>
    <w:rsid w:val="00791A34"/>
    <w:rsid w:val="00792169"/>
    <w:rsid w:val="00792983"/>
    <w:rsid w:val="00792AA5"/>
    <w:rsid w:val="00793DA2"/>
    <w:rsid w:val="00794458"/>
    <w:rsid w:val="007949F2"/>
    <w:rsid w:val="00795164"/>
    <w:rsid w:val="0079600C"/>
    <w:rsid w:val="007960B7"/>
    <w:rsid w:val="00796CA8"/>
    <w:rsid w:val="00796E0C"/>
    <w:rsid w:val="007973EF"/>
    <w:rsid w:val="00797831"/>
    <w:rsid w:val="007A032E"/>
    <w:rsid w:val="007A05FB"/>
    <w:rsid w:val="007A12D9"/>
    <w:rsid w:val="007A17A2"/>
    <w:rsid w:val="007A2A77"/>
    <w:rsid w:val="007A2F0E"/>
    <w:rsid w:val="007A36A6"/>
    <w:rsid w:val="007A3795"/>
    <w:rsid w:val="007A39BF"/>
    <w:rsid w:val="007A4FFA"/>
    <w:rsid w:val="007A5778"/>
    <w:rsid w:val="007A60E9"/>
    <w:rsid w:val="007A6458"/>
    <w:rsid w:val="007A65E2"/>
    <w:rsid w:val="007A6CE2"/>
    <w:rsid w:val="007A75F0"/>
    <w:rsid w:val="007A7C60"/>
    <w:rsid w:val="007A7D79"/>
    <w:rsid w:val="007A7D85"/>
    <w:rsid w:val="007B00EB"/>
    <w:rsid w:val="007B03CD"/>
    <w:rsid w:val="007B12DC"/>
    <w:rsid w:val="007B1417"/>
    <w:rsid w:val="007B1640"/>
    <w:rsid w:val="007B1A54"/>
    <w:rsid w:val="007B2845"/>
    <w:rsid w:val="007B29C1"/>
    <w:rsid w:val="007B2FD3"/>
    <w:rsid w:val="007B330A"/>
    <w:rsid w:val="007B35E9"/>
    <w:rsid w:val="007B3EF9"/>
    <w:rsid w:val="007B43E2"/>
    <w:rsid w:val="007B4426"/>
    <w:rsid w:val="007B4B92"/>
    <w:rsid w:val="007B4C17"/>
    <w:rsid w:val="007B56B7"/>
    <w:rsid w:val="007B6EF9"/>
    <w:rsid w:val="007B71A7"/>
    <w:rsid w:val="007B71F1"/>
    <w:rsid w:val="007B754D"/>
    <w:rsid w:val="007B76C9"/>
    <w:rsid w:val="007C01E1"/>
    <w:rsid w:val="007C0B4B"/>
    <w:rsid w:val="007C15A3"/>
    <w:rsid w:val="007C1C20"/>
    <w:rsid w:val="007C210D"/>
    <w:rsid w:val="007C22F0"/>
    <w:rsid w:val="007C243E"/>
    <w:rsid w:val="007C2FC7"/>
    <w:rsid w:val="007C394A"/>
    <w:rsid w:val="007C4AE1"/>
    <w:rsid w:val="007C4DCB"/>
    <w:rsid w:val="007C59AF"/>
    <w:rsid w:val="007C6203"/>
    <w:rsid w:val="007C62D6"/>
    <w:rsid w:val="007C7254"/>
    <w:rsid w:val="007C7B13"/>
    <w:rsid w:val="007D1631"/>
    <w:rsid w:val="007D1E9B"/>
    <w:rsid w:val="007D2ACB"/>
    <w:rsid w:val="007D2D75"/>
    <w:rsid w:val="007D3398"/>
    <w:rsid w:val="007D3584"/>
    <w:rsid w:val="007D3D60"/>
    <w:rsid w:val="007D5512"/>
    <w:rsid w:val="007D6008"/>
    <w:rsid w:val="007D6172"/>
    <w:rsid w:val="007D7182"/>
    <w:rsid w:val="007D727E"/>
    <w:rsid w:val="007D730B"/>
    <w:rsid w:val="007D7E5C"/>
    <w:rsid w:val="007D7E84"/>
    <w:rsid w:val="007E0697"/>
    <w:rsid w:val="007E09BD"/>
    <w:rsid w:val="007E1023"/>
    <w:rsid w:val="007E1762"/>
    <w:rsid w:val="007E1A3F"/>
    <w:rsid w:val="007E1BCC"/>
    <w:rsid w:val="007E1C04"/>
    <w:rsid w:val="007E2A84"/>
    <w:rsid w:val="007E2E90"/>
    <w:rsid w:val="007E3049"/>
    <w:rsid w:val="007E3BC8"/>
    <w:rsid w:val="007E3C94"/>
    <w:rsid w:val="007E3D16"/>
    <w:rsid w:val="007E42FB"/>
    <w:rsid w:val="007E4752"/>
    <w:rsid w:val="007E4C4D"/>
    <w:rsid w:val="007E4E28"/>
    <w:rsid w:val="007E4E9D"/>
    <w:rsid w:val="007E5642"/>
    <w:rsid w:val="007E5DA8"/>
    <w:rsid w:val="007E6200"/>
    <w:rsid w:val="007E6C7C"/>
    <w:rsid w:val="007E6F23"/>
    <w:rsid w:val="007E71E6"/>
    <w:rsid w:val="007E7A16"/>
    <w:rsid w:val="007F02B3"/>
    <w:rsid w:val="007F0830"/>
    <w:rsid w:val="007F12A7"/>
    <w:rsid w:val="007F16AD"/>
    <w:rsid w:val="007F32F7"/>
    <w:rsid w:val="007F3573"/>
    <w:rsid w:val="007F37D3"/>
    <w:rsid w:val="007F456D"/>
    <w:rsid w:val="007F5019"/>
    <w:rsid w:val="007F509E"/>
    <w:rsid w:val="007F5956"/>
    <w:rsid w:val="007F5C0C"/>
    <w:rsid w:val="007F6021"/>
    <w:rsid w:val="007F687D"/>
    <w:rsid w:val="007F71B7"/>
    <w:rsid w:val="007F77E4"/>
    <w:rsid w:val="007F7A4A"/>
    <w:rsid w:val="007F7F7E"/>
    <w:rsid w:val="008016BD"/>
    <w:rsid w:val="008024AA"/>
    <w:rsid w:val="00802DD8"/>
    <w:rsid w:val="00803957"/>
    <w:rsid w:val="00804D6D"/>
    <w:rsid w:val="0080541B"/>
    <w:rsid w:val="00805DD3"/>
    <w:rsid w:val="00805EDE"/>
    <w:rsid w:val="00806275"/>
    <w:rsid w:val="008069AD"/>
    <w:rsid w:val="00806BAD"/>
    <w:rsid w:val="00807151"/>
    <w:rsid w:val="00807C6D"/>
    <w:rsid w:val="00807EF0"/>
    <w:rsid w:val="008108E8"/>
    <w:rsid w:val="00810971"/>
    <w:rsid w:val="00810E9B"/>
    <w:rsid w:val="00811113"/>
    <w:rsid w:val="008113C5"/>
    <w:rsid w:val="00811409"/>
    <w:rsid w:val="008117A9"/>
    <w:rsid w:val="008117F0"/>
    <w:rsid w:val="00812044"/>
    <w:rsid w:val="0081208F"/>
    <w:rsid w:val="008129B6"/>
    <w:rsid w:val="00812A8C"/>
    <w:rsid w:val="00812B0B"/>
    <w:rsid w:val="00813291"/>
    <w:rsid w:val="00813A2B"/>
    <w:rsid w:val="00814AF8"/>
    <w:rsid w:val="00815064"/>
    <w:rsid w:val="0081583A"/>
    <w:rsid w:val="00815D97"/>
    <w:rsid w:val="008168F3"/>
    <w:rsid w:val="00817392"/>
    <w:rsid w:val="008174A5"/>
    <w:rsid w:val="0081764B"/>
    <w:rsid w:val="00817888"/>
    <w:rsid w:val="00817E08"/>
    <w:rsid w:val="00820097"/>
    <w:rsid w:val="008207A3"/>
    <w:rsid w:val="008208E3"/>
    <w:rsid w:val="00820B66"/>
    <w:rsid w:val="00821AA0"/>
    <w:rsid w:val="00821F33"/>
    <w:rsid w:val="00823230"/>
    <w:rsid w:val="0082334B"/>
    <w:rsid w:val="008265E7"/>
    <w:rsid w:val="00826AAB"/>
    <w:rsid w:val="00827009"/>
    <w:rsid w:val="00827F70"/>
    <w:rsid w:val="008309F2"/>
    <w:rsid w:val="00831391"/>
    <w:rsid w:val="00832D69"/>
    <w:rsid w:val="00832EB5"/>
    <w:rsid w:val="00833058"/>
    <w:rsid w:val="0083347F"/>
    <w:rsid w:val="008348C9"/>
    <w:rsid w:val="00834929"/>
    <w:rsid w:val="00834B65"/>
    <w:rsid w:val="00835520"/>
    <w:rsid w:val="00835A8D"/>
    <w:rsid w:val="00835E19"/>
    <w:rsid w:val="008364C8"/>
    <w:rsid w:val="00836ACA"/>
    <w:rsid w:val="00837BF7"/>
    <w:rsid w:val="008431E5"/>
    <w:rsid w:val="008439CB"/>
    <w:rsid w:val="008439DF"/>
    <w:rsid w:val="008439F9"/>
    <w:rsid w:val="008439FC"/>
    <w:rsid w:val="00843C37"/>
    <w:rsid w:val="0084406F"/>
    <w:rsid w:val="0084455E"/>
    <w:rsid w:val="008446EF"/>
    <w:rsid w:val="008448EB"/>
    <w:rsid w:val="00844B62"/>
    <w:rsid w:val="00846706"/>
    <w:rsid w:val="00846B2A"/>
    <w:rsid w:val="00846FE7"/>
    <w:rsid w:val="00847BF2"/>
    <w:rsid w:val="00847D15"/>
    <w:rsid w:val="00850B3D"/>
    <w:rsid w:val="00851183"/>
    <w:rsid w:val="008529B0"/>
    <w:rsid w:val="00852E1B"/>
    <w:rsid w:val="00853D1F"/>
    <w:rsid w:val="0085418C"/>
    <w:rsid w:val="008550BD"/>
    <w:rsid w:val="00855A22"/>
    <w:rsid w:val="00855A70"/>
    <w:rsid w:val="00855B66"/>
    <w:rsid w:val="00856990"/>
    <w:rsid w:val="00857E0D"/>
    <w:rsid w:val="0086020F"/>
    <w:rsid w:val="00860E97"/>
    <w:rsid w:val="0086145D"/>
    <w:rsid w:val="00861E2E"/>
    <w:rsid w:val="00861E6D"/>
    <w:rsid w:val="00861F9B"/>
    <w:rsid w:val="008627B9"/>
    <w:rsid w:val="00862F18"/>
    <w:rsid w:val="008638EB"/>
    <w:rsid w:val="00863EE1"/>
    <w:rsid w:val="0086453E"/>
    <w:rsid w:val="00864629"/>
    <w:rsid w:val="00865137"/>
    <w:rsid w:val="0086648C"/>
    <w:rsid w:val="008672D4"/>
    <w:rsid w:val="00867DAC"/>
    <w:rsid w:val="00870183"/>
    <w:rsid w:val="00870239"/>
    <w:rsid w:val="00871070"/>
    <w:rsid w:val="00871E0A"/>
    <w:rsid w:val="00874114"/>
    <w:rsid w:val="0087463B"/>
    <w:rsid w:val="008747BA"/>
    <w:rsid w:val="00875098"/>
    <w:rsid w:val="0087548C"/>
    <w:rsid w:val="00875CD3"/>
    <w:rsid w:val="0087606D"/>
    <w:rsid w:val="00876366"/>
    <w:rsid w:val="00877C4F"/>
    <w:rsid w:val="008804A1"/>
    <w:rsid w:val="008807E1"/>
    <w:rsid w:val="00880A5C"/>
    <w:rsid w:val="00880D53"/>
    <w:rsid w:val="0088191F"/>
    <w:rsid w:val="00881B6F"/>
    <w:rsid w:val="00881CE3"/>
    <w:rsid w:val="00882003"/>
    <w:rsid w:val="008821F5"/>
    <w:rsid w:val="008822A1"/>
    <w:rsid w:val="0088261A"/>
    <w:rsid w:val="00883ECC"/>
    <w:rsid w:val="0088542E"/>
    <w:rsid w:val="00885D80"/>
    <w:rsid w:val="00885FE7"/>
    <w:rsid w:val="0088774A"/>
    <w:rsid w:val="0088795D"/>
    <w:rsid w:val="00890114"/>
    <w:rsid w:val="00890329"/>
    <w:rsid w:val="008903FF"/>
    <w:rsid w:val="00890B6E"/>
    <w:rsid w:val="00890CF6"/>
    <w:rsid w:val="008916A8"/>
    <w:rsid w:val="00891D6E"/>
    <w:rsid w:val="008936B1"/>
    <w:rsid w:val="008945BB"/>
    <w:rsid w:val="00894D95"/>
    <w:rsid w:val="00895B8B"/>
    <w:rsid w:val="00895C4B"/>
    <w:rsid w:val="00895EC4"/>
    <w:rsid w:val="008967CC"/>
    <w:rsid w:val="00897E2F"/>
    <w:rsid w:val="008A06D7"/>
    <w:rsid w:val="008A099F"/>
    <w:rsid w:val="008A24B8"/>
    <w:rsid w:val="008A274D"/>
    <w:rsid w:val="008A2796"/>
    <w:rsid w:val="008A283F"/>
    <w:rsid w:val="008A2CAF"/>
    <w:rsid w:val="008A35E5"/>
    <w:rsid w:val="008A368B"/>
    <w:rsid w:val="008A48F1"/>
    <w:rsid w:val="008A4956"/>
    <w:rsid w:val="008A4A71"/>
    <w:rsid w:val="008A4C40"/>
    <w:rsid w:val="008A7D83"/>
    <w:rsid w:val="008B066E"/>
    <w:rsid w:val="008B0934"/>
    <w:rsid w:val="008B0A5E"/>
    <w:rsid w:val="008B0D83"/>
    <w:rsid w:val="008B0DEB"/>
    <w:rsid w:val="008B0DF9"/>
    <w:rsid w:val="008B2293"/>
    <w:rsid w:val="008B3053"/>
    <w:rsid w:val="008B3117"/>
    <w:rsid w:val="008B47CC"/>
    <w:rsid w:val="008B55E0"/>
    <w:rsid w:val="008B56E2"/>
    <w:rsid w:val="008B5761"/>
    <w:rsid w:val="008B6214"/>
    <w:rsid w:val="008B65BD"/>
    <w:rsid w:val="008B6B25"/>
    <w:rsid w:val="008C0056"/>
    <w:rsid w:val="008C02F4"/>
    <w:rsid w:val="008C078A"/>
    <w:rsid w:val="008C1077"/>
    <w:rsid w:val="008C1413"/>
    <w:rsid w:val="008C1A63"/>
    <w:rsid w:val="008C2534"/>
    <w:rsid w:val="008C27EF"/>
    <w:rsid w:val="008C32E3"/>
    <w:rsid w:val="008C36B7"/>
    <w:rsid w:val="008C52D0"/>
    <w:rsid w:val="008C6556"/>
    <w:rsid w:val="008C67E7"/>
    <w:rsid w:val="008C67EA"/>
    <w:rsid w:val="008C680C"/>
    <w:rsid w:val="008C7592"/>
    <w:rsid w:val="008C7B54"/>
    <w:rsid w:val="008C7BE3"/>
    <w:rsid w:val="008D0779"/>
    <w:rsid w:val="008D0E5C"/>
    <w:rsid w:val="008D0F10"/>
    <w:rsid w:val="008D32E2"/>
    <w:rsid w:val="008D32FF"/>
    <w:rsid w:val="008D34DF"/>
    <w:rsid w:val="008D3FB7"/>
    <w:rsid w:val="008D433B"/>
    <w:rsid w:val="008D614F"/>
    <w:rsid w:val="008D6D43"/>
    <w:rsid w:val="008D7356"/>
    <w:rsid w:val="008D78EF"/>
    <w:rsid w:val="008E0012"/>
    <w:rsid w:val="008E06FD"/>
    <w:rsid w:val="008E0820"/>
    <w:rsid w:val="008E09DB"/>
    <w:rsid w:val="008E0A2E"/>
    <w:rsid w:val="008E1153"/>
    <w:rsid w:val="008E1277"/>
    <w:rsid w:val="008E145D"/>
    <w:rsid w:val="008E2178"/>
    <w:rsid w:val="008E269D"/>
    <w:rsid w:val="008E2C9B"/>
    <w:rsid w:val="008E304D"/>
    <w:rsid w:val="008E346E"/>
    <w:rsid w:val="008E3516"/>
    <w:rsid w:val="008E3F19"/>
    <w:rsid w:val="008E42C0"/>
    <w:rsid w:val="008E4CF2"/>
    <w:rsid w:val="008E5830"/>
    <w:rsid w:val="008E59F1"/>
    <w:rsid w:val="008E5C14"/>
    <w:rsid w:val="008E5FCD"/>
    <w:rsid w:val="008E61A3"/>
    <w:rsid w:val="008E6980"/>
    <w:rsid w:val="008E6CFB"/>
    <w:rsid w:val="008E6F97"/>
    <w:rsid w:val="008E76DF"/>
    <w:rsid w:val="008E77EF"/>
    <w:rsid w:val="008E7851"/>
    <w:rsid w:val="008E7B30"/>
    <w:rsid w:val="008F022E"/>
    <w:rsid w:val="008F0E98"/>
    <w:rsid w:val="008F1A63"/>
    <w:rsid w:val="008F1B94"/>
    <w:rsid w:val="008F1F9A"/>
    <w:rsid w:val="008F3AD7"/>
    <w:rsid w:val="008F3EDD"/>
    <w:rsid w:val="008F4413"/>
    <w:rsid w:val="008F48D5"/>
    <w:rsid w:val="008F4EBD"/>
    <w:rsid w:val="008F5B9E"/>
    <w:rsid w:val="008F5DB0"/>
    <w:rsid w:val="008F6B07"/>
    <w:rsid w:val="008F7ADD"/>
    <w:rsid w:val="008F7DD0"/>
    <w:rsid w:val="009002D8"/>
    <w:rsid w:val="00900591"/>
    <w:rsid w:val="009006F4"/>
    <w:rsid w:val="009009F2"/>
    <w:rsid w:val="00900B49"/>
    <w:rsid w:val="00900B4F"/>
    <w:rsid w:val="00900E53"/>
    <w:rsid w:val="009010AA"/>
    <w:rsid w:val="00901F56"/>
    <w:rsid w:val="0090207B"/>
    <w:rsid w:val="009025F4"/>
    <w:rsid w:val="0090308F"/>
    <w:rsid w:val="00903AD5"/>
    <w:rsid w:val="009059C5"/>
    <w:rsid w:val="00906F48"/>
    <w:rsid w:val="00907B22"/>
    <w:rsid w:val="00910D48"/>
    <w:rsid w:val="009118FF"/>
    <w:rsid w:val="00911E3A"/>
    <w:rsid w:val="00911EDE"/>
    <w:rsid w:val="00912180"/>
    <w:rsid w:val="009122A6"/>
    <w:rsid w:val="009132E9"/>
    <w:rsid w:val="009135F5"/>
    <w:rsid w:val="00913993"/>
    <w:rsid w:val="00913E5B"/>
    <w:rsid w:val="0091404F"/>
    <w:rsid w:val="00914C90"/>
    <w:rsid w:val="00914ED8"/>
    <w:rsid w:val="00915FF7"/>
    <w:rsid w:val="00916FA9"/>
    <w:rsid w:val="00917036"/>
    <w:rsid w:val="009176E5"/>
    <w:rsid w:val="00917BCD"/>
    <w:rsid w:val="00917F6B"/>
    <w:rsid w:val="009200A7"/>
    <w:rsid w:val="00920326"/>
    <w:rsid w:val="00920B4C"/>
    <w:rsid w:val="00920D4F"/>
    <w:rsid w:val="0092107A"/>
    <w:rsid w:val="009210B4"/>
    <w:rsid w:val="0092110D"/>
    <w:rsid w:val="00921451"/>
    <w:rsid w:val="00922EEE"/>
    <w:rsid w:val="00923051"/>
    <w:rsid w:val="009238F0"/>
    <w:rsid w:val="00923A20"/>
    <w:rsid w:val="00923E27"/>
    <w:rsid w:val="0092481C"/>
    <w:rsid w:val="009252D5"/>
    <w:rsid w:val="0092546C"/>
    <w:rsid w:val="009260E3"/>
    <w:rsid w:val="009271C5"/>
    <w:rsid w:val="0092740A"/>
    <w:rsid w:val="009306B0"/>
    <w:rsid w:val="009308A7"/>
    <w:rsid w:val="009309A6"/>
    <w:rsid w:val="009313D6"/>
    <w:rsid w:val="0093147C"/>
    <w:rsid w:val="0093152D"/>
    <w:rsid w:val="00931A4E"/>
    <w:rsid w:val="00932540"/>
    <w:rsid w:val="00934634"/>
    <w:rsid w:val="00934BD5"/>
    <w:rsid w:val="00935B41"/>
    <w:rsid w:val="00940665"/>
    <w:rsid w:val="009408C6"/>
    <w:rsid w:val="00940E1F"/>
    <w:rsid w:val="00941602"/>
    <w:rsid w:val="0094235B"/>
    <w:rsid w:val="00942655"/>
    <w:rsid w:val="00942ACC"/>
    <w:rsid w:val="00942C5A"/>
    <w:rsid w:val="00943087"/>
    <w:rsid w:val="00944935"/>
    <w:rsid w:val="0094539C"/>
    <w:rsid w:val="009458DE"/>
    <w:rsid w:val="00945CDE"/>
    <w:rsid w:val="00947570"/>
    <w:rsid w:val="009475A1"/>
    <w:rsid w:val="009478A3"/>
    <w:rsid w:val="0095109B"/>
    <w:rsid w:val="00951683"/>
    <w:rsid w:val="00951DED"/>
    <w:rsid w:val="00951FB7"/>
    <w:rsid w:val="00952926"/>
    <w:rsid w:val="0095365E"/>
    <w:rsid w:val="00953D0D"/>
    <w:rsid w:val="00953F58"/>
    <w:rsid w:val="00954750"/>
    <w:rsid w:val="0095483E"/>
    <w:rsid w:val="00954CA3"/>
    <w:rsid w:val="00954D9B"/>
    <w:rsid w:val="00955332"/>
    <w:rsid w:val="00955972"/>
    <w:rsid w:val="00956ECF"/>
    <w:rsid w:val="0095725B"/>
    <w:rsid w:val="00957424"/>
    <w:rsid w:val="00957D55"/>
    <w:rsid w:val="00960FA8"/>
    <w:rsid w:val="0096102B"/>
    <w:rsid w:val="00961933"/>
    <w:rsid w:val="00961953"/>
    <w:rsid w:val="00962397"/>
    <w:rsid w:val="009634E1"/>
    <w:rsid w:val="009639C6"/>
    <w:rsid w:val="00963B8E"/>
    <w:rsid w:val="00963D8E"/>
    <w:rsid w:val="00964630"/>
    <w:rsid w:val="00964D7F"/>
    <w:rsid w:val="00965062"/>
    <w:rsid w:val="00965411"/>
    <w:rsid w:val="009659B6"/>
    <w:rsid w:val="00966217"/>
    <w:rsid w:val="0096657A"/>
    <w:rsid w:val="009665B2"/>
    <w:rsid w:val="00966B6F"/>
    <w:rsid w:val="00966C70"/>
    <w:rsid w:val="00966CC7"/>
    <w:rsid w:val="00966FB3"/>
    <w:rsid w:val="009674A3"/>
    <w:rsid w:val="00967877"/>
    <w:rsid w:val="00967D7C"/>
    <w:rsid w:val="0097139A"/>
    <w:rsid w:val="00972FBA"/>
    <w:rsid w:val="00973980"/>
    <w:rsid w:val="00973D11"/>
    <w:rsid w:val="009750E0"/>
    <w:rsid w:val="0097657E"/>
    <w:rsid w:val="009767D0"/>
    <w:rsid w:val="00976BCB"/>
    <w:rsid w:val="00977925"/>
    <w:rsid w:val="009809DA"/>
    <w:rsid w:val="00980CBD"/>
    <w:rsid w:val="00980D54"/>
    <w:rsid w:val="00980E8B"/>
    <w:rsid w:val="00981108"/>
    <w:rsid w:val="009813C9"/>
    <w:rsid w:val="00981B0F"/>
    <w:rsid w:val="009827EF"/>
    <w:rsid w:val="009833C7"/>
    <w:rsid w:val="00983A74"/>
    <w:rsid w:val="00985612"/>
    <w:rsid w:val="00985A20"/>
    <w:rsid w:val="00985C2B"/>
    <w:rsid w:val="009872DC"/>
    <w:rsid w:val="00990196"/>
    <w:rsid w:val="00990CEC"/>
    <w:rsid w:val="009940C3"/>
    <w:rsid w:val="009945AC"/>
    <w:rsid w:val="00994933"/>
    <w:rsid w:val="00996AC1"/>
    <w:rsid w:val="00996BF6"/>
    <w:rsid w:val="0099785A"/>
    <w:rsid w:val="009A002D"/>
    <w:rsid w:val="009A0129"/>
    <w:rsid w:val="009A0785"/>
    <w:rsid w:val="009A08F5"/>
    <w:rsid w:val="009A190F"/>
    <w:rsid w:val="009A1AA4"/>
    <w:rsid w:val="009A21DB"/>
    <w:rsid w:val="009A2434"/>
    <w:rsid w:val="009A27A5"/>
    <w:rsid w:val="009A2831"/>
    <w:rsid w:val="009A2C39"/>
    <w:rsid w:val="009A3095"/>
    <w:rsid w:val="009A3D1E"/>
    <w:rsid w:val="009A4E6E"/>
    <w:rsid w:val="009A5A80"/>
    <w:rsid w:val="009A6E11"/>
    <w:rsid w:val="009A74D4"/>
    <w:rsid w:val="009B0766"/>
    <w:rsid w:val="009B0C6B"/>
    <w:rsid w:val="009B0F71"/>
    <w:rsid w:val="009B15A2"/>
    <w:rsid w:val="009B1AED"/>
    <w:rsid w:val="009B1FD8"/>
    <w:rsid w:val="009B23ED"/>
    <w:rsid w:val="009B321F"/>
    <w:rsid w:val="009B3F04"/>
    <w:rsid w:val="009B4031"/>
    <w:rsid w:val="009B4130"/>
    <w:rsid w:val="009B44B4"/>
    <w:rsid w:val="009B4983"/>
    <w:rsid w:val="009B4F66"/>
    <w:rsid w:val="009B50BD"/>
    <w:rsid w:val="009B525F"/>
    <w:rsid w:val="009B5872"/>
    <w:rsid w:val="009B5DDE"/>
    <w:rsid w:val="009B6D5D"/>
    <w:rsid w:val="009B6E38"/>
    <w:rsid w:val="009C0669"/>
    <w:rsid w:val="009C0BB4"/>
    <w:rsid w:val="009C15D3"/>
    <w:rsid w:val="009C19D1"/>
    <w:rsid w:val="009C1D31"/>
    <w:rsid w:val="009C24E1"/>
    <w:rsid w:val="009C3764"/>
    <w:rsid w:val="009C3C26"/>
    <w:rsid w:val="009C5AEA"/>
    <w:rsid w:val="009C5F54"/>
    <w:rsid w:val="009C6D8C"/>
    <w:rsid w:val="009C7659"/>
    <w:rsid w:val="009C7720"/>
    <w:rsid w:val="009C7DBD"/>
    <w:rsid w:val="009D0B64"/>
    <w:rsid w:val="009D185B"/>
    <w:rsid w:val="009D22A5"/>
    <w:rsid w:val="009D3258"/>
    <w:rsid w:val="009D40A5"/>
    <w:rsid w:val="009D4255"/>
    <w:rsid w:val="009D61F2"/>
    <w:rsid w:val="009E046B"/>
    <w:rsid w:val="009E073C"/>
    <w:rsid w:val="009E083C"/>
    <w:rsid w:val="009E2C10"/>
    <w:rsid w:val="009E2DC9"/>
    <w:rsid w:val="009E3F8E"/>
    <w:rsid w:val="009E4A6A"/>
    <w:rsid w:val="009E6A22"/>
    <w:rsid w:val="009E6F0D"/>
    <w:rsid w:val="009E7628"/>
    <w:rsid w:val="009E797A"/>
    <w:rsid w:val="009E7FA3"/>
    <w:rsid w:val="009F1386"/>
    <w:rsid w:val="009F195D"/>
    <w:rsid w:val="009F2C1A"/>
    <w:rsid w:val="009F4135"/>
    <w:rsid w:val="009F48A6"/>
    <w:rsid w:val="009F4B5B"/>
    <w:rsid w:val="009F5638"/>
    <w:rsid w:val="009F63CB"/>
    <w:rsid w:val="009F6DCB"/>
    <w:rsid w:val="009F7371"/>
    <w:rsid w:val="00A005C2"/>
    <w:rsid w:val="00A01198"/>
    <w:rsid w:val="00A03DE1"/>
    <w:rsid w:val="00A04169"/>
    <w:rsid w:val="00A04451"/>
    <w:rsid w:val="00A047DB"/>
    <w:rsid w:val="00A04C44"/>
    <w:rsid w:val="00A05AC1"/>
    <w:rsid w:val="00A07DBA"/>
    <w:rsid w:val="00A10A1C"/>
    <w:rsid w:val="00A1119D"/>
    <w:rsid w:val="00A1168B"/>
    <w:rsid w:val="00A121DC"/>
    <w:rsid w:val="00A12D6E"/>
    <w:rsid w:val="00A12E99"/>
    <w:rsid w:val="00A138E1"/>
    <w:rsid w:val="00A147BF"/>
    <w:rsid w:val="00A149ED"/>
    <w:rsid w:val="00A14E64"/>
    <w:rsid w:val="00A15F65"/>
    <w:rsid w:val="00A170AD"/>
    <w:rsid w:val="00A17D48"/>
    <w:rsid w:val="00A205BD"/>
    <w:rsid w:val="00A20E6C"/>
    <w:rsid w:val="00A21022"/>
    <w:rsid w:val="00A21AA9"/>
    <w:rsid w:val="00A22964"/>
    <w:rsid w:val="00A22A6B"/>
    <w:rsid w:val="00A22B88"/>
    <w:rsid w:val="00A23589"/>
    <w:rsid w:val="00A23648"/>
    <w:rsid w:val="00A23D80"/>
    <w:rsid w:val="00A23E56"/>
    <w:rsid w:val="00A2617F"/>
    <w:rsid w:val="00A26371"/>
    <w:rsid w:val="00A266E0"/>
    <w:rsid w:val="00A26901"/>
    <w:rsid w:val="00A2696A"/>
    <w:rsid w:val="00A272AF"/>
    <w:rsid w:val="00A27450"/>
    <w:rsid w:val="00A27462"/>
    <w:rsid w:val="00A27CFB"/>
    <w:rsid w:val="00A27FD5"/>
    <w:rsid w:val="00A31D23"/>
    <w:rsid w:val="00A32493"/>
    <w:rsid w:val="00A32B5F"/>
    <w:rsid w:val="00A34795"/>
    <w:rsid w:val="00A34A1F"/>
    <w:rsid w:val="00A352C1"/>
    <w:rsid w:val="00A3546A"/>
    <w:rsid w:val="00A36656"/>
    <w:rsid w:val="00A3729F"/>
    <w:rsid w:val="00A37557"/>
    <w:rsid w:val="00A37694"/>
    <w:rsid w:val="00A40256"/>
    <w:rsid w:val="00A403CB"/>
    <w:rsid w:val="00A404F7"/>
    <w:rsid w:val="00A405BB"/>
    <w:rsid w:val="00A40740"/>
    <w:rsid w:val="00A407B8"/>
    <w:rsid w:val="00A40B18"/>
    <w:rsid w:val="00A40F03"/>
    <w:rsid w:val="00A4141D"/>
    <w:rsid w:val="00A42522"/>
    <w:rsid w:val="00A42F06"/>
    <w:rsid w:val="00A431B6"/>
    <w:rsid w:val="00A43E25"/>
    <w:rsid w:val="00A43E7D"/>
    <w:rsid w:val="00A43FD8"/>
    <w:rsid w:val="00A44590"/>
    <w:rsid w:val="00A44A47"/>
    <w:rsid w:val="00A45BAB"/>
    <w:rsid w:val="00A46A19"/>
    <w:rsid w:val="00A47546"/>
    <w:rsid w:val="00A478B1"/>
    <w:rsid w:val="00A47D89"/>
    <w:rsid w:val="00A5056A"/>
    <w:rsid w:val="00A5121B"/>
    <w:rsid w:val="00A51305"/>
    <w:rsid w:val="00A514F3"/>
    <w:rsid w:val="00A51D2F"/>
    <w:rsid w:val="00A5271A"/>
    <w:rsid w:val="00A532D5"/>
    <w:rsid w:val="00A5370C"/>
    <w:rsid w:val="00A53872"/>
    <w:rsid w:val="00A53C10"/>
    <w:rsid w:val="00A543E4"/>
    <w:rsid w:val="00A551E9"/>
    <w:rsid w:val="00A6075E"/>
    <w:rsid w:val="00A60EC1"/>
    <w:rsid w:val="00A612DE"/>
    <w:rsid w:val="00A61840"/>
    <w:rsid w:val="00A619FC"/>
    <w:rsid w:val="00A61B84"/>
    <w:rsid w:val="00A625F1"/>
    <w:rsid w:val="00A62BC3"/>
    <w:rsid w:val="00A6332D"/>
    <w:rsid w:val="00A636CF"/>
    <w:rsid w:val="00A63A8E"/>
    <w:rsid w:val="00A64195"/>
    <w:rsid w:val="00A655E2"/>
    <w:rsid w:val="00A65F0E"/>
    <w:rsid w:val="00A67D6D"/>
    <w:rsid w:val="00A713EF"/>
    <w:rsid w:val="00A72D86"/>
    <w:rsid w:val="00A72F57"/>
    <w:rsid w:val="00A7322A"/>
    <w:rsid w:val="00A73C0C"/>
    <w:rsid w:val="00A73E3A"/>
    <w:rsid w:val="00A74923"/>
    <w:rsid w:val="00A74CC5"/>
    <w:rsid w:val="00A7522B"/>
    <w:rsid w:val="00A75F10"/>
    <w:rsid w:val="00A770BA"/>
    <w:rsid w:val="00A8018F"/>
    <w:rsid w:val="00A81491"/>
    <w:rsid w:val="00A81A0A"/>
    <w:rsid w:val="00A828CE"/>
    <w:rsid w:val="00A8306F"/>
    <w:rsid w:val="00A8427F"/>
    <w:rsid w:val="00A84454"/>
    <w:rsid w:val="00A84864"/>
    <w:rsid w:val="00A85D69"/>
    <w:rsid w:val="00A85DFB"/>
    <w:rsid w:val="00A869B3"/>
    <w:rsid w:val="00A86DD8"/>
    <w:rsid w:val="00A86FFB"/>
    <w:rsid w:val="00A87B29"/>
    <w:rsid w:val="00A91440"/>
    <w:rsid w:val="00A91668"/>
    <w:rsid w:val="00A93C8E"/>
    <w:rsid w:val="00A947B5"/>
    <w:rsid w:val="00A94CD0"/>
    <w:rsid w:val="00A9528F"/>
    <w:rsid w:val="00A95889"/>
    <w:rsid w:val="00A96288"/>
    <w:rsid w:val="00A968AF"/>
    <w:rsid w:val="00A96A03"/>
    <w:rsid w:val="00A9767D"/>
    <w:rsid w:val="00A978A0"/>
    <w:rsid w:val="00A97BF5"/>
    <w:rsid w:val="00A97F35"/>
    <w:rsid w:val="00AA045A"/>
    <w:rsid w:val="00AA05FC"/>
    <w:rsid w:val="00AA0631"/>
    <w:rsid w:val="00AA0A42"/>
    <w:rsid w:val="00AA1910"/>
    <w:rsid w:val="00AA19D4"/>
    <w:rsid w:val="00AA1BE1"/>
    <w:rsid w:val="00AA2B4A"/>
    <w:rsid w:val="00AA2D72"/>
    <w:rsid w:val="00AA2F7C"/>
    <w:rsid w:val="00AA3143"/>
    <w:rsid w:val="00AA3788"/>
    <w:rsid w:val="00AA41FD"/>
    <w:rsid w:val="00AA4CFC"/>
    <w:rsid w:val="00AA5379"/>
    <w:rsid w:val="00AA5596"/>
    <w:rsid w:val="00AA682D"/>
    <w:rsid w:val="00AA684A"/>
    <w:rsid w:val="00AA6893"/>
    <w:rsid w:val="00AA68C8"/>
    <w:rsid w:val="00AA79E6"/>
    <w:rsid w:val="00AA7D94"/>
    <w:rsid w:val="00AA7E6B"/>
    <w:rsid w:val="00AB0181"/>
    <w:rsid w:val="00AB01F6"/>
    <w:rsid w:val="00AB0729"/>
    <w:rsid w:val="00AB077B"/>
    <w:rsid w:val="00AB0D87"/>
    <w:rsid w:val="00AB123E"/>
    <w:rsid w:val="00AB13D8"/>
    <w:rsid w:val="00AB1F96"/>
    <w:rsid w:val="00AB2C25"/>
    <w:rsid w:val="00AB454E"/>
    <w:rsid w:val="00AB4567"/>
    <w:rsid w:val="00AB56E7"/>
    <w:rsid w:val="00AB6031"/>
    <w:rsid w:val="00AB672E"/>
    <w:rsid w:val="00AB6924"/>
    <w:rsid w:val="00AB69CA"/>
    <w:rsid w:val="00AB6BF2"/>
    <w:rsid w:val="00AB710E"/>
    <w:rsid w:val="00AB7293"/>
    <w:rsid w:val="00AC042A"/>
    <w:rsid w:val="00AC0A07"/>
    <w:rsid w:val="00AC0BD9"/>
    <w:rsid w:val="00AC288F"/>
    <w:rsid w:val="00AC3100"/>
    <w:rsid w:val="00AC3919"/>
    <w:rsid w:val="00AC3953"/>
    <w:rsid w:val="00AC3DD2"/>
    <w:rsid w:val="00AC5498"/>
    <w:rsid w:val="00AC55C5"/>
    <w:rsid w:val="00AC57C1"/>
    <w:rsid w:val="00AC5DB4"/>
    <w:rsid w:val="00AC5FD9"/>
    <w:rsid w:val="00AC652A"/>
    <w:rsid w:val="00AC6777"/>
    <w:rsid w:val="00AD15E6"/>
    <w:rsid w:val="00AD194C"/>
    <w:rsid w:val="00AD197B"/>
    <w:rsid w:val="00AD1E9F"/>
    <w:rsid w:val="00AD265D"/>
    <w:rsid w:val="00AD2800"/>
    <w:rsid w:val="00AD2FE0"/>
    <w:rsid w:val="00AD3555"/>
    <w:rsid w:val="00AD3CB0"/>
    <w:rsid w:val="00AD420D"/>
    <w:rsid w:val="00AD4A83"/>
    <w:rsid w:val="00AD4C78"/>
    <w:rsid w:val="00AD4D2A"/>
    <w:rsid w:val="00AD62ED"/>
    <w:rsid w:val="00AD679F"/>
    <w:rsid w:val="00AD6EB5"/>
    <w:rsid w:val="00AD6EE2"/>
    <w:rsid w:val="00AD6F93"/>
    <w:rsid w:val="00AD7138"/>
    <w:rsid w:val="00AD789E"/>
    <w:rsid w:val="00AD78DC"/>
    <w:rsid w:val="00AE00BD"/>
    <w:rsid w:val="00AE10D7"/>
    <w:rsid w:val="00AE151B"/>
    <w:rsid w:val="00AE20AC"/>
    <w:rsid w:val="00AE2867"/>
    <w:rsid w:val="00AE39D8"/>
    <w:rsid w:val="00AE41EE"/>
    <w:rsid w:val="00AE51EC"/>
    <w:rsid w:val="00AE5D03"/>
    <w:rsid w:val="00AE5DCE"/>
    <w:rsid w:val="00AE6087"/>
    <w:rsid w:val="00AE71E3"/>
    <w:rsid w:val="00AE72E4"/>
    <w:rsid w:val="00AF18A1"/>
    <w:rsid w:val="00AF1FA3"/>
    <w:rsid w:val="00AF340B"/>
    <w:rsid w:val="00AF3447"/>
    <w:rsid w:val="00AF362E"/>
    <w:rsid w:val="00AF3683"/>
    <w:rsid w:val="00AF3866"/>
    <w:rsid w:val="00AF42AC"/>
    <w:rsid w:val="00AF4ED7"/>
    <w:rsid w:val="00AF6F87"/>
    <w:rsid w:val="00AF7171"/>
    <w:rsid w:val="00AF74FA"/>
    <w:rsid w:val="00AF758E"/>
    <w:rsid w:val="00AF7C9E"/>
    <w:rsid w:val="00B009E4"/>
    <w:rsid w:val="00B00B86"/>
    <w:rsid w:val="00B00BB9"/>
    <w:rsid w:val="00B00C95"/>
    <w:rsid w:val="00B00D5F"/>
    <w:rsid w:val="00B023CD"/>
    <w:rsid w:val="00B02D73"/>
    <w:rsid w:val="00B0354C"/>
    <w:rsid w:val="00B03B55"/>
    <w:rsid w:val="00B03E84"/>
    <w:rsid w:val="00B047E1"/>
    <w:rsid w:val="00B0495A"/>
    <w:rsid w:val="00B05048"/>
    <w:rsid w:val="00B0550F"/>
    <w:rsid w:val="00B0558D"/>
    <w:rsid w:val="00B0573A"/>
    <w:rsid w:val="00B0629C"/>
    <w:rsid w:val="00B065C9"/>
    <w:rsid w:val="00B07BEA"/>
    <w:rsid w:val="00B1024E"/>
    <w:rsid w:val="00B10880"/>
    <w:rsid w:val="00B11C95"/>
    <w:rsid w:val="00B133F8"/>
    <w:rsid w:val="00B13BF2"/>
    <w:rsid w:val="00B13F05"/>
    <w:rsid w:val="00B1458A"/>
    <w:rsid w:val="00B14696"/>
    <w:rsid w:val="00B15006"/>
    <w:rsid w:val="00B150CF"/>
    <w:rsid w:val="00B16945"/>
    <w:rsid w:val="00B17AA2"/>
    <w:rsid w:val="00B2045A"/>
    <w:rsid w:val="00B204F2"/>
    <w:rsid w:val="00B20C19"/>
    <w:rsid w:val="00B21097"/>
    <w:rsid w:val="00B210EE"/>
    <w:rsid w:val="00B2168D"/>
    <w:rsid w:val="00B21EC6"/>
    <w:rsid w:val="00B243DB"/>
    <w:rsid w:val="00B24577"/>
    <w:rsid w:val="00B24FDD"/>
    <w:rsid w:val="00B251C8"/>
    <w:rsid w:val="00B252C8"/>
    <w:rsid w:val="00B253AD"/>
    <w:rsid w:val="00B25E0E"/>
    <w:rsid w:val="00B26C40"/>
    <w:rsid w:val="00B27907"/>
    <w:rsid w:val="00B27D54"/>
    <w:rsid w:val="00B30C1A"/>
    <w:rsid w:val="00B30DDE"/>
    <w:rsid w:val="00B30F18"/>
    <w:rsid w:val="00B3187D"/>
    <w:rsid w:val="00B31CE0"/>
    <w:rsid w:val="00B324D1"/>
    <w:rsid w:val="00B33056"/>
    <w:rsid w:val="00B330F1"/>
    <w:rsid w:val="00B3363D"/>
    <w:rsid w:val="00B33B7A"/>
    <w:rsid w:val="00B33E05"/>
    <w:rsid w:val="00B34426"/>
    <w:rsid w:val="00B34CD3"/>
    <w:rsid w:val="00B35325"/>
    <w:rsid w:val="00B355DC"/>
    <w:rsid w:val="00B36BF2"/>
    <w:rsid w:val="00B401B2"/>
    <w:rsid w:val="00B40468"/>
    <w:rsid w:val="00B41C56"/>
    <w:rsid w:val="00B41F0F"/>
    <w:rsid w:val="00B41F81"/>
    <w:rsid w:val="00B42529"/>
    <w:rsid w:val="00B42820"/>
    <w:rsid w:val="00B433BF"/>
    <w:rsid w:val="00B435B8"/>
    <w:rsid w:val="00B439EA"/>
    <w:rsid w:val="00B43A6F"/>
    <w:rsid w:val="00B44064"/>
    <w:rsid w:val="00B4646F"/>
    <w:rsid w:val="00B46855"/>
    <w:rsid w:val="00B46CDB"/>
    <w:rsid w:val="00B46D49"/>
    <w:rsid w:val="00B46E2C"/>
    <w:rsid w:val="00B47894"/>
    <w:rsid w:val="00B50387"/>
    <w:rsid w:val="00B50952"/>
    <w:rsid w:val="00B50C13"/>
    <w:rsid w:val="00B50FAA"/>
    <w:rsid w:val="00B51007"/>
    <w:rsid w:val="00B5205C"/>
    <w:rsid w:val="00B521F0"/>
    <w:rsid w:val="00B523FC"/>
    <w:rsid w:val="00B52A08"/>
    <w:rsid w:val="00B52BE6"/>
    <w:rsid w:val="00B52C98"/>
    <w:rsid w:val="00B5331D"/>
    <w:rsid w:val="00B53591"/>
    <w:rsid w:val="00B5392E"/>
    <w:rsid w:val="00B54F73"/>
    <w:rsid w:val="00B559C9"/>
    <w:rsid w:val="00B55CF8"/>
    <w:rsid w:val="00B5603F"/>
    <w:rsid w:val="00B561EE"/>
    <w:rsid w:val="00B56875"/>
    <w:rsid w:val="00B57580"/>
    <w:rsid w:val="00B57B28"/>
    <w:rsid w:val="00B57D9F"/>
    <w:rsid w:val="00B60347"/>
    <w:rsid w:val="00B605EA"/>
    <w:rsid w:val="00B60A35"/>
    <w:rsid w:val="00B60F50"/>
    <w:rsid w:val="00B61419"/>
    <w:rsid w:val="00B616A8"/>
    <w:rsid w:val="00B61A9D"/>
    <w:rsid w:val="00B61B24"/>
    <w:rsid w:val="00B62B5B"/>
    <w:rsid w:val="00B633E6"/>
    <w:rsid w:val="00B63FDD"/>
    <w:rsid w:val="00B649B9"/>
    <w:rsid w:val="00B64D51"/>
    <w:rsid w:val="00B64FD4"/>
    <w:rsid w:val="00B6542B"/>
    <w:rsid w:val="00B6571F"/>
    <w:rsid w:val="00B67591"/>
    <w:rsid w:val="00B67965"/>
    <w:rsid w:val="00B67FDD"/>
    <w:rsid w:val="00B7072A"/>
    <w:rsid w:val="00B70E5B"/>
    <w:rsid w:val="00B71739"/>
    <w:rsid w:val="00B718D4"/>
    <w:rsid w:val="00B71AD5"/>
    <w:rsid w:val="00B71DB0"/>
    <w:rsid w:val="00B7203D"/>
    <w:rsid w:val="00B72286"/>
    <w:rsid w:val="00B72495"/>
    <w:rsid w:val="00B72514"/>
    <w:rsid w:val="00B7286C"/>
    <w:rsid w:val="00B72945"/>
    <w:rsid w:val="00B73175"/>
    <w:rsid w:val="00B74056"/>
    <w:rsid w:val="00B75833"/>
    <w:rsid w:val="00B758DA"/>
    <w:rsid w:val="00B75F34"/>
    <w:rsid w:val="00B7654D"/>
    <w:rsid w:val="00B8009A"/>
    <w:rsid w:val="00B80E6E"/>
    <w:rsid w:val="00B80F40"/>
    <w:rsid w:val="00B84074"/>
    <w:rsid w:val="00B84669"/>
    <w:rsid w:val="00B8568B"/>
    <w:rsid w:val="00B86480"/>
    <w:rsid w:val="00B866C6"/>
    <w:rsid w:val="00B86921"/>
    <w:rsid w:val="00B8799A"/>
    <w:rsid w:val="00B9069F"/>
    <w:rsid w:val="00B908C4"/>
    <w:rsid w:val="00B90E71"/>
    <w:rsid w:val="00B91040"/>
    <w:rsid w:val="00B9202A"/>
    <w:rsid w:val="00B9211B"/>
    <w:rsid w:val="00B92B2C"/>
    <w:rsid w:val="00B92CC0"/>
    <w:rsid w:val="00B93109"/>
    <w:rsid w:val="00B9461F"/>
    <w:rsid w:val="00B94C0F"/>
    <w:rsid w:val="00B9552F"/>
    <w:rsid w:val="00B95550"/>
    <w:rsid w:val="00B95705"/>
    <w:rsid w:val="00B96049"/>
    <w:rsid w:val="00B96269"/>
    <w:rsid w:val="00B97DE2"/>
    <w:rsid w:val="00BA1E17"/>
    <w:rsid w:val="00BA3536"/>
    <w:rsid w:val="00BA4AA3"/>
    <w:rsid w:val="00BA5541"/>
    <w:rsid w:val="00BA5CEB"/>
    <w:rsid w:val="00BA634A"/>
    <w:rsid w:val="00BA701B"/>
    <w:rsid w:val="00BA730A"/>
    <w:rsid w:val="00BA7614"/>
    <w:rsid w:val="00BA7943"/>
    <w:rsid w:val="00BB0340"/>
    <w:rsid w:val="00BB048A"/>
    <w:rsid w:val="00BB080F"/>
    <w:rsid w:val="00BB0BC7"/>
    <w:rsid w:val="00BB10E5"/>
    <w:rsid w:val="00BB1B73"/>
    <w:rsid w:val="00BB1DCB"/>
    <w:rsid w:val="00BB2BC2"/>
    <w:rsid w:val="00BB2BEA"/>
    <w:rsid w:val="00BB2EFD"/>
    <w:rsid w:val="00BB376B"/>
    <w:rsid w:val="00BB39F9"/>
    <w:rsid w:val="00BB3A96"/>
    <w:rsid w:val="00BB43A6"/>
    <w:rsid w:val="00BB5922"/>
    <w:rsid w:val="00BB5CA1"/>
    <w:rsid w:val="00BC0472"/>
    <w:rsid w:val="00BC07AD"/>
    <w:rsid w:val="00BC11F6"/>
    <w:rsid w:val="00BC19FB"/>
    <w:rsid w:val="00BC1A00"/>
    <w:rsid w:val="00BC2454"/>
    <w:rsid w:val="00BC2B37"/>
    <w:rsid w:val="00BC3173"/>
    <w:rsid w:val="00BC329A"/>
    <w:rsid w:val="00BC3FD8"/>
    <w:rsid w:val="00BC45E8"/>
    <w:rsid w:val="00BC4C74"/>
    <w:rsid w:val="00BC52A3"/>
    <w:rsid w:val="00BC56B3"/>
    <w:rsid w:val="00BC621F"/>
    <w:rsid w:val="00BC64D9"/>
    <w:rsid w:val="00BC7D7D"/>
    <w:rsid w:val="00BD1A34"/>
    <w:rsid w:val="00BD352C"/>
    <w:rsid w:val="00BD36EF"/>
    <w:rsid w:val="00BD3945"/>
    <w:rsid w:val="00BD4901"/>
    <w:rsid w:val="00BD53B1"/>
    <w:rsid w:val="00BD5AB6"/>
    <w:rsid w:val="00BD68B3"/>
    <w:rsid w:val="00BD6978"/>
    <w:rsid w:val="00BD6A9C"/>
    <w:rsid w:val="00BD73EC"/>
    <w:rsid w:val="00BD7D13"/>
    <w:rsid w:val="00BE0485"/>
    <w:rsid w:val="00BE0CCB"/>
    <w:rsid w:val="00BE1754"/>
    <w:rsid w:val="00BE38D2"/>
    <w:rsid w:val="00BE38FE"/>
    <w:rsid w:val="00BE3D3B"/>
    <w:rsid w:val="00BE505B"/>
    <w:rsid w:val="00BE52D3"/>
    <w:rsid w:val="00BE53E2"/>
    <w:rsid w:val="00BE63DC"/>
    <w:rsid w:val="00BE7E05"/>
    <w:rsid w:val="00BF0C8B"/>
    <w:rsid w:val="00BF0FD1"/>
    <w:rsid w:val="00BF1499"/>
    <w:rsid w:val="00BF235F"/>
    <w:rsid w:val="00BF2457"/>
    <w:rsid w:val="00BF32C5"/>
    <w:rsid w:val="00BF38B4"/>
    <w:rsid w:val="00BF39E9"/>
    <w:rsid w:val="00BF3E9C"/>
    <w:rsid w:val="00BF50B3"/>
    <w:rsid w:val="00BF60F1"/>
    <w:rsid w:val="00BF681A"/>
    <w:rsid w:val="00BF698D"/>
    <w:rsid w:val="00BF768E"/>
    <w:rsid w:val="00C0037A"/>
    <w:rsid w:val="00C0125B"/>
    <w:rsid w:val="00C017FA"/>
    <w:rsid w:val="00C018D6"/>
    <w:rsid w:val="00C0229B"/>
    <w:rsid w:val="00C02E59"/>
    <w:rsid w:val="00C03369"/>
    <w:rsid w:val="00C03D49"/>
    <w:rsid w:val="00C04AC1"/>
    <w:rsid w:val="00C05896"/>
    <w:rsid w:val="00C05C3A"/>
    <w:rsid w:val="00C05C81"/>
    <w:rsid w:val="00C0605C"/>
    <w:rsid w:val="00C06ED9"/>
    <w:rsid w:val="00C0770F"/>
    <w:rsid w:val="00C10193"/>
    <w:rsid w:val="00C103BC"/>
    <w:rsid w:val="00C10462"/>
    <w:rsid w:val="00C11117"/>
    <w:rsid w:val="00C116B7"/>
    <w:rsid w:val="00C11DB7"/>
    <w:rsid w:val="00C127A6"/>
    <w:rsid w:val="00C14BDF"/>
    <w:rsid w:val="00C14FBF"/>
    <w:rsid w:val="00C150CA"/>
    <w:rsid w:val="00C153BA"/>
    <w:rsid w:val="00C15D98"/>
    <w:rsid w:val="00C163E4"/>
    <w:rsid w:val="00C167B4"/>
    <w:rsid w:val="00C16AC8"/>
    <w:rsid w:val="00C176AC"/>
    <w:rsid w:val="00C2090C"/>
    <w:rsid w:val="00C20D42"/>
    <w:rsid w:val="00C215FA"/>
    <w:rsid w:val="00C21B32"/>
    <w:rsid w:val="00C21DB5"/>
    <w:rsid w:val="00C2223D"/>
    <w:rsid w:val="00C225F4"/>
    <w:rsid w:val="00C24A2A"/>
    <w:rsid w:val="00C25100"/>
    <w:rsid w:val="00C252C7"/>
    <w:rsid w:val="00C25387"/>
    <w:rsid w:val="00C2574A"/>
    <w:rsid w:val="00C26AF1"/>
    <w:rsid w:val="00C3096E"/>
    <w:rsid w:val="00C31324"/>
    <w:rsid w:val="00C320BA"/>
    <w:rsid w:val="00C32537"/>
    <w:rsid w:val="00C32684"/>
    <w:rsid w:val="00C33309"/>
    <w:rsid w:val="00C33B49"/>
    <w:rsid w:val="00C33C6F"/>
    <w:rsid w:val="00C3481B"/>
    <w:rsid w:val="00C349D7"/>
    <w:rsid w:val="00C357D5"/>
    <w:rsid w:val="00C363B0"/>
    <w:rsid w:val="00C36D79"/>
    <w:rsid w:val="00C370B4"/>
    <w:rsid w:val="00C373B2"/>
    <w:rsid w:val="00C37982"/>
    <w:rsid w:val="00C37B97"/>
    <w:rsid w:val="00C37EC3"/>
    <w:rsid w:val="00C410E7"/>
    <w:rsid w:val="00C4142A"/>
    <w:rsid w:val="00C415BF"/>
    <w:rsid w:val="00C41B35"/>
    <w:rsid w:val="00C41D66"/>
    <w:rsid w:val="00C41EAA"/>
    <w:rsid w:val="00C4201F"/>
    <w:rsid w:val="00C4237B"/>
    <w:rsid w:val="00C43124"/>
    <w:rsid w:val="00C4419B"/>
    <w:rsid w:val="00C4446F"/>
    <w:rsid w:val="00C44673"/>
    <w:rsid w:val="00C45A74"/>
    <w:rsid w:val="00C461AA"/>
    <w:rsid w:val="00C465F6"/>
    <w:rsid w:val="00C47270"/>
    <w:rsid w:val="00C477E9"/>
    <w:rsid w:val="00C50824"/>
    <w:rsid w:val="00C51AD9"/>
    <w:rsid w:val="00C527C9"/>
    <w:rsid w:val="00C5372D"/>
    <w:rsid w:val="00C538BA"/>
    <w:rsid w:val="00C54BD2"/>
    <w:rsid w:val="00C54FD6"/>
    <w:rsid w:val="00C55423"/>
    <w:rsid w:val="00C55508"/>
    <w:rsid w:val="00C55916"/>
    <w:rsid w:val="00C561CA"/>
    <w:rsid w:val="00C5623E"/>
    <w:rsid w:val="00C568FA"/>
    <w:rsid w:val="00C56AED"/>
    <w:rsid w:val="00C5716E"/>
    <w:rsid w:val="00C5729C"/>
    <w:rsid w:val="00C577FC"/>
    <w:rsid w:val="00C57D95"/>
    <w:rsid w:val="00C62BC6"/>
    <w:rsid w:val="00C630CA"/>
    <w:rsid w:val="00C648D2"/>
    <w:rsid w:val="00C64D2C"/>
    <w:rsid w:val="00C65F0B"/>
    <w:rsid w:val="00C66651"/>
    <w:rsid w:val="00C66986"/>
    <w:rsid w:val="00C66E2A"/>
    <w:rsid w:val="00C70E84"/>
    <w:rsid w:val="00C71E3C"/>
    <w:rsid w:val="00C72683"/>
    <w:rsid w:val="00C72B42"/>
    <w:rsid w:val="00C72CCC"/>
    <w:rsid w:val="00C72F85"/>
    <w:rsid w:val="00C74C6F"/>
    <w:rsid w:val="00C74CCD"/>
    <w:rsid w:val="00C7604A"/>
    <w:rsid w:val="00C7692A"/>
    <w:rsid w:val="00C77A40"/>
    <w:rsid w:val="00C803CE"/>
    <w:rsid w:val="00C80812"/>
    <w:rsid w:val="00C817F5"/>
    <w:rsid w:val="00C81D39"/>
    <w:rsid w:val="00C8213A"/>
    <w:rsid w:val="00C822F8"/>
    <w:rsid w:val="00C829CC"/>
    <w:rsid w:val="00C82E15"/>
    <w:rsid w:val="00C8390F"/>
    <w:rsid w:val="00C841CD"/>
    <w:rsid w:val="00C85524"/>
    <w:rsid w:val="00C8593F"/>
    <w:rsid w:val="00C860B6"/>
    <w:rsid w:val="00C87535"/>
    <w:rsid w:val="00C87BFD"/>
    <w:rsid w:val="00C87FD6"/>
    <w:rsid w:val="00C9122B"/>
    <w:rsid w:val="00C913C2"/>
    <w:rsid w:val="00C924CD"/>
    <w:rsid w:val="00C92955"/>
    <w:rsid w:val="00C92ACB"/>
    <w:rsid w:val="00C93179"/>
    <w:rsid w:val="00C93374"/>
    <w:rsid w:val="00C93B47"/>
    <w:rsid w:val="00C94B9F"/>
    <w:rsid w:val="00C95D35"/>
    <w:rsid w:val="00C9614E"/>
    <w:rsid w:val="00C973B2"/>
    <w:rsid w:val="00C979B3"/>
    <w:rsid w:val="00CA05C5"/>
    <w:rsid w:val="00CA0931"/>
    <w:rsid w:val="00CA135C"/>
    <w:rsid w:val="00CA27F1"/>
    <w:rsid w:val="00CA28BC"/>
    <w:rsid w:val="00CA2A25"/>
    <w:rsid w:val="00CA38A2"/>
    <w:rsid w:val="00CA3A47"/>
    <w:rsid w:val="00CA3CAF"/>
    <w:rsid w:val="00CA3D08"/>
    <w:rsid w:val="00CA4B97"/>
    <w:rsid w:val="00CA57E2"/>
    <w:rsid w:val="00CA6113"/>
    <w:rsid w:val="00CA6207"/>
    <w:rsid w:val="00CA6481"/>
    <w:rsid w:val="00CA68A0"/>
    <w:rsid w:val="00CA68EC"/>
    <w:rsid w:val="00CA6AE6"/>
    <w:rsid w:val="00CA718E"/>
    <w:rsid w:val="00CA79E7"/>
    <w:rsid w:val="00CB0507"/>
    <w:rsid w:val="00CB06BB"/>
    <w:rsid w:val="00CB1457"/>
    <w:rsid w:val="00CB14F6"/>
    <w:rsid w:val="00CB169F"/>
    <w:rsid w:val="00CB26AB"/>
    <w:rsid w:val="00CB291E"/>
    <w:rsid w:val="00CB302B"/>
    <w:rsid w:val="00CB451F"/>
    <w:rsid w:val="00CB4FFA"/>
    <w:rsid w:val="00CB5D8C"/>
    <w:rsid w:val="00CB782D"/>
    <w:rsid w:val="00CC0897"/>
    <w:rsid w:val="00CC1094"/>
    <w:rsid w:val="00CC10DB"/>
    <w:rsid w:val="00CC12DD"/>
    <w:rsid w:val="00CC13D1"/>
    <w:rsid w:val="00CC1AFB"/>
    <w:rsid w:val="00CC2465"/>
    <w:rsid w:val="00CC3449"/>
    <w:rsid w:val="00CC3A61"/>
    <w:rsid w:val="00CC40DB"/>
    <w:rsid w:val="00CC4E50"/>
    <w:rsid w:val="00CC4E60"/>
    <w:rsid w:val="00CC545E"/>
    <w:rsid w:val="00CC5ACC"/>
    <w:rsid w:val="00CC6491"/>
    <w:rsid w:val="00CC66AA"/>
    <w:rsid w:val="00CC674C"/>
    <w:rsid w:val="00CC68DE"/>
    <w:rsid w:val="00CC6FE2"/>
    <w:rsid w:val="00CC77BB"/>
    <w:rsid w:val="00CD0D26"/>
    <w:rsid w:val="00CD2286"/>
    <w:rsid w:val="00CD43BE"/>
    <w:rsid w:val="00CD4545"/>
    <w:rsid w:val="00CD4D63"/>
    <w:rsid w:val="00CD5783"/>
    <w:rsid w:val="00CD58F9"/>
    <w:rsid w:val="00CD5CAD"/>
    <w:rsid w:val="00CD7067"/>
    <w:rsid w:val="00CD75F3"/>
    <w:rsid w:val="00CD7A64"/>
    <w:rsid w:val="00CE0B38"/>
    <w:rsid w:val="00CE0C33"/>
    <w:rsid w:val="00CE1C6F"/>
    <w:rsid w:val="00CE1F21"/>
    <w:rsid w:val="00CE350F"/>
    <w:rsid w:val="00CE3A89"/>
    <w:rsid w:val="00CE3B9F"/>
    <w:rsid w:val="00CE404B"/>
    <w:rsid w:val="00CE46C8"/>
    <w:rsid w:val="00CE4769"/>
    <w:rsid w:val="00CE481F"/>
    <w:rsid w:val="00CE489A"/>
    <w:rsid w:val="00CE4B93"/>
    <w:rsid w:val="00CE540D"/>
    <w:rsid w:val="00CE5944"/>
    <w:rsid w:val="00CE59D8"/>
    <w:rsid w:val="00CE5A42"/>
    <w:rsid w:val="00CE5C73"/>
    <w:rsid w:val="00CE611F"/>
    <w:rsid w:val="00CE7029"/>
    <w:rsid w:val="00CE71E2"/>
    <w:rsid w:val="00CE760B"/>
    <w:rsid w:val="00CE7D0C"/>
    <w:rsid w:val="00CF024D"/>
    <w:rsid w:val="00CF0597"/>
    <w:rsid w:val="00CF31C2"/>
    <w:rsid w:val="00CF33F6"/>
    <w:rsid w:val="00CF34F4"/>
    <w:rsid w:val="00CF371D"/>
    <w:rsid w:val="00CF423A"/>
    <w:rsid w:val="00CF4551"/>
    <w:rsid w:val="00CF473D"/>
    <w:rsid w:val="00CF4F40"/>
    <w:rsid w:val="00CF57C0"/>
    <w:rsid w:val="00CF6366"/>
    <w:rsid w:val="00CF690F"/>
    <w:rsid w:val="00CF73DB"/>
    <w:rsid w:val="00D00181"/>
    <w:rsid w:val="00D00F5D"/>
    <w:rsid w:val="00D02394"/>
    <w:rsid w:val="00D03F56"/>
    <w:rsid w:val="00D03FAC"/>
    <w:rsid w:val="00D04157"/>
    <w:rsid w:val="00D04925"/>
    <w:rsid w:val="00D054CA"/>
    <w:rsid w:val="00D05AD7"/>
    <w:rsid w:val="00D0625E"/>
    <w:rsid w:val="00D063F5"/>
    <w:rsid w:val="00D06B80"/>
    <w:rsid w:val="00D10052"/>
    <w:rsid w:val="00D1165F"/>
    <w:rsid w:val="00D130C3"/>
    <w:rsid w:val="00D13C90"/>
    <w:rsid w:val="00D13D55"/>
    <w:rsid w:val="00D147DB"/>
    <w:rsid w:val="00D14963"/>
    <w:rsid w:val="00D15422"/>
    <w:rsid w:val="00D16861"/>
    <w:rsid w:val="00D16F8A"/>
    <w:rsid w:val="00D17496"/>
    <w:rsid w:val="00D17C20"/>
    <w:rsid w:val="00D2175A"/>
    <w:rsid w:val="00D23A97"/>
    <w:rsid w:val="00D24A28"/>
    <w:rsid w:val="00D2571D"/>
    <w:rsid w:val="00D25755"/>
    <w:rsid w:val="00D25946"/>
    <w:rsid w:val="00D27AF5"/>
    <w:rsid w:val="00D27BD7"/>
    <w:rsid w:val="00D30325"/>
    <w:rsid w:val="00D30507"/>
    <w:rsid w:val="00D3121A"/>
    <w:rsid w:val="00D31D9C"/>
    <w:rsid w:val="00D32463"/>
    <w:rsid w:val="00D3283D"/>
    <w:rsid w:val="00D32964"/>
    <w:rsid w:val="00D33CB2"/>
    <w:rsid w:val="00D3503F"/>
    <w:rsid w:val="00D350F2"/>
    <w:rsid w:val="00D35F4A"/>
    <w:rsid w:val="00D36142"/>
    <w:rsid w:val="00D371B1"/>
    <w:rsid w:val="00D377E6"/>
    <w:rsid w:val="00D378B2"/>
    <w:rsid w:val="00D4038B"/>
    <w:rsid w:val="00D43710"/>
    <w:rsid w:val="00D4397C"/>
    <w:rsid w:val="00D43E92"/>
    <w:rsid w:val="00D4430D"/>
    <w:rsid w:val="00D4537F"/>
    <w:rsid w:val="00D45542"/>
    <w:rsid w:val="00D45544"/>
    <w:rsid w:val="00D459B7"/>
    <w:rsid w:val="00D45ED7"/>
    <w:rsid w:val="00D46E91"/>
    <w:rsid w:val="00D478F6"/>
    <w:rsid w:val="00D509C1"/>
    <w:rsid w:val="00D50E37"/>
    <w:rsid w:val="00D51354"/>
    <w:rsid w:val="00D51A68"/>
    <w:rsid w:val="00D52C01"/>
    <w:rsid w:val="00D546F3"/>
    <w:rsid w:val="00D54BF5"/>
    <w:rsid w:val="00D5560F"/>
    <w:rsid w:val="00D55A42"/>
    <w:rsid w:val="00D5621A"/>
    <w:rsid w:val="00D5790D"/>
    <w:rsid w:val="00D600A6"/>
    <w:rsid w:val="00D612F2"/>
    <w:rsid w:val="00D618AF"/>
    <w:rsid w:val="00D6193B"/>
    <w:rsid w:val="00D61FBB"/>
    <w:rsid w:val="00D62738"/>
    <w:rsid w:val="00D62E59"/>
    <w:rsid w:val="00D630EE"/>
    <w:rsid w:val="00D63493"/>
    <w:rsid w:val="00D63838"/>
    <w:rsid w:val="00D65463"/>
    <w:rsid w:val="00D66445"/>
    <w:rsid w:val="00D66E2A"/>
    <w:rsid w:val="00D66E4F"/>
    <w:rsid w:val="00D671EB"/>
    <w:rsid w:val="00D701AE"/>
    <w:rsid w:val="00D7150E"/>
    <w:rsid w:val="00D717C9"/>
    <w:rsid w:val="00D7180B"/>
    <w:rsid w:val="00D7222C"/>
    <w:rsid w:val="00D72EA7"/>
    <w:rsid w:val="00D74308"/>
    <w:rsid w:val="00D746AD"/>
    <w:rsid w:val="00D75806"/>
    <w:rsid w:val="00D761E4"/>
    <w:rsid w:val="00D762A1"/>
    <w:rsid w:val="00D7657F"/>
    <w:rsid w:val="00D7681C"/>
    <w:rsid w:val="00D7782B"/>
    <w:rsid w:val="00D804FE"/>
    <w:rsid w:val="00D80514"/>
    <w:rsid w:val="00D81125"/>
    <w:rsid w:val="00D8245F"/>
    <w:rsid w:val="00D82DC2"/>
    <w:rsid w:val="00D82F9F"/>
    <w:rsid w:val="00D836BC"/>
    <w:rsid w:val="00D8397C"/>
    <w:rsid w:val="00D85681"/>
    <w:rsid w:val="00D85932"/>
    <w:rsid w:val="00D86587"/>
    <w:rsid w:val="00D86A58"/>
    <w:rsid w:val="00D86ADE"/>
    <w:rsid w:val="00D86F80"/>
    <w:rsid w:val="00D87005"/>
    <w:rsid w:val="00D87206"/>
    <w:rsid w:val="00D87CA2"/>
    <w:rsid w:val="00D87D8F"/>
    <w:rsid w:val="00D90DD4"/>
    <w:rsid w:val="00D912EC"/>
    <w:rsid w:val="00D913F5"/>
    <w:rsid w:val="00D929E9"/>
    <w:rsid w:val="00D94506"/>
    <w:rsid w:val="00D949A0"/>
    <w:rsid w:val="00D94E78"/>
    <w:rsid w:val="00D95B98"/>
    <w:rsid w:val="00D96453"/>
    <w:rsid w:val="00D96A98"/>
    <w:rsid w:val="00D96CFE"/>
    <w:rsid w:val="00D97314"/>
    <w:rsid w:val="00D977B2"/>
    <w:rsid w:val="00D9781F"/>
    <w:rsid w:val="00D97A15"/>
    <w:rsid w:val="00DA042F"/>
    <w:rsid w:val="00DA070F"/>
    <w:rsid w:val="00DA0F57"/>
    <w:rsid w:val="00DA30E2"/>
    <w:rsid w:val="00DA33E2"/>
    <w:rsid w:val="00DA3451"/>
    <w:rsid w:val="00DA360E"/>
    <w:rsid w:val="00DA3640"/>
    <w:rsid w:val="00DA4747"/>
    <w:rsid w:val="00DA4A01"/>
    <w:rsid w:val="00DA50E0"/>
    <w:rsid w:val="00DA5D39"/>
    <w:rsid w:val="00DA5D45"/>
    <w:rsid w:val="00DA6BD1"/>
    <w:rsid w:val="00DB0286"/>
    <w:rsid w:val="00DB06BA"/>
    <w:rsid w:val="00DB11D2"/>
    <w:rsid w:val="00DB1A77"/>
    <w:rsid w:val="00DB25AC"/>
    <w:rsid w:val="00DB2F26"/>
    <w:rsid w:val="00DB3B16"/>
    <w:rsid w:val="00DB4795"/>
    <w:rsid w:val="00DB49CB"/>
    <w:rsid w:val="00DB4C97"/>
    <w:rsid w:val="00DB4E17"/>
    <w:rsid w:val="00DB619C"/>
    <w:rsid w:val="00DB65A4"/>
    <w:rsid w:val="00DB713F"/>
    <w:rsid w:val="00DB71CD"/>
    <w:rsid w:val="00DC09B8"/>
    <w:rsid w:val="00DC0B08"/>
    <w:rsid w:val="00DC15B7"/>
    <w:rsid w:val="00DC1A36"/>
    <w:rsid w:val="00DC2A27"/>
    <w:rsid w:val="00DC32F5"/>
    <w:rsid w:val="00DC3C06"/>
    <w:rsid w:val="00DC42C6"/>
    <w:rsid w:val="00DC4D99"/>
    <w:rsid w:val="00DC619B"/>
    <w:rsid w:val="00DC6952"/>
    <w:rsid w:val="00DC6D12"/>
    <w:rsid w:val="00DC75AC"/>
    <w:rsid w:val="00DC760E"/>
    <w:rsid w:val="00DC777A"/>
    <w:rsid w:val="00DC7C25"/>
    <w:rsid w:val="00DC7F1C"/>
    <w:rsid w:val="00DD07EB"/>
    <w:rsid w:val="00DD0BF7"/>
    <w:rsid w:val="00DD0EDB"/>
    <w:rsid w:val="00DD198A"/>
    <w:rsid w:val="00DD2188"/>
    <w:rsid w:val="00DD2617"/>
    <w:rsid w:val="00DD279C"/>
    <w:rsid w:val="00DD2BCE"/>
    <w:rsid w:val="00DD2FFB"/>
    <w:rsid w:val="00DD3C11"/>
    <w:rsid w:val="00DD3F63"/>
    <w:rsid w:val="00DD440E"/>
    <w:rsid w:val="00DD527A"/>
    <w:rsid w:val="00DD6536"/>
    <w:rsid w:val="00DD6DE8"/>
    <w:rsid w:val="00DD76BF"/>
    <w:rsid w:val="00DD7C20"/>
    <w:rsid w:val="00DE001D"/>
    <w:rsid w:val="00DE05DC"/>
    <w:rsid w:val="00DE07C9"/>
    <w:rsid w:val="00DE1F0F"/>
    <w:rsid w:val="00DE219B"/>
    <w:rsid w:val="00DE3799"/>
    <w:rsid w:val="00DE4308"/>
    <w:rsid w:val="00DE45B9"/>
    <w:rsid w:val="00DE48F9"/>
    <w:rsid w:val="00DE5B57"/>
    <w:rsid w:val="00DE6D5D"/>
    <w:rsid w:val="00DE6F26"/>
    <w:rsid w:val="00DE7723"/>
    <w:rsid w:val="00DE7C0E"/>
    <w:rsid w:val="00DE7DB4"/>
    <w:rsid w:val="00DF0419"/>
    <w:rsid w:val="00DF0743"/>
    <w:rsid w:val="00DF21E5"/>
    <w:rsid w:val="00DF2916"/>
    <w:rsid w:val="00DF331C"/>
    <w:rsid w:val="00DF3A49"/>
    <w:rsid w:val="00DF4A80"/>
    <w:rsid w:val="00DF5075"/>
    <w:rsid w:val="00DF5DE1"/>
    <w:rsid w:val="00DF5EC8"/>
    <w:rsid w:val="00DF7202"/>
    <w:rsid w:val="00E00706"/>
    <w:rsid w:val="00E00CD6"/>
    <w:rsid w:val="00E00E12"/>
    <w:rsid w:val="00E010F1"/>
    <w:rsid w:val="00E01A22"/>
    <w:rsid w:val="00E01B94"/>
    <w:rsid w:val="00E024EB"/>
    <w:rsid w:val="00E027B2"/>
    <w:rsid w:val="00E02F36"/>
    <w:rsid w:val="00E032DC"/>
    <w:rsid w:val="00E03D88"/>
    <w:rsid w:val="00E0519F"/>
    <w:rsid w:val="00E053D4"/>
    <w:rsid w:val="00E0647E"/>
    <w:rsid w:val="00E069E9"/>
    <w:rsid w:val="00E07ED0"/>
    <w:rsid w:val="00E07F53"/>
    <w:rsid w:val="00E109C3"/>
    <w:rsid w:val="00E1106F"/>
    <w:rsid w:val="00E111C3"/>
    <w:rsid w:val="00E11246"/>
    <w:rsid w:val="00E115AD"/>
    <w:rsid w:val="00E11DED"/>
    <w:rsid w:val="00E11E93"/>
    <w:rsid w:val="00E128E4"/>
    <w:rsid w:val="00E12D7F"/>
    <w:rsid w:val="00E1499D"/>
    <w:rsid w:val="00E14A7C"/>
    <w:rsid w:val="00E158B5"/>
    <w:rsid w:val="00E173CF"/>
    <w:rsid w:val="00E17974"/>
    <w:rsid w:val="00E17B3A"/>
    <w:rsid w:val="00E21A14"/>
    <w:rsid w:val="00E221F4"/>
    <w:rsid w:val="00E22416"/>
    <w:rsid w:val="00E22CD8"/>
    <w:rsid w:val="00E23309"/>
    <w:rsid w:val="00E237A6"/>
    <w:rsid w:val="00E240DD"/>
    <w:rsid w:val="00E2469C"/>
    <w:rsid w:val="00E249D4"/>
    <w:rsid w:val="00E2544A"/>
    <w:rsid w:val="00E25570"/>
    <w:rsid w:val="00E255C7"/>
    <w:rsid w:val="00E25AB9"/>
    <w:rsid w:val="00E25B78"/>
    <w:rsid w:val="00E26451"/>
    <w:rsid w:val="00E265A5"/>
    <w:rsid w:val="00E268FC"/>
    <w:rsid w:val="00E2783D"/>
    <w:rsid w:val="00E27AF3"/>
    <w:rsid w:val="00E30C65"/>
    <w:rsid w:val="00E31092"/>
    <w:rsid w:val="00E33586"/>
    <w:rsid w:val="00E339B6"/>
    <w:rsid w:val="00E33B4B"/>
    <w:rsid w:val="00E34FF8"/>
    <w:rsid w:val="00E35AB2"/>
    <w:rsid w:val="00E35FE7"/>
    <w:rsid w:val="00E3617D"/>
    <w:rsid w:val="00E36A51"/>
    <w:rsid w:val="00E36AF6"/>
    <w:rsid w:val="00E3705C"/>
    <w:rsid w:val="00E4037A"/>
    <w:rsid w:val="00E406A7"/>
    <w:rsid w:val="00E40956"/>
    <w:rsid w:val="00E40DBB"/>
    <w:rsid w:val="00E40DEE"/>
    <w:rsid w:val="00E415C5"/>
    <w:rsid w:val="00E41F79"/>
    <w:rsid w:val="00E43917"/>
    <w:rsid w:val="00E439A2"/>
    <w:rsid w:val="00E45241"/>
    <w:rsid w:val="00E456F2"/>
    <w:rsid w:val="00E46145"/>
    <w:rsid w:val="00E4754E"/>
    <w:rsid w:val="00E47937"/>
    <w:rsid w:val="00E50687"/>
    <w:rsid w:val="00E5098C"/>
    <w:rsid w:val="00E51406"/>
    <w:rsid w:val="00E519C9"/>
    <w:rsid w:val="00E525C5"/>
    <w:rsid w:val="00E52609"/>
    <w:rsid w:val="00E52690"/>
    <w:rsid w:val="00E52CD0"/>
    <w:rsid w:val="00E535AC"/>
    <w:rsid w:val="00E54980"/>
    <w:rsid w:val="00E54A4D"/>
    <w:rsid w:val="00E54B3F"/>
    <w:rsid w:val="00E55830"/>
    <w:rsid w:val="00E565D7"/>
    <w:rsid w:val="00E568AF"/>
    <w:rsid w:val="00E56F10"/>
    <w:rsid w:val="00E5708A"/>
    <w:rsid w:val="00E574AD"/>
    <w:rsid w:val="00E57685"/>
    <w:rsid w:val="00E637B8"/>
    <w:rsid w:val="00E642E9"/>
    <w:rsid w:val="00E64B54"/>
    <w:rsid w:val="00E65538"/>
    <w:rsid w:val="00E65754"/>
    <w:rsid w:val="00E67095"/>
    <w:rsid w:val="00E6715F"/>
    <w:rsid w:val="00E67A36"/>
    <w:rsid w:val="00E70F19"/>
    <w:rsid w:val="00E73A59"/>
    <w:rsid w:val="00E73E5C"/>
    <w:rsid w:val="00E74496"/>
    <w:rsid w:val="00E747F4"/>
    <w:rsid w:val="00E74905"/>
    <w:rsid w:val="00E75312"/>
    <w:rsid w:val="00E7553E"/>
    <w:rsid w:val="00E75D5C"/>
    <w:rsid w:val="00E771F7"/>
    <w:rsid w:val="00E77F22"/>
    <w:rsid w:val="00E80136"/>
    <w:rsid w:val="00E80895"/>
    <w:rsid w:val="00E81150"/>
    <w:rsid w:val="00E8117E"/>
    <w:rsid w:val="00E816F0"/>
    <w:rsid w:val="00E82C1A"/>
    <w:rsid w:val="00E82D1B"/>
    <w:rsid w:val="00E8327E"/>
    <w:rsid w:val="00E8377F"/>
    <w:rsid w:val="00E83B51"/>
    <w:rsid w:val="00E83F92"/>
    <w:rsid w:val="00E849E5"/>
    <w:rsid w:val="00E85092"/>
    <w:rsid w:val="00E86B6D"/>
    <w:rsid w:val="00E879C2"/>
    <w:rsid w:val="00E87DF6"/>
    <w:rsid w:val="00E87E17"/>
    <w:rsid w:val="00E90032"/>
    <w:rsid w:val="00E908F2"/>
    <w:rsid w:val="00E9146B"/>
    <w:rsid w:val="00E92166"/>
    <w:rsid w:val="00E9274C"/>
    <w:rsid w:val="00E93852"/>
    <w:rsid w:val="00E93932"/>
    <w:rsid w:val="00E94661"/>
    <w:rsid w:val="00E953EA"/>
    <w:rsid w:val="00E9569C"/>
    <w:rsid w:val="00E95C12"/>
    <w:rsid w:val="00E96DE0"/>
    <w:rsid w:val="00E96F41"/>
    <w:rsid w:val="00E9715E"/>
    <w:rsid w:val="00E974C6"/>
    <w:rsid w:val="00E97552"/>
    <w:rsid w:val="00EA07F0"/>
    <w:rsid w:val="00EA11B2"/>
    <w:rsid w:val="00EA12B8"/>
    <w:rsid w:val="00EA2306"/>
    <w:rsid w:val="00EA344D"/>
    <w:rsid w:val="00EA3570"/>
    <w:rsid w:val="00EA3576"/>
    <w:rsid w:val="00EA3D72"/>
    <w:rsid w:val="00EA3DF7"/>
    <w:rsid w:val="00EA417C"/>
    <w:rsid w:val="00EA4BDD"/>
    <w:rsid w:val="00EA5256"/>
    <w:rsid w:val="00EA5C10"/>
    <w:rsid w:val="00EA60CE"/>
    <w:rsid w:val="00EA60FB"/>
    <w:rsid w:val="00EA689E"/>
    <w:rsid w:val="00EA6A96"/>
    <w:rsid w:val="00EA7213"/>
    <w:rsid w:val="00EA7922"/>
    <w:rsid w:val="00EB03DF"/>
    <w:rsid w:val="00EB09B1"/>
    <w:rsid w:val="00EB26B4"/>
    <w:rsid w:val="00EB3501"/>
    <w:rsid w:val="00EB3C24"/>
    <w:rsid w:val="00EB49F5"/>
    <w:rsid w:val="00EB4B9D"/>
    <w:rsid w:val="00EB4C86"/>
    <w:rsid w:val="00EB4E83"/>
    <w:rsid w:val="00EB5637"/>
    <w:rsid w:val="00EB63BB"/>
    <w:rsid w:val="00EB646F"/>
    <w:rsid w:val="00EB663B"/>
    <w:rsid w:val="00EB7379"/>
    <w:rsid w:val="00EC004E"/>
    <w:rsid w:val="00EC02EF"/>
    <w:rsid w:val="00EC0440"/>
    <w:rsid w:val="00EC1F4D"/>
    <w:rsid w:val="00EC1F79"/>
    <w:rsid w:val="00EC23E2"/>
    <w:rsid w:val="00EC415C"/>
    <w:rsid w:val="00EC5660"/>
    <w:rsid w:val="00EC5CAF"/>
    <w:rsid w:val="00EC5EED"/>
    <w:rsid w:val="00EC60BB"/>
    <w:rsid w:val="00EC6DB4"/>
    <w:rsid w:val="00EC77ED"/>
    <w:rsid w:val="00EC7B6A"/>
    <w:rsid w:val="00EC7D73"/>
    <w:rsid w:val="00ED189C"/>
    <w:rsid w:val="00ED1A6F"/>
    <w:rsid w:val="00ED22F2"/>
    <w:rsid w:val="00ED2B1C"/>
    <w:rsid w:val="00ED3E8A"/>
    <w:rsid w:val="00ED3FEB"/>
    <w:rsid w:val="00ED4F59"/>
    <w:rsid w:val="00ED502D"/>
    <w:rsid w:val="00ED55CF"/>
    <w:rsid w:val="00ED5951"/>
    <w:rsid w:val="00ED5F34"/>
    <w:rsid w:val="00ED64F7"/>
    <w:rsid w:val="00ED670B"/>
    <w:rsid w:val="00ED686D"/>
    <w:rsid w:val="00ED747C"/>
    <w:rsid w:val="00ED7743"/>
    <w:rsid w:val="00EE0945"/>
    <w:rsid w:val="00EE0C55"/>
    <w:rsid w:val="00EE0D35"/>
    <w:rsid w:val="00EE0F11"/>
    <w:rsid w:val="00EE2085"/>
    <w:rsid w:val="00EE2B3C"/>
    <w:rsid w:val="00EE2E87"/>
    <w:rsid w:val="00EE2EA2"/>
    <w:rsid w:val="00EE5086"/>
    <w:rsid w:val="00EE554D"/>
    <w:rsid w:val="00EE586D"/>
    <w:rsid w:val="00EE58EF"/>
    <w:rsid w:val="00EE59C3"/>
    <w:rsid w:val="00EE60CD"/>
    <w:rsid w:val="00EE6D9C"/>
    <w:rsid w:val="00EE73F3"/>
    <w:rsid w:val="00EE7474"/>
    <w:rsid w:val="00EE7CD8"/>
    <w:rsid w:val="00EF0244"/>
    <w:rsid w:val="00EF0A8C"/>
    <w:rsid w:val="00EF0F38"/>
    <w:rsid w:val="00EF151E"/>
    <w:rsid w:val="00EF45E9"/>
    <w:rsid w:val="00EF493E"/>
    <w:rsid w:val="00EF4D23"/>
    <w:rsid w:val="00EF52AD"/>
    <w:rsid w:val="00EF5696"/>
    <w:rsid w:val="00EF606C"/>
    <w:rsid w:val="00EF6995"/>
    <w:rsid w:val="00EF7E0D"/>
    <w:rsid w:val="00F000AC"/>
    <w:rsid w:val="00F010B9"/>
    <w:rsid w:val="00F02B7B"/>
    <w:rsid w:val="00F02E98"/>
    <w:rsid w:val="00F03327"/>
    <w:rsid w:val="00F03431"/>
    <w:rsid w:val="00F038C4"/>
    <w:rsid w:val="00F04602"/>
    <w:rsid w:val="00F04DFB"/>
    <w:rsid w:val="00F058A8"/>
    <w:rsid w:val="00F05D64"/>
    <w:rsid w:val="00F06228"/>
    <w:rsid w:val="00F06868"/>
    <w:rsid w:val="00F07019"/>
    <w:rsid w:val="00F0721C"/>
    <w:rsid w:val="00F075B8"/>
    <w:rsid w:val="00F07957"/>
    <w:rsid w:val="00F10637"/>
    <w:rsid w:val="00F10644"/>
    <w:rsid w:val="00F12861"/>
    <w:rsid w:val="00F1481B"/>
    <w:rsid w:val="00F1510F"/>
    <w:rsid w:val="00F16837"/>
    <w:rsid w:val="00F169BC"/>
    <w:rsid w:val="00F1710D"/>
    <w:rsid w:val="00F17360"/>
    <w:rsid w:val="00F17BA4"/>
    <w:rsid w:val="00F21465"/>
    <w:rsid w:val="00F221B9"/>
    <w:rsid w:val="00F22221"/>
    <w:rsid w:val="00F22528"/>
    <w:rsid w:val="00F22D15"/>
    <w:rsid w:val="00F23473"/>
    <w:rsid w:val="00F23944"/>
    <w:rsid w:val="00F24A94"/>
    <w:rsid w:val="00F24EF9"/>
    <w:rsid w:val="00F253F6"/>
    <w:rsid w:val="00F263D5"/>
    <w:rsid w:val="00F2671E"/>
    <w:rsid w:val="00F26AF8"/>
    <w:rsid w:val="00F26CC8"/>
    <w:rsid w:val="00F27020"/>
    <w:rsid w:val="00F2707C"/>
    <w:rsid w:val="00F27639"/>
    <w:rsid w:val="00F27879"/>
    <w:rsid w:val="00F27894"/>
    <w:rsid w:val="00F27E3C"/>
    <w:rsid w:val="00F314DD"/>
    <w:rsid w:val="00F31D00"/>
    <w:rsid w:val="00F3246A"/>
    <w:rsid w:val="00F32958"/>
    <w:rsid w:val="00F3362D"/>
    <w:rsid w:val="00F3536A"/>
    <w:rsid w:val="00F36C64"/>
    <w:rsid w:val="00F36D8B"/>
    <w:rsid w:val="00F3732E"/>
    <w:rsid w:val="00F406FB"/>
    <w:rsid w:val="00F40CE1"/>
    <w:rsid w:val="00F413A5"/>
    <w:rsid w:val="00F41A5B"/>
    <w:rsid w:val="00F4213E"/>
    <w:rsid w:val="00F425FE"/>
    <w:rsid w:val="00F42F38"/>
    <w:rsid w:val="00F4331B"/>
    <w:rsid w:val="00F43D21"/>
    <w:rsid w:val="00F440B3"/>
    <w:rsid w:val="00F445EB"/>
    <w:rsid w:val="00F448D6"/>
    <w:rsid w:val="00F44C87"/>
    <w:rsid w:val="00F452FE"/>
    <w:rsid w:val="00F4550F"/>
    <w:rsid w:val="00F45842"/>
    <w:rsid w:val="00F45E2A"/>
    <w:rsid w:val="00F46601"/>
    <w:rsid w:val="00F46B31"/>
    <w:rsid w:val="00F47126"/>
    <w:rsid w:val="00F501DF"/>
    <w:rsid w:val="00F512EA"/>
    <w:rsid w:val="00F513C6"/>
    <w:rsid w:val="00F51F72"/>
    <w:rsid w:val="00F522E4"/>
    <w:rsid w:val="00F5273F"/>
    <w:rsid w:val="00F52AD6"/>
    <w:rsid w:val="00F53078"/>
    <w:rsid w:val="00F5395F"/>
    <w:rsid w:val="00F54B4D"/>
    <w:rsid w:val="00F55158"/>
    <w:rsid w:val="00F56C9F"/>
    <w:rsid w:val="00F57558"/>
    <w:rsid w:val="00F57617"/>
    <w:rsid w:val="00F579DB"/>
    <w:rsid w:val="00F57CCA"/>
    <w:rsid w:val="00F57EB8"/>
    <w:rsid w:val="00F6050E"/>
    <w:rsid w:val="00F60537"/>
    <w:rsid w:val="00F60777"/>
    <w:rsid w:val="00F619C7"/>
    <w:rsid w:val="00F62DBD"/>
    <w:rsid w:val="00F62DE8"/>
    <w:rsid w:val="00F632E8"/>
    <w:rsid w:val="00F638D5"/>
    <w:rsid w:val="00F63A07"/>
    <w:rsid w:val="00F643E0"/>
    <w:rsid w:val="00F64E7E"/>
    <w:rsid w:val="00F65042"/>
    <w:rsid w:val="00F656CC"/>
    <w:rsid w:val="00F679AB"/>
    <w:rsid w:val="00F67F90"/>
    <w:rsid w:val="00F712C0"/>
    <w:rsid w:val="00F71D99"/>
    <w:rsid w:val="00F72412"/>
    <w:rsid w:val="00F733AB"/>
    <w:rsid w:val="00F7415E"/>
    <w:rsid w:val="00F74A2D"/>
    <w:rsid w:val="00F74BBC"/>
    <w:rsid w:val="00F7608F"/>
    <w:rsid w:val="00F76B7F"/>
    <w:rsid w:val="00F77EB9"/>
    <w:rsid w:val="00F816B0"/>
    <w:rsid w:val="00F82258"/>
    <w:rsid w:val="00F822B5"/>
    <w:rsid w:val="00F82C7A"/>
    <w:rsid w:val="00F83401"/>
    <w:rsid w:val="00F83AF2"/>
    <w:rsid w:val="00F84C6B"/>
    <w:rsid w:val="00F8558E"/>
    <w:rsid w:val="00F8569D"/>
    <w:rsid w:val="00F85803"/>
    <w:rsid w:val="00F85EA3"/>
    <w:rsid w:val="00F86AEC"/>
    <w:rsid w:val="00F86B5F"/>
    <w:rsid w:val="00F87841"/>
    <w:rsid w:val="00F87A45"/>
    <w:rsid w:val="00F87DE2"/>
    <w:rsid w:val="00F90853"/>
    <w:rsid w:val="00F925D5"/>
    <w:rsid w:val="00F9325A"/>
    <w:rsid w:val="00F9333C"/>
    <w:rsid w:val="00F937C0"/>
    <w:rsid w:val="00F93AE1"/>
    <w:rsid w:val="00F94505"/>
    <w:rsid w:val="00F94A39"/>
    <w:rsid w:val="00F94A62"/>
    <w:rsid w:val="00F94F60"/>
    <w:rsid w:val="00F9563B"/>
    <w:rsid w:val="00F962EB"/>
    <w:rsid w:val="00F9694C"/>
    <w:rsid w:val="00F96A51"/>
    <w:rsid w:val="00F96FAA"/>
    <w:rsid w:val="00F970C0"/>
    <w:rsid w:val="00F97C93"/>
    <w:rsid w:val="00FA0639"/>
    <w:rsid w:val="00FA17D9"/>
    <w:rsid w:val="00FA1A7F"/>
    <w:rsid w:val="00FA2BBB"/>
    <w:rsid w:val="00FA33FE"/>
    <w:rsid w:val="00FA4065"/>
    <w:rsid w:val="00FA40C1"/>
    <w:rsid w:val="00FA7336"/>
    <w:rsid w:val="00FA755D"/>
    <w:rsid w:val="00FA7C27"/>
    <w:rsid w:val="00FB0092"/>
    <w:rsid w:val="00FB0349"/>
    <w:rsid w:val="00FB044E"/>
    <w:rsid w:val="00FB05CE"/>
    <w:rsid w:val="00FB0E4E"/>
    <w:rsid w:val="00FB303C"/>
    <w:rsid w:val="00FB3274"/>
    <w:rsid w:val="00FB44FB"/>
    <w:rsid w:val="00FB4E03"/>
    <w:rsid w:val="00FB5734"/>
    <w:rsid w:val="00FB5A11"/>
    <w:rsid w:val="00FB5AD2"/>
    <w:rsid w:val="00FB66C8"/>
    <w:rsid w:val="00FB70F7"/>
    <w:rsid w:val="00FB7F5D"/>
    <w:rsid w:val="00FC059D"/>
    <w:rsid w:val="00FC0956"/>
    <w:rsid w:val="00FC0B71"/>
    <w:rsid w:val="00FC0C9B"/>
    <w:rsid w:val="00FC146A"/>
    <w:rsid w:val="00FC188F"/>
    <w:rsid w:val="00FC1AA3"/>
    <w:rsid w:val="00FC1C98"/>
    <w:rsid w:val="00FC21D7"/>
    <w:rsid w:val="00FC243A"/>
    <w:rsid w:val="00FC260D"/>
    <w:rsid w:val="00FC2D4D"/>
    <w:rsid w:val="00FC2EEE"/>
    <w:rsid w:val="00FC3306"/>
    <w:rsid w:val="00FC3D0D"/>
    <w:rsid w:val="00FC5326"/>
    <w:rsid w:val="00FC571B"/>
    <w:rsid w:val="00FC5AB1"/>
    <w:rsid w:val="00FC6D93"/>
    <w:rsid w:val="00FC7A61"/>
    <w:rsid w:val="00FC7E50"/>
    <w:rsid w:val="00FC7FDE"/>
    <w:rsid w:val="00FD0EDE"/>
    <w:rsid w:val="00FD1592"/>
    <w:rsid w:val="00FD1F13"/>
    <w:rsid w:val="00FD2BE8"/>
    <w:rsid w:val="00FD37B7"/>
    <w:rsid w:val="00FD3C8C"/>
    <w:rsid w:val="00FD434B"/>
    <w:rsid w:val="00FD44C6"/>
    <w:rsid w:val="00FD4817"/>
    <w:rsid w:val="00FD564D"/>
    <w:rsid w:val="00FD6947"/>
    <w:rsid w:val="00FD7DCB"/>
    <w:rsid w:val="00FD7DE6"/>
    <w:rsid w:val="00FE0340"/>
    <w:rsid w:val="00FE1EBC"/>
    <w:rsid w:val="00FE24E6"/>
    <w:rsid w:val="00FE2666"/>
    <w:rsid w:val="00FE3152"/>
    <w:rsid w:val="00FE3779"/>
    <w:rsid w:val="00FE3D61"/>
    <w:rsid w:val="00FE406C"/>
    <w:rsid w:val="00FE43A4"/>
    <w:rsid w:val="00FE4B40"/>
    <w:rsid w:val="00FE4F99"/>
    <w:rsid w:val="00FE5AFF"/>
    <w:rsid w:val="00FE5DF8"/>
    <w:rsid w:val="00FE67D9"/>
    <w:rsid w:val="00FE749E"/>
    <w:rsid w:val="00FE7F5C"/>
    <w:rsid w:val="00FF000E"/>
    <w:rsid w:val="00FF0803"/>
    <w:rsid w:val="00FF0AFD"/>
    <w:rsid w:val="00FF10B1"/>
    <w:rsid w:val="00FF11C2"/>
    <w:rsid w:val="00FF20CA"/>
    <w:rsid w:val="00FF25C4"/>
    <w:rsid w:val="00FF2753"/>
    <w:rsid w:val="00FF2AD9"/>
    <w:rsid w:val="00FF2D96"/>
    <w:rsid w:val="00FF332F"/>
    <w:rsid w:val="00FF33F0"/>
    <w:rsid w:val="00FF3C67"/>
    <w:rsid w:val="00FF4099"/>
    <w:rsid w:val="00FF4517"/>
    <w:rsid w:val="00FF4C11"/>
    <w:rsid w:val="00FF4F91"/>
    <w:rsid w:val="00FF5F49"/>
    <w:rsid w:val="00FF6517"/>
    <w:rsid w:val="00FF65A8"/>
    <w:rsid w:val="00FF6742"/>
    <w:rsid w:val="00FF6F20"/>
    <w:rsid w:val="00FF6FB8"/>
  </w:rsids>
  <m:mathPr>
    <m:mathFont m:val="Cambria Math"/>
    <m:brkBin m:val="before"/>
    <m:brkBinSub m:val="--"/>
    <m:smallFrac/>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268DBD5-7EF8-44AC-9847-B9254045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DAB"/>
    <w:rPr>
      <w:rFonts w:ascii="Helvetica 11pt" w:eastAsia="Times New Roman" w:hAnsi="Helvetica 11pt"/>
      <w:snapToGrid w:val="0"/>
      <w:sz w:val="24"/>
      <w:lang w:val="en-US" w:eastAsia="en-US"/>
    </w:rPr>
  </w:style>
  <w:style w:type="paragraph" w:styleId="Heading1">
    <w:name w:val="heading 1"/>
    <w:basedOn w:val="Normal"/>
    <w:next w:val="Normal"/>
    <w:link w:val="Heading1Char"/>
    <w:qFormat/>
    <w:rsid w:val="00C3096E"/>
    <w:pPr>
      <w:keepNext/>
      <w:tabs>
        <w:tab w:val="left" w:pos="567"/>
      </w:tabs>
      <w:suppressAutoHyphens/>
      <w:outlineLvl w:val="0"/>
    </w:pPr>
    <w:rPr>
      <w:rFonts w:ascii="Arial" w:hAnsi="Arial"/>
      <w:b/>
      <w:sz w:val="18"/>
    </w:rPr>
  </w:style>
  <w:style w:type="paragraph" w:styleId="Heading2">
    <w:name w:val="heading 2"/>
    <w:basedOn w:val="Normal"/>
    <w:next w:val="Normal"/>
    <w:link w:val="Heading2Char"/>
    <w:qFormat/>
    <w:rsid w:val="00C3096E"/>
    <w:pPr>
      <w:numPr>
        <w:numId w:val="27"/>
      </w:numPr>
      <w:tabs>
        <w:tab w:val="left" w:pos="567"/>
      </w:tabs>
      <w:suppressAutoHyphens/>
      <w:outlineLvl w:val="1"/>
    </w:pPr>
    <w:rPr>
      <w:rFonts w:ascii="Arial" w:hAnsi="Arial"/>
      <w:b/>
      <w:sz w:val="18"/>
    </w:rPr>
  </w:style>
  <w:style w:type="paragraph" w:styleId="Heading3">
    <w:name w:val="heading 3"/>
    <w:basedOn w:val="Normal"/>
    <w:next w:val="Normal"/>
    <w:link w:val="Heading3Char"/>
    <w:qFormat/>
    <w:rsid w:val="00A47D89"/>
    <w:pPr>
      <w:tabs>
        <w:tab w:val="left" w:pos="-720"/>
      </w:tabs>
      <w:suppressAutoHyphens/>
      <w:outlineLvl w:val="2"/>
    </w:pPr>
    <w:rPr>
      <w:rFonts w:ascii="Arial" w:hAnsi="Arial"/>
      <w:b/>
      <w:sz w:val="18"/>
    </w:rPr>
  </w:style>
  <w:style w:type="paragraph" w:styleId="Heading4">
    <w:name w:val="heading 4"/>
    <w:basedOn w:val="Normal"/>
    <w:link w:val="Heading4Char"/>
    <w:uiPriority w:val="9"/>
    <w:qFormat/>
    <w:rsid w:val="00DB3B16"/>
    <w:pPr>
      <w:widowControl w:val="0"/>
      <w:spacing w:before="300" w:after="100" w:afterAutospacing="1"/>
      <w:outlineLvl w:val="3"/>
    </w:pPr>
    <w:rPr>
      <w:rFonts w:ascii="Arial" w:hAnsi="Arial" w:cs="Arial"/>
      <w:b/>
      <w:bCs/>
      <w:color w:val="000000"/>
      <w:szCs w:val="24"/>
      <w:lang w:eastAsia="sr-Latn-CS"/>
    </w:rPr>
  </w:style>
  <w:style w:type="paragraph" w:styleId="Heading5">
    <w:name w:val="heading 5"/>
    <w:basedOn w:val="Normal"/>
    <w:next w:val="Normal"/>
    <w:link w:val="Heading5Char"/>
    <w:qFormat/>
    <w:rsid w:val="00DE07C9"/>
    <w:pPr>
      <w:tabs>
        <w:tab w:val="left" w:pos="-720"/>
      </w:tabs>
      <w:suppressAutoHyphens/>
      <w:outlineLvl w:val="4"/>
    </w:pPr>
    <w:rPr>
      <w:b/>
    </w:rPr>
  </w:style>
  <w:style w:type="paragraph" w:styleId="Heading6">
    <w:name w:val="heading 6"/>
    <w:basedOn w:val="Normal"/>
    <w:next w:val="Normal"/>
    <w:link w:val="Heading6Char"/>
    <w:qFormat/>
    <w:rsid w:val="00DE07C9"/>
    <w:pPr>
      <w:tabs>
        <w:tab w:val="left" w:pos="-720"/>
      </w:tabs>
      <w:suppressAutoHyphens/>
      <w:outlineLvl w:val="5"/>
    </w:pPr>
    <w:rPr>
      <w:u w:val="single"/>
    </w:rPr>
  </w:style>
  <w:style w:type="paragraph" w:styleId="Heading7">
    <w:name w:val="heading 7"/>
    <w:basedOn w:val="Normal"/>
    <w:next w:val="Normal"/>
    <w:link w:val="Heading7Char"/>
    <w:qFormat/>
    <w:rsid w:val="00DE07C9"/>
    <w:pPr>
      <w:tabs>
        <w:tab w:val="left" w:pos="-720"/>
      </w:tabs>
      <w:suppressAutoHyphens/>
      <w:outlineLvl w:val="6"/>
    </w:pPr>
    <w:rPr>
      <w:i/>
    </w:rPr>
  </w:style>
  <w:style w:type="paragraph" w:styleId="Heading8">
    <w:name w:val="heading 8"/>
    <w:basedOn w:val="Normal"/>
    <w:next w:val="Normal"/>
    <w:link w:val="Heading8Char"/>
    <w:qFormat/>
    <w:rsid w:val="00DE07C9"/>
    <w:pPr>
      <w:tabs>
        <w:tab w:val="left" w:pos="-720"/>
      </w:tabs>
      <w:suppressAutoHyphens/>
      <w:outlineLvl w:val="7"/>
    </w:pPr>
    <w:rPr>
      <w:i/>
    </w:rPr>
  </w:style>
  <w:style w:type="paragraph" w:styleId="Heading9">
    <w:name w:val="heading 9"/>
    <w:basedOn w:val="Normal"/>
    <w:next w:val="Normal"/>
    <w:link w:val="Heading9Char"/>
    <w:unhideWhenUsed/>
    <w:qFormat/>
    <w:rsid w:val="00DB3B16"/>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3096E"/>
    <w:rPr>
      <w:rFonts w:ascii="Arial" w:eastAsia="Times New Roman" w:hAnsi="Arial"/>
      <w:b/>
      <w:snapToGrid w:val="0"/>
      <w:sz w:val="18"/>
      <w:lang w:val="en-US" w:eastAsia="en-US"/>
    </w:rPr>
  </w:style>
  <w:style w:type="character" w:customStyle="1" w:styleId="Heading2Char">
    <w:name w:val="Heading 2 Char"/>
    <w:link w:val="Heading2"/>
    <w:rsid w:val="00C3096E"/>
    <w:rPr>
      <w:rFonts w:ascii="Arial" w:eastAsia="Times New Roman" w:hAnsi="Arial"/>
      <w:b/>
      <w:snapToGrid w:val="0"/>
      <w:sz w:val="18"/>
      <w:lang w:val="en-US" w:eastAsia="en-US"/>
    </w:rPr>
  </w:style>
  <w:style w:type="character" w:customStyle="1" w:styleId="Heading3Char">
    <w:name w:val="Heading 3 Char"/>
    <w:link w:val="Heading3"/>
    <w:rsid w:val="00A47D89"/>
    <w:rPr>
      <w:rFonts w:ascii="Arial" w:eastAsia="Times New Roman" w:hAnsi="Arial"/>
      <w:b/>
      <w:snapToGrid w:val="0"/>
      <w:sz w:val="18"/>
      <w:lang w:val="en-US" w:eastAsia="en-US"/>
    </w:rPr>
  </w:style>
  <w:style w:type="character" w:customStyle="1" w:styleId="Heading4Char">
    <w:name w:val="Heading 4 Char"/>
    <w:link w:val="Heading4"/>
    <w:uiPriority w:val="9"/>
    <w:rsid w:val="00DB3B16"/>
    <w:rPr>
      <w:rFonts w:ascii="Arial" w:eastAsia="Times New Roman" w:hAnsi="Arial" w:cs="Arial"/>
      <w:b/>
      <w:bCs/>
      <w:snapToGrid w:val="0"/>
      <w:color w:val="000000"/>
      <w:sz w:val="24"/>
      <w:szCs w:val="24"/>
      <w:lang w:eastAsia="sr-Latn-CS"/>
    </w:rPr>
  </w:style>
  <w:style w:type="character" w:customStyle="1" w:styleId="Heading5Char">
    <w:name w:val="Heading 5 Char"/>
    <w:link w:val="Heading5"/>
    <w:rsid w:val="00DE07C9"/>
    <w:rPr>
      <w:rFonts w:ascii="Helvetica 11pt" w:eastAsia="Times New Roman" w:hAnsi="Helvetica 11pt" w:cs="Times New Roman"/>
      <w:b/>
      <w:snapToGrid w:val="0"/>
      <w:sz w:val="24"/>
      <w:szCs w:val="20"/>
    </w:rPr>
  </w:style>
  <w:style w:type="character" w:customStyle="1" w:styleId="Heading6Char">
    <w:name w:val="Heading 6 Char"/>
    <w:link w:val="Heading6"/>
    <w:rsid w:val="00DE07C9"/>
    <w:rPr>
      <w:rFonts w:ascii="Helvetica 11pt" w:eastAsia="Times New Roman" w:hAnsi="Helvetica 11pt" w:cs="Times New Roman"/>
      <w:snapToGrid w:val="0"/>
      <w:sz w:val="24"/>
      <w:szCs w:val="20"/>
      <w:u w:val="single"/>
    </w:rPr>
  </w:style>
  <w:style w:type="character" w:customStyle="1" w:styleId="Heading7Char">
    <w:name w:val="Heading 7 Char"/>
    <w:link w:val="Heading7"/>
    <w:rsid w:val="00DE07C9"/>
    <w:rPr>
      <w:rFonts w:ascii="Helvetica 11pt" w:eastAsia="Times New Roman" w:hAnsi="Helvetica 11pt" w:cs="Times New Roman"/>
      <w:i/>
      <w:snapToGrid w:val="0"/>
      <w:sz w:val="24"/>
      <w:szCs w:val="20"/>
    </w:rPr>
  </w:style>
  <w:style w:type="character" w:customStyle="1" w:styleId="Heading8Char">
    <w:name w:val="Heading 8 Char"/>
    <w:link w:val="Heading8"/>
    <w:rsid w:val="00DE07C9"/>
    <w:rPr>
      <w:rFonts w:ascii="Helvetica 11pt" w:eastAsia="Times New Roman" w:hAnsi="Helvetica 11pt" w:cs="Times New Roman"/>
      <w:i/>
      <w:snapToGrid w:val="0"/>
      <w:sz w:val="24"/>
      <w:szCs w:val="20"/>
    </w:rPr>
  </w:style>
  <w:style w:type="character" w:customStyle="1" w:styleId="Heading9Char">
    <w:name w:val="Heading 9 Char"/>
    <w:link w:val="Heading9"/>
    <w:uiPriority w:val="9"/>
    <w:semiHidden/>
    <w:rsid w:val="00DB3B16"/>
    <w:rPr>
      <w:rFonts w:ascii="Cambria" w:eastAsia="Times New Roman" w:hAnsi="Cambria" w:cs="Times New Roman"/>
      <w:snapToGrid w:val="0"/>
    </w:rPr>
  </w:style>
  <w:style w:type="paragraph" w:styleId="Header">
    <w:name w:val="header"/>
    <w:basedOn w:val="Normal"/>
    <w:link w:val="HeaderChar"/>
    <w:uiPriority w:val="99"/>
    <w:rsid w:val="00DB3B16"/>
    <w:pPr>
      <w:tabs>
        <w:tab w:val="center" w:pos="4608"/>
        <w:tab w:val="right" w:pos="8928"/>
      </w:tabs>
      <w:suppressAutoHyphens/>
    </w:pPr>
    <w:rPr>
      <w:sz w:val="20"/>
    </w:rPr>
  </w:style>
  <w:style w:type="character" w:customStyle="1" w:styleId="HeaderChar">
    <w:name w:val="Header Char"/>
    <w:link w:val="Header"/>
    <w:uiPriority w:val="99"/>
    <w:rsid w:val="00DB3B16"/>
    <w:rPr>
      <w:rFonts w:ascii="Helvetica 11pt" w:eastAsia="Times New Roman" w:hAnsi="Helvetica 11pt" w:cs="Times New Roman"/>
      <w:snapToGrid w:val="0"/>
      <w:sz w:val="20"/>
      <w:szCs w:val="20"/>
    </w:rPr>
  </w:style>
  <w:style w:type="paragraph" w:styleId="Footer">
    <w:name w:val="footer"/>
    <w:basedOn w:val="Normal"/>
    <w:link w:val="FooterChar"/>
    <w:uiPriority w:val="99"/>
    <w:rsid w:val="00DB3B16"/>
    <w:pPr>
      <w:tabs>
        <w:tab w:val="center" w:pos="4680"/>
        <w:tab w:val="right" w:pos="9000"/>
      </w:tabs>
      <w:suppressAutoHyphens/>
    </w:pPr>
    <w:rPr>
      <w:rFonts w:ascii="Courier New" w:hAnsi="Courier New"/>
      <w:sz w:val="20"/>
    </w:rPr>
  </w:style>
  <w:style w:type="character" w:customStyle="1" w:styleId="FooterChar">
    <w:name w:val="Footer Char"/>
    <w:link w:val="Footer"/>
    <w:uiPriority w:val="99"/>
    <w:rsid w:val="00DB3B16"/>
    <w:rPr>
      <w:rFonts w:ascii="Courier New" w:eastAsia="Times New Roman" w:hAnsi="Courier New" w:cs="Times New Roman"/>
      <w:snapToGrid w:val="0"/>
      <w:sz w:val="20"/>
      <w:szCs w:val="20"/>
    </w:rPr>
  </w:style>
  <w:style w:type="paragraph" w:styleId="CommentText">
    <w:name w:val="annotation text"/>
    <w:basedOn w:val="Normal"/>
    <w:link w:val="CommentTextChar"/>
    <w:uiPriority w:val="99"/>
    <w:semiHidden/>
    <w:rsid w:val="00DB3B16"/>
    <w:pPr>
      <w:tabs>
        <w:tab w:val="left" w:pos="-720"/>
      </w:tabs>
      <w:suppressAutoHyphens/>
    </w:pPr>
  </w:style>
  <w:style w:type="character" w:customStyle="1" w:styleId="CommentTextChar">
    <w:name w:val="Comment Text Char"/>
    <w:link w:val="CommentText"/>
    <w:uiPriority w:val="99"/>
    <w:semiHidden/>
    <w:rsid w:val="00DB3B16"/>
    <w:rPr>
      <w:rFonts w:ascii="Helvetica 11pt" w:eastAsia="Times New Roman" w:hAnsi="Helvetica 11pt" w:cs="Times New Roman"/>
      <w:snapToGrid w:val="0"/>
      <w:sz w:val="24"/>
      <w:szCs w:val="20"/>
    </w:rPr>
  </w:style>
  <w:style w:type="character" w:styleId="PageNumber">
    <w:name w:val="page number"/>
    <w:basedOn w:val="DefaultParagraphFont"/>
    <w:rsid w:val="00DB3B16"/>
  </w:style>
  <w:style w:type="paragraph" w:styleId="BodyText">
    <w:name w:val="Body Text"/>
    <w:basedOn w:val="Normal"/>
    <w:link w:val="BodyTextChar"/>
    <w:rsid w:val="00DB3B16"/>
    <w:pPr>
      <w:spacing w:after="240"/>
    </w:pPr>
    <w:rPr>
      <w:rFonts w:ascii="TimesRoman" w:hAnsi="TimesRoman"/>
    </w:rPr>
  </w:style>
  <w:style w:type="character" w:customStyle="1" w:styleId="BodyTextChar">
    <w:name w:val="Body Text Char"/>
    <w:link w:val="BodyText"/>
    <w:rsid w:val="00DB3B16"/>
    <w:rPr>
      <w:rFonts w:ascii="TimesRoman" w:eastAsia="Times New Roman" w:hAnsi="TimesRoman" w:cs="Times New Roman"/>
      <w:snapToGrid w:val="0"/>
      <w:sz w:val="24"/>
      <w:szCs w:val="20"/>
    </w:rPr>
  </w:style>
  <w:style w:type="paragraph" w:styleId="BodyTextIndent">
    <w:name w:val="Body Text Indent"/>
    <w:basedOn w:val="Normal"/>
    <w:link w:val="BodyTextIndentChar"/>
    <w:rsid w:val="00DB3B16"/>
    <w:pPr>
      <w:jc w:val="both"/>
    </w:pPr>
    <w:rPr>
      <w:rFonts w:ascii="CTimesRoman" w:hAnsi="CTimesRoman"/>
      <w:sz w:val="20"/>
    </w:rPr>
  </w:style>
  <w:style w:type="character" w:customStyle="1" w:styleId="BodyTextIndentChar">
    <w:name w:val="Body Text Indent Char"/>
    <w:link w:val="BodyTextIndent"/>
    <w:rsid w:val="00DB3B16"/>
    <w:rPr>
      <w:rFonts w:ascii="CTimesRoman" w:eastAsia="Times New Roman" w:hAnsi="CTimesRoman" w:cs="Times New Roman"/>
      <w:snapToGrid w:val="0"/>
      <w:sz w:val="20"/>
      <w:szCs w:val="20"/>
    </w:rPr>
  </w:style>
  <w:style w:type="paragraph" w:styleId="BodyTextIndent2">
    <w:name w:val="Body Text Indent 2"/>
    <w:aliases w:val="  uvlaka 2,uvlaka 2"/>
    <w:basedOn w:val="Normal"/>
    <w:link w:val="BodyTextIndent2Char"/>
    <w:rsid w:val="00DB3B16"/>
    <w:pPr>
      <w:tabs>
        <w:tab w:val="left" w:pos="-1440"/>
        <w:tab w:val="left" w:pos="-720"/>
        <w:tab w:val="left" w:pos="900"/>
        <w:tab w:val="left" w:pos="2430"/>
        <w:tab w:val="left" w:pos="4514"/>
        <w:tab w:val="right" w:pos="5472"/>
        <w:tab w:val="left" w:pos="5677"/>
        <w:tab w:val="right" w:pos="6635"/>
        <w:tab w:val="left" w:pos="6840"/>
        <w:tab w:val="right" w:pos="7729"/>
        <w:tab w:val="left" w:pos="7866"/>
        <w:tab w:val="right" w:pos="8960"/>
      </w:tabs>
      <w:ind w:left="900" w:hanging="360"/>
      <w:jc w:val="both"/>
    </w:pPr>
    <w:rPr>
      <w:rFonts w:ascii="CTimesRoman" w:hAnsi="CTimesRoman"/>
      <w:sz w:val="20"/>
    </w:rPr>
  </w:style>
  <w:style w:type="character" w:customStyle="1" w:styleId="BodyTextIndent2Char">
    <w:name w:val="Body Text Indent 2 Char"/>
    <w:aliases w:val="  uvlaka 2 Char,uvlaka 2 Char"/>
    <w:link w:val="BodyTextIndent2"/>
    <w:rsid w:val="00DB3B16"/>
    <w:rPr>
      <w:rFonts w:ascii="CTimesRoman" w:eastAsia="Times New Roman" w:hAnsi="CTimesRoman" w:cs="Times New Roman"/>
      <w:snapToGrid w:val="0"/>
      <w:sz w:val="20"/>
      <w:szCs w:val="20"/>
    </w:rPr>
  </w:style>
  <w:style w:type="paragraph" w:styleId="BodyTextIndent3">
    <w:name w:val="Body Text Indent 3"/>
    <w:aliases w:val=" uvlaka 3"/>
    <w:basedOn w:val="Normal"/>
    <w:link w:val="BodyTextIndent3Char"/>
    <w:rsid w:val="00DB3B16"/>
    <w:pPr>
      <w:tabs>
        <w:tab w:val="left" w:pos="-1440"/>
        <w:tab w:val="left" w:pos="-720"/>
        <w:tab w:val="left" w:pos="540"/>
        <w:tab w:val="left" w:pos="720"/>
        <w:tab w:val="left" w:pos="1231"/>
        <w:tab w:val="left" w:pos="8028"/>
        <w:tab w:val="right" w:pos="8960"/>
      </w:tabs>
      <w:suppressAutoHyphens/>
      <w:ind w:left="360" w:hanging="18"/>
      <w:jc w:val="both"/>
    </w:pPr>
    <w:rPr>
      <w:rFonts w:ascii="CTimesRoman" w:hAnsi="CTimesRoman"/>
      <w:sz w:val="20"/>
    </w:rPr>
  </w:style>
  <w:style w:type="character" w:customStyle="1" w:styleId="BodyTextIndent3Char">
    <w:name w:val="Body Text Indent 3 Char"/>
    <w:aliases w:val=" uvlaka 3 Char"/>
    <w:link w:val="BodyTextIndent3"/>
    <w:rsid w:val="00DB3B16"/>
    <w:rPr>
      <w:rFonts w:ascii="CTimesRoman" w:eastAsia="Times New Roman" w:hAnsi="CTimesRoman" w:cs="Times New Roman"/>
      <w:snapToGrid w:val="0"/>
      <w:sz w:val="20"/>
      <w:szCs w:val="20"/>
    </w:rPr>
  </w:style>
  <w:style w:type="paragraph" w:styleId="BodyText2">
    <w:name w:val="Body Text 2"/>
    <w:basedOn w:val="Normal"/>
    <w:link w:val="BodyText2Char"/>
    <w:rsid w:val="00DB3B16"/>
    <w:pPr>
      <w:tabs>
        <w:tab w:val="left" w:pos="450"/>
      </w:tabs>
      <w:jc w:val="both"/>
    </w:pPr>
    <w:rPr>
      <w:rFonts w:ascii="CTimesRoman" w:hAnsi="CTimesRoman"/>
      <w:sz w:val="20"/>
    </w:rPr>
  </w:style>
  <w:style w:type="character" w:customStyle="1" w:styleId="BodyText2Char">
    <w:name w:val="Body Text 2 Char"/>
    <w:link w:val="BodyText2"/>
    <w:rsid w:val="00DB3B16"/>
    <w:rPr>
      <w:rFonts w:ascii="CTimesRoman" w:eastAsia="Times New Roman" w:hAnsi="CTimesRoman" w:cs="Times New Roman"/>
      <w:snapToGrid w:val="0"/>
      <w:sz w:val="20"/>
      <w:szCs w:val="20"/>
    </w:rPr>
  </w:style>
  <w:style w:type="paragraph" w:styleId="MacroText">
    <w:name w:val="macro"/>
    <w:link w:val="MacroTextChar"/>
    <w:semiHidden/>
    <w:rsid w:val="00DB3B16"/>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napToGrid w:val="0"/>
      <w:lang w:val="en-US" w:eastAsia="en-US"/>
    </w:rPr>
  </w:style>
  <w:style w:type="character" w:customStyle="1" w:styleId="MacroTextChar">
    <w:name w:val="Macro Text Char"/>
    <w:link w:val="MacroText"/>
    <w:semiHidden/>
    <w:rsid w:val="00DB3B16"/>
    <w:rPr>
      <w:rFonts w:ascii="Courier New" w:eastAsia="Times New Roman" w:hAnsi="Courier New" w:cs="Times New Roman"/>
      <w:snapToGrid w:val="0"/>
      <w:sz w:val="20"/>
      <w:szCs w:val="20"/>
    </w:rPr>
  </w:style>
  <w:style w:type="paragraph" w:customStyle="1" w:styleId="xl24">
    <w:name w:val="xl24"/>
    <w:basedOn w:val="Normal"/>
    <w:rsid w:val="00DB3B16"/>
    <w:pPr>
      <w:spacing w:before="100" w:beforeAutospacing="1" w:after="100" w:afterAutospacing="1"/>
    </w:pPr>
    <w:rPr>
      <w:rFonts w:ascii="TimesRoman" w:eastAsia="Arial Unicode MS" w:hAnsi="TimesRoman" w:cs="Arial Unicode MS"/>
      <w:snapToGrid/>
      <w:szCs w:val="24"/>
    </w:rPr>
  </w:style>
  <w:style w:type="paragraph" w:customStyle="1" w:styleId="Normal105pt">
    <w:name w:val="Normal + 10.5 pt"/>
    <w:aliases w:val="Justified,Left:  1.27 cm,Left:  0 cm,Hanging:  1.27 cm"/>
    <w:basedOn w:val="BodyText"/>
    <w:rsid w:val="00DB3B16"/>
    <w:pPr>
      <w:widowControl w:val="0"/>
      <w:ind w:left="709"/>
      <w:jc w:val="both"/>
    </w:pPr>
    <w:rPr>
      <w:rFonts w:ascii="Times New Roman" w:hAnsi="Times New Roman"/>
      <w:snapToGrid/>
      <w:sz w:val="21"/>
      <w:lang w:val="sr-Cyrl-CS"/>
    </w:rPr>
  </w:style>
  <w:style w:type="paragraph" w:styleId="ListParagraph">
    <w:name w:val="List Paragraph"/>
    <w:basedOn w:val="Normal"/>
    <w:uiPriority w:val="34"/>
    <w:qFormat/>
    <w:rsid w:val="00DB3B16"/>
    <w:pPr>
      <w:spacing w:after="200" w:line="276" w:lineRule="auto"/>
      <w:ind w:left="720"/>
      <w:contextualSpacing/>
    </w:pPr>
    <w:rPr>
      <w:rFonts w:ascii="Calibri" w:eastAsia="Calibri" w:hAnsi="Calibri"/>
      <w:snapToGrid/>
      <w:sz w:val="22"/>
      <w:szCs w:val="22"/>
    </w:rPr>
  </w:style>
  <w:style w:type="paragraph" w:customStyle="1" w:styleId="Default">
    <w:name w:val="Default"/>
    <w:basedOn w:val="Normal"/>
    <w:rsid w:val="00DB3B16"/>
    <w:pPr>
      <w:autoSpaceDE w:val="0"/>
      <w:autoSpaceDN w:val="0"/>
    </w:pPr>
    <w:rPr>
      <w:rFonts w:ascii="Times New Roman" w:hAnsi="Times New Roman"/>
      <w:snapToGrid/>
      <w:color w:val="000000"/>
      <w:szCs w:val="24"/>
      <w:lang w:val="sr-Latn-CS" w:eastAsia="sr-Latn-CS"/>
    </w:rPr>
  </w:style>
  <w:style w:type="paragraph" w:styleId="FootnoteText">
    <w:name w:val="footnote text"/>
    <w:basedOn w:val="Normal"/>
    <w:link w:val="FootnoteTextChar"/>
    <w:uiPriority w:val="99"/>
    <w:unhideWhenUsed/>
    <w:rsid w:val="00DB3B16"/>
    <w:pPr>
      <w:autoSpaceDE w:val="0"/>
      <w:autoSpaceDN w:val="0"/>
    </w:pPr>
    <w:rPr>
      <w:rFonts w:ascii="Times New Roman" w:hAnsi="Times New Roman"/>
      <w:snapToGrid/>
      <w:sz w:val="20"/>
    </w:rPr>
  </w:style>
  <w:style w:type="character" w:customStyle="1" w:styleId="FootnoteTextChar">
    <w:name w:val="Footnote Text Char"/>
    <w:link w:val="FootnoteText"/>
    <w:uiPriority w:val="99"/>
    <w:rsid w:val="00DB3B16"/>
    <w:rPr>
      <w:rFonts w:ascii="Times New Roman" w:eastAsia="Times New Roman" w:hAnsi="Times New Roman" w:cs="Times New Roman"/>
      <w:sz w:val="20"/>
      <w:szCs w:val="20"/>
    </w:rPr>
  </w:style>
  <w:style w:type="character" w:styleId="FootnoteReference">
    <w:name w:val="footnote reference"/>
    <w:unhideWhenUsed/>
    <w:rsid w:val="00DB3B16"/>
    <w:rPr>
      <w:vertAlign w:val="superscript"/>
    </w:rPr>
  </w:style>
  <w:style w:type="character" w:customStyle="1" w:styleId="BalloonTextChar">
    <w:name w:val="Balloon Text Char"/>
    <w:link w:val="BalloonText"/>
    <w:uiPriority w:val="99"/>
    <w:semiHidden/>
    <w:rsid w:val="00DB3B16"/>
    <w:rPr>
      <w:rFonts w:ascii="Tahoma" w:eastAsia="Times New Roman" w:hAnsi="Tahoma" w:cs="Tahoma"/>
      <w:snapToGrid w:val="0"/>
      <w:sz w:val="16"/>
      <w:szCs w:val="16"/>
    </w:rPr>
  </w:style>
  <w:style w:type="paragraph" w:styleId="BalloonText">
    <w:name w:val="Balloon Text"/>
    <w:basedOn w:val="Normal"/>
    <w:link w:val="BalloonTextChar"/>
    <w:uiPriority w:val="99"/>
    <w:semiHidden/>
    <w:rsid w:val="00DB3B16"/>
    <w:rPr>
      <w:rFonts w:ascii="Tahoma" w:hAnsi="Tahoma" w:cs="Tahoma"/>
      <w:sz w:val="16"/>
      <w:szCs w:val="16"/>
    </w:rPr>
  </w:style>
  <w:style w:type="character" w:customStyle="1" w:styleId="BalloonTextChar1">
    <w:name w:val="Balloon Text Char1"/>
    <w:uiPriority w:val="99"/>
    <w:semiHidden/>
    <w:rsid w:val="00DB3B16"/>
    <w:rPr>
      <w:rFonts w:ascii="Tahoma" w:eastAsia="Times New Roman" w:hAnsi="Tahoma" w:cs="Tahoma"/>
      <w:snapToGrid w:val="0"/>
      <w:sz w:val="16"/>
      <w:szCs w:val="16"/>
    </w:rPr>
  </w:style>
  <w:style w:type="character" w:customStyle="1" w:styleId="CharChar5">
    <w:name w:val="Char Char5"/>
    <w:rsid w:val="00DB3B16"/>
    <w:rPr>
      <w:rFonts w:ascii="Arial" w:hAnsi="Arial"/>
      <w:b/>
      <w:snapToGrid w:val="0"/>
      <w:sz w:val="24"/>
      <w:u w:val="single"/>
      <w:lang w:val="en-US" w:eastAsia="en-US" w:bidi="ar-SA"/>
    </w:rPr>
  </w:style>
  <w:style w:type="paragraph" w:customStyle="1" w:styleId="default0">
    <w:name w:val="default"/>
    <w:basedOn w:val="Normal"/>
    <w:rsid w:val="00DB3B16"/>
    <w:pPr>
      <w:autoSpaceDE w:val="0"/>
      <w:autoSpaceDN w:val="0"/>
    </w:pPr>
    <w:rPr>
      <w:rFonts w:ascii="Arial" w:hAnsi="Arial" w:cs="Arial"/>
      <w:snapToGrid/>
      <w:color w:val="000000"/>
      <w:szCs w:val="24"/>
      <w:lang w:val="sr-Latn-CS" w:eastAsia="sr-Latn-CS"/>
    </w:rPr>
  </w:style>
  <w:style w:type="character" w:styleId="Hyperlink">
    <w:name w:val="Hyperlink"/>
    <w:uiPriority w:val="99"/>
    <w:unhideWhenUsed/>
    <w:rsid w:val="00DB3B16"/>
    <w:rPr>
      <w:color w:val="FF8073"/>
      <w:u w:val="single"/>
    </w:rPr>
  </w:style>
  <w:style w:type="character" w:styleId="FollowedHyperlink">
    <w:name w:val="FollowedHyperlink"/>
    <w:uiPriority w:val="99"/>
    <w:unhideWhenUsed/>
    <w:rsid w:val="00DB3B16"/>
    <w:rPr>
      <w:color w:val="800080"/>
      <w:u w:val="single"/>
    </w:rPr>
  </w:style>
  <w:style w:type="paragraph" w:customStyle="1" w:styleId="xl132">
    <w:name w:val="xl132"/>
    <w:basedOn w:val="Normal"/>
    <w:rsid w:val="00DB3B16"/>
    <w:pPr>
      <w:spacing w:before="100" w:beforeAutospacing="1" w:after="100" w:afterAutospacing="1"/>
      <w:jc w:val="right"/>
    </w:pPr>
    <w:rPr>
      <w:rFonts w:ascii="Times New Roman" w:hAnsi="Times New Roman"/>
      <w:snapToGrid/>
      <w:szCs w:val="24"/>
      <w:lang w:val="sr-Latn-CS" w:eastAsia="sr-Latn-CS"/>
    </w:rPr>
  </w:style>
  <w:style w:type="paragraph" w:customStyle="1" w:styleId="xl133">
    <w:name w:val="xl133"/>
    <w:basedOn w:val="Normal"/>
    <w:rsid w:val="00DB3B16"/>
    <w:pPr>
      <w:spacing w:before="100" w:beforeAutospacing="1" w:after="100" w:afterAutospacing="1"/>
    </w:pPr>
    <w:rPr>
      <w:rFonts w:ascii="Times New Roman" w:hAnsi="Times New Roman"/>
      <w:snapToGrid/>
      <w:sz w:val="21"/>
      <w:szCs w:val="21"/>
      <w:lang w:val="sr-Latn-CS" w:eastAsia="sr-Latn-CS"/>
    </w:rPr>
  </w:style>
  <w:style w:type="paragraph" w:customStyle="1" w:styleId="xl134">
    <w:name w:val="xl134"/>
    <w:basedOn w:val="Normal"/>
    <w:rsid w:val="00DB3B16"/>
    <w:pPr>
      <w:spacing w:before="100" w:beforeAutospacing="1" w:after="100" w:afterAutospacing="1"/>
    </w:pPr>
    <w:rPr>
      <w:rFonts w:ascii="Times New Roman" w:hAnsi="Times New Roman"/>
      <w:snapToGrid/>
      <w:szCs w:val="24"/>
      <w:lang w:val="sr-Latn-CS" w:eastAsia="sr-Latn-CS"/>
    </w:rPr>
  </w:style>
  <w:style w:type="paragraph" w:customStyle="1" w:styleId="xl135">
    <w:name w:val="xl135"/>
    <w:basedOn w:val="Normal"/>
    <w:rsid w:val="00DB3B16"/>
    <w:pPr>
      <w:spacing w:before="100" w:beforeAutospacing="1" w:after="100" w:afterAutospacing="1"/>
      <w:jc w:val="right"/>
    </w:pPr>
    <w:rPr>
      <w:rFonts w:ascii="Times New Roman" w:hAnsi="Times New Roman"/>
      <w:b/>
      <w:bCs/>
      <w:snapToGrid/>
      <w:szCs w:val="24"/>
      <w:lang w:val="sr-Latn-CS" w:eastAsia="sr-Latn-CS"/>
    </w:rPr>
  </w:style>
  <w:style w:type="paragraph" w:customStyle="1" w:styleId="xl136">
    <w:name w:val="xl136"/>
    <w:basedOn w:val="Normal"/>
    <w:rsid w:val="00DB3B16"/>
    <w:pPr>
      <w:pBdr>
        <w:bottom w:val="single" w:sz="8" w:space="0" w:color="auto"/>
      </w:pBdr>
      <w:spacing w:before="100" w:beforeAutospacing="1" w:after="100" w:afterAutospacing="1"/>
      <w:jc w:val="right"/>
    </w:pPr>
    <w:rPr>
      <w:rFonts w:ascii="Times New Roman" w:hAnsi="Times New Roman"/>
      <w:b/>
      <w:bCs/>
      <w:snapToGrid/>
      <w:szCs w:val="24"/>
      <w:lang w:val="sr-Latn-CS" w:eastAsia="sr-Latn-CS"/>
    </w:rPr>
  </w:style>
  <w:style w:type="paragraph" w:customStyle="1" w:styleId="xl137">
    <w:name w:val="xl137"/>
    <w:basedOn w:val="Normal"/>
    <w:rsid w:val="00DB3B16"/>
    <w:pPr>
      <w:spacing w:before="100" w:beforeAutospacing="1" w:after="100" w:afterAutospacing="1"/>
    </w:pPr>
    <w:rPr>
      <w:rFonts w:ascii="Times New Roman" w:hAnsi="Times New Roman"/>
      <w:b/>
      <w:bCs/>
      <w:snapToGrid/>
      <w:szCs w:val="24"/>
      <w:lang w:val="sr-Latn-CS" w:eastAsia="sr-Latn-CS"/>
    </w:rPr>
  </w:style>
  <w:style w:type="paragraph" w:customStyle="1" w:styleId="xl138">
    <w:name w:val="xl138"/>
    <w:basedOn w:val="Normal"/>
    <w:rsid w:val="00DB3B16"/>
    <w:pPr>
      <w:spacing w:before="100" w:beforeAutospacing="1" w:after="100" w:afterAutospacing="1"/>
    </w:pPr>
    <w:rPr>
      <w:rFonts w:ascii="Times New Roman" w:hAnsi="Times New Roman"/>
      <w:i/>
      <w:iCs/>
      <w:snapToGrid/>
      <w:szCs w:val="24"/>
      <w:lang w:val="sr-Latn-CS" w:eastAsia="sr-Latn-CS"/>
    </w:rPr>
  </w:style>
  <w:style w:type="paragraph" w:customStyle="1" w:styleId="xl139">
    <w:name w:val="xl139"/>
    <w:basedOn w:val="Normal"/>
    <w:rsid w:val="00DB3B16"/>
    <w:pPr>
      <w:spacing w:before="100" w:beforeAutospacing="1" w:after="100" w:afterAutospacing="1"/>
      <w:jc w:val="both"/>
    </w:pPr>
    <w:rPr>
      <w:rFonts w:ascii="Times New Roman" w:hAnsi="Times New Roman"/>
      <w:b/>
      <w:bCs/>
      <w:snapToGrid/>
      <w:szCs w:val="24"/>
      <w:lang w:val="sr-Latn-CS" w:eastAsia="sr-Latn-CS"/>
    </w:rPr>
  </w:style>
  <w:style w:type="paragraph" w:customStyle="1" w:styleId="xl140">
    <w:name w:val="xl140"/>
    <w:basedOn w:val="Normal"/>
    <w:rsid w:val="00DB3B16"/>
    <w:pPr>
      <w:spacing w:before="100" w:beforeAutospacing="1" w:after="100" w:afterAutospacing="1"/>
      <w:textAlignment w:val="top"/>
    </w:pPr>
    <w:rPr>
      <w:rFonts w:ascii="Times New Roman" w:hAnsi="Times New Roman"/>
      <w:snapToGrid/>
      <w:szCs w:val="24"/>
      <w:lang w:val="sr-Latn-CS" w:eastAsia="sr-Latn-CS"/>
    </w:rPr>
  </w:style>
  <w:style w:type="paragraph" w:customStyle="1" w:styleId="xl141">
    <w:name w:val="xl141"/>
    <w:basedOn w:val="Normal"/>
    <w:rsid w:val="00DB3B16"/>
    <w:pPr>
      <w:spacing w:before="100" w:beforeAutospacing="1" w:after="100" w:afterAutospacing="1"/>
      <w:textAlignment w:val="top"/>
    </w:pPr>
    <w:rPr>
      <w:rFonts w:ascii="Times New Roman" w:hAnsi="Times New Roman"/>
      <w:i/>
      <w:iCs/>
      <w:snapToGrid/>
      <w:szCs w:val="24"/>
      <w:lang w:val="sr-Latn-CS" w:eastAsia="sr-Latn-CS"/>
    </w:rPr>
  </w:style>
  <w:style w:type="paragraph" w:customStyle="1" w:styleId="xl142">
    <w:name w:val="xl142"/>
    <w:basedOn w:val="Normal"/>
    <w:rsid w:val="00DB3B16"/>
    <w:pPr>
      <w:spacing w:before="100" w:beforeAutospacing="1" w:after="100" w:afterAutospacing="1"/>
      <w:jc w:val="right"/>
      <w:textAlignment w:val="top"/>
    </w:pPr>
    <w:rPr>
      <w:rFonts w:ascii="Times New Roman" w:hAnsi="Times New Roman"/>
      <w:b/>
      <w:bCs/>
      <w:i/>
      <w:iCs/>
      <w:snapToGrid/>
      <w:szCs w:val="24"/>
      <w:lang w:val="sr-Latn-CS" w:eastAsia="sr-Latn-CS"/>
    </w:rPr>
  </w:style>
  <w:style w:type="paragraph" w:customStyle="1" w:styleId="xl143">
    <w:name w:val="xl143"/>
    <w:basedOn w:val="Normal"/>
    <w:rsid w:val="00DB3B16"/>
    <w:pPr>
      <w:spacing w:before="100" w:beforeAutospacing="1" w:after="100" w:afterAutospacing="1"/>
    </w:pPr>
    <w:rPr>
      <w:rFonts w:ascii="Times New Roman" w:hAnsi="Times New Roman"/>
      <w:b/>
      <w:bCs/>
      <w:i/>
      <w:iCs/>
      <w:snapToGrid/>
      <w:szCs w:val="24"/>
      <w:lang w:val="sr-Latn-CS" w:eastAsia="sr-Latn-CS"/>
    </w:rPr>
  </w:style>
  <w:style w:type="paragraph" w:customStyle="1" w:styleId="xl144">
    <w:name w:val="xl144"/>
    <w:basedOn w:val="Normal"/>
    <w:rsid w:val="00DB3B16"/>
    <w:pPr>
      <w:spacing w:before="100" w:beforeAutospacing="1" w:after="100" w:afterAutospacing="1"/>
    </w:pPr>
    <w:rPr>
      <w:rFonts w:ascii="Times New Roman" w:hAnsi="Times New Roman"/>
      <w:snapToGrid/>
      <w:szCs w:val="24"/>
      <w:lang w:val="sr-Latn-CS" w:eastAsia="sr-Latn-CS"/>
    </w:rPr>
  </w:style>
  <w:style w:type="paragraph" w:customStyle="1" w:styleId="xl145">
    <w:name w:val="xl145"/>
    <w:basedOn w:val="Normal"/>
    <w:rsid w:val="00DB3B16"/>
    <w:pPr>
      <w:spacing w:before="100" w:beforeAutospacing="1" w:after="100" w:afterAutospacing="1"/>
    </w:pPr>
    <w:rPr>
      <w:rFonts w:ascii="Arial" w:hAnsi="Arial" w:cs="Arial"/>
      <w:snapToGrid/>
      <w:szCs w:val="24"/>
      <w:lang w:val="sr-Latn-CS" w:eastAsia="sr-Latn-CS"/>
    </w:rPr>
  </w:style>
  <w:style w:type="paragraph" w:customStyle="1" w:styleId="xl146">
    <w:name w:val="xl146"/>
    <w:basedOn w:val="Normal"/>
    <w:rsid w:val="00DB3B16"/>
    <w:pPr>
      <w:spacing w:before="100" w:beforeAutospacing="1" w:after="100" w:afterAutospacing="1"/>
    </w:pPr>
    <w:rPr>
      <w:rFonts w:ascii="Times New Roman" w:hAnsi="Times New Roman"/>
      <w:b/>
      <w:bCs/>
      <w:snapToGrid/>
      <w:sz w:val="21"/>
      <w:szCs w:val="21"/>
      <w:lang w:val="sr-Latn-CS" w:eastAsia="sr-Latn-CS"/>
    </w:rPr>
  </w:style>
  <w:style w:type="paragraph" w:customStyle="1" w:styleId="xl147">
    <w:name w:val="xl147"/>
    <w:basedOn w:val="Normal"/>
    <w:rsid w:val="00DB3B16"/>
    <w:pPr>
      <w:spacing w:before="100" w:beforeAutospacing="1" w:after="100" w:afterAutospacing="1"/>
    </w:pPr>
    <w:rPr>
      <w:rFonts w:ascii="Times New Roman" w:hAnsi="Times New Roman"/>
      <w:b/>
      <w:bCs/>
      <w:snapToGrid/>
      <w:szCs w:val="24"/>
      <w:lang w:val="sr-Latn-CS" w:eastAsia="sr-Latn-CS"/>
    </w:rPr>
  </w:style>
  <w:style w:type="paragraph" w:customStyle="1" w:styleId="xl148">
    <w:name w:val="xl148"/>
    <w:basedOn w:val="Normal"/>
    <w:rsid w:val="00DB3B16"/>
    <w:pPr>
      <w:spacing w:before="100" w:beforeAutospacing="1" w:after="100" w:afterAutospacing="1"/>
    </w:pPr>
    <w:rPr>
      <w:rFonts w:ascii="Times New Roman" w:hAnsi="Times New Roman"/>
      <w:b/>
      <w:bCs/>
      <w:snapToGrid/>
      <w:szCs w:val="24"/>
      <w:lang w:val="sr-Latn-CS" w:eastAsia="sr-Latn-CS"/>
    </w:rPr>
  </w:style>
  <w:style w:type="paragraph" w:customStyle="1" w:styleId="xl149">
    <w:name w:val="xl149"/>
    <w:basedOn w:val="Normal"/>
    <w:rsid w:val="00DB3B16"/>
    <w:pPr>
      <w:pBdr>
        <w:top w:val="single" w:sz="8" w:space="0" w:color="auto"/>
      </w:pBdr>
      <w:spacing w:before="100" w:beforeAutospacing="1" w:after="100" w:afterAutospacing="1"/>
    </w:pPr>
    <w:rPr>
      <w:rFonts w:ascii="Times New Roman" w:hAnsi="Times New Roman"/>
      <w:snapToGrid/>
      <w:szCs w:val="24"/>
      <w:lang w:val="sr-Latn-CS" w:eastAsia="sr-Latn-CS"/>
    </w:rPr>
  </w:style>
  <w:style w:type="paragraph" w:customStyle="1" w:styleId="xl150">
    <w:name w:val="xl150"/>
    <w:basedOn w:val="Normal"/>
    <w:rsid w:val="00DB3B16"/>
    <w:pPr>
      <w:spacing w:before="100" w:beforeAutospacing="1" w:after="100" w:afterAutospacing="1"/>
    </w:pPr>
    <w:rPr>
      <w:rFonts w:ascii="Times New Roman" w:hAnsi="Times New Roman"/>
      <w:snapToGrid/>
      <w:szCs w:val="24"/>
      <w:lang w:val="sr-Latn-CS" w:eastAsia="sr-Latn-CS"/>
    </w:rPr>
  </w:style>
  <w:style w:type="paragraph" w:customStyle="1" w:styleId="xl151">
    <w:name w:val="xl151"/>
    <w:basedOn w:val="Normal"/>
    <w:rsid w:val="00DB3B16"/>
    <w:pPr>
      <w:spacing w:before="100" w:beforeAutospacing="1" w:after="100" w:afterAutospacing="1"/>
      <w:jc w:val="right"/>
    </w:pPr>
    <w:rPr>
      <w:rFonts w:ascii="Times New Roman" w:hAnsi="Times New Roman"/>
      <w:snapToGrid/>
      <w:szCs w:val="24"/>
      <w:lang w:val="sr-Latn-CS" w:eastAsia="sr-Latn-CS"/>
    </w:rPr>
  </w:style>
  <w:style w:type="paragraph" w:customStyle="1" w:styleId="xl152">
    <w:name w:val="xl152"/>
    <w:basedOn w:val="Normal"/>
    <w:rsid w:val="00DB3B16"/>
    <w:pPr>
      <w:spacing w:before="100" w:beforeAutospacing="1" w:after="100" w:afterAutospacing="1"/>
      <w:jc w:val="right"/>
    </w:pPr>
    <w:rPr>
      <w:rFonts w:ascii="Times New Roman" w:hAnsi="Times New Roman"/>
      <w:snapToGrid/>
      <w:szCs w:val="24"/>
      <w:lang w:val="sr-Latn-CS" w:eastAsia="sr-Latn-CS"/>
    </w:rPr>
  </w:style>
  <w:style w:type="paragraph" w:customStyle="1" w:styleId="xl153">
    <w:name w:val="xl153"/>
    <w:basedOn w:val="Normal"/>
    <w:rsid w:val="00DB3B16"/>
    <w:pPr>
      <w:pBdr>
        <w:bottom w:val="single" w:sz="8" w:space="0" w:color="auto"/>
      </w:pBdr>
      <w:spacing w:before="100" w:beforeAutospacing="1" w:after="100" w:afterAutospacing="1"/>
      <w:jc w:val="right"/>
    </w:pPr>
    <w:rPr>
      <w:rFonts w:ascii="Times New Roman" w:hAnsi="Times New Roman"/>
      <w:snapToGrid/>
      <w:szCs w:val="24"/>
      <w:lang w:val="sr-Latn-CS" w:eastAsia="sr-Latn-CS"/>
    </w:rPr>
  </w:style>
  <w:style w:type="paragraph" w:customStyle="1" w:styleId="xl154">
    <w:name w:val="xl154"/>
    <w:basedOn w:val="Normal"/>
    <w:rsid w:val="00DB3B16"/>
    <w:pPr>
      <w:pBdr>
        <w:top w:val="single" w:sz="8" w:space="0" w:color="auto"/>
        <w:bottom w:val="single" w:sz="8" w:space="0" w:color="auto"/>
      </w:pBdr>
      <w:spacing w:before="100" w:beforeAutospacing="1" w:after="100" w:afterAutospacing="1"/>
      <w:jc w:val="right"/>
    </w:pPr>
    <w:rPr>
      <w:rFonts w:ascii="Times New Roman" w:hAnsi="Times New Roman"/>
      <w:b/>
      <w:bCs/>
      <w:snapToGrid/>
      <w:szCs w:val="24"/>
      <w:lang w:val="sr-Latn-CS" w:eastAsia="sr-Latn-CS"/>
    </w:rPr>
  </w:style>
  <w:style w:type="paragraph" w:customStyle="1" w:styleId="xl155">
    <w:name w:val="xl155"/>
    <w:basedOn w:val="Normal"/>
    <w:rsid w:val="00DB3B16"/>
    <w:pPr>
      <w:pBdr>
        <w:top w:val="single" w:sz="8" w:space="0" w:color="auto"/>
      </w:pBdr>
      <w:spacing w:before="100" w:beforeAutospacing="1" w:after="100" w:afterAutospacing="1"/>
      <w:jc w:val="right"/>
    </w:pPr>
    <w:rPr>
      <w:rFonts w:ascii="Times New Roman" w:hAnsi="Times New Roman"/>
      <w:snapToGrid/>
      <w:szCs w:val="24"/>
      <w:lang w:val="sr-Latn-CS" w:eastAsia="sr-Latn-CS"/>
    </w:rPr>
  </w:style>
  <w:style w:type="paragraph" w:customStyle="1" w:styleId="xl156">
    <w:name w:val="xl156"/>
    <w:basedOn w:val="Normal"/>
    <w:rsid w:val="00DB3B16"/>
    <w:pPr>
      <w:spacing w:before="100" w:beforeAutospacing="1" w:after="100" w:afterAutospacing="1"/>
      <w:jc w:val="right"/>
    </w:pPr>
    <w:rPr>
      <w:rFonts w:ascii="Times New Roman" w:hAnsi="Times New Roman"/>
      <w:b/>
      <w:bCs/>
      <w:snapToGrid/>
      <w:szCs w:val="24"/>
      <w:lang w:val="sr-Latn-CS" w:eastAsia="sr-Latn-CS"/>
    </w:rPr>
  </w:style>
  <w:style w:type="paragraph" w:customStyle="1" w:styleId="xl157">
    <w:name w:val="xl157"/>
    <w:basedOn w:val="Normal"/>
    <w:rsid w:val="00DB3B16"/>
    <w:pPr>
      <w:pBdr>
        <w:bottom w:val="single" w:sz="8" w:space="0" w:color="auto"/>
      </w:pBdr>
      <w:spacing w:before="100" w:beforeAutospacing="1" w:after="100" w:afterAutospacing="1"/>
      <w:jc w:val="right"/>
    </w:pPr>
    <w:rPr>
      <w:rFonts w:ascii="Times New Roman" w:hAnsi="Times New Roman"/>
      <w:b/>
      <w:bCs/>
      <w:snapToGrid/>
      <w:szCs w:val="24"/>
      <w:lang w:val="sr-Latn-CS" w:eastAsia="sr-Latn-CS"/>
    </w:rPr>
  </w:style>
  <w:style w:type="paragraph" w:customStyle="1" w:styleId="xl158">
    <w:name w:val="xl158"/>
    <w:basedOn w:val="Normal"/>
    <w:rsid w:val="00DB3B16"/>
    <w:pPr>
      <w:pBdr>
        <w:top w:val="single" w:sz="8" w:space="0" w:color="auto"/>
      </w:pBdr>
      <w:spacing w:before="100" w:beforeAutospacing="1" w:after="100" w:afterAutospacing="1"/>
      <w:jc w:val="right"/>
    </w:pPr>
    <w:rPr>
      <w:rFonts w:ascii="Times New Roman" w:hAnsi="Times New Roman"/>
      <w:b/>
      <w:bCs/>
      <w:snapToGrid/>
      <w:szCs w:val="24"/>
      <w:lang w:val="sr-Latn-CS" w:eastAsia="sr-Latn-CS"/>
    </w:rPr>
  </w:style>
  <w:style w:type="paragraph" w:customStyle="1" w:styleId="xl159">
    <w:name w:val="xl159"/>
    <w:basedOn w:val="Normal"/>
    <w:rsid w:val="00DB3B16"/>
    <w:pPr>
      <w:pBdr>
        <w:top w:val="single" w:sz="8" w:space="0" w:color="auto"/>
        <w:bottom w:val="single" w:sz="8" w:space="0" w:color="auto"/>
      </w:pBdr>
      <w:spacing w:before="100" w:beforeAutospacing="1" w:after="100" w:afterAutospacing="1"/>
      <w:jc w:val="right"/>
    </w:pPr>
    <w:rPr>
      <w:rFonts w:ascii="Times New Roman" w:hAnsi="Times New Roman"/>
      <w:snapToGrid/>
      <w:szCs w:val="24"/>
      <w:lang w:val="sr-Latn-CS" w:eastAsia="sr-Latn-CS"/>
    </w:rPr>
  </w:style>
  <w:style w:type="paragraph" w:customStyle="1" w:styleId="xl160">
    <w:name w:val="xl160"/>
    <w:basedOn w:val="Normal"/>
    <w:rsid w:val="00DB3B16"/>
    <w:pPr>
      <w:pBdr>
        <w:top w:val="single" w:sz="8" w:space="0" w:color="auto"/>
        <w:bottom w:val="double" w:sz="6" w:space="0" w:color="auto"/>
      </w:pBdr>
      <w:spacing w:before="100" w:beforeAutospacing="1" w:after="100" w:afterAutospacing="1"/>
      <w:jc w:val="right"/>
    </w:pPr>
    <w:rPr>
      <w:rFonts w:ascii="Times New Roman" w:hAnsi="Times New Roman"/>
      <w:b/>
      <w:bCs/>
      <w:snapToGrid/>
      <w:szCs w:val="24"/>
      <w:lang w:val="sr-Latn-CS" w:eastAsia="sr-Latn-CS"/>
    </w:rPr>
  </w:style>
  <w:style w:type="paragraph" w:customStyle="1" w:styleId="xl161">
    <w:name w:val="xl161"/>
    <w:basedOn w:val="Normal"/>
    <w:rsid w:val="00DB3B16"/>
    <w:pPr>
      <w:pBdr>
        <w:top w:val="double" w:sz="6" w:space="0" w:color="auto"/>
      </w:pBdr>
      <w:spacing w:before="100" w:beforeAutospacing="1" w:after="100" w:afterAutospacing="1"/>
      <w:jc w:val="right"/>
    </w:pPr>
    <w:rPr>
      <w:rFonts w:ascii="Times New Roman" w:hAnsi="Times New Roman"/>
      <w:snapToGrid/>
      <w:szCs w:val="24"/>
      <w:lang w:val="sr-Latn-CS" w:eastAsia="sr-Latn-CS"/>
    </w:rPr>
  </w:style>
  <w:style w:type="paragraph" w:customStyle="1" w:styleId="xl162">
    <w:name w:val="xl162"/>
    <w:basedOn w:val="Normal"/>
    <w:rsid w:val="00DB3B16"/>
    <w:pPr>
      <w:spacing w:before="100" w:beforeAutospacing="1" w:after="100" w:afterAutospacing="1"/>
      <w:jc w:val="right"/>
    </w:pPr>
    <w:rPr>
      <w:rFonts w:ascii="Times New Roman" w:hAnsi="Times New Roman"/>
      <w:snapToGrid/>
      <w:szCs w:val="24"/>
      <w:lang w:val="sr-Latn-CS" w:eastAsia="sr-Latn-CS"/>
    </w:rPr>
  </w:style>
  <w:style w:type="paragraph" w:customStyle="1" w:styleId="xl163">
    <w:name w:val="xl163"/>
    <w:basedOn w:val="Normal"/>
    <w:rsid w:val="00DB3B16"/>
    <w:pPr>
      <w:pBdr>
        <w:top w:val="single" w:sz="8" w:space="0" w:color="auto"/>
      </w:pBdr>
      <w:spacing w:before="100" w:beforeAutospacing="1" w:after="100" w:afterAutospacing="1"/>
      <w:jc w:val="right"/>
    </w:pPr>
    <w:rPr>
      <w:rFonts w:ascii="Times New Roman" w:hAnsi="Times New Roman"/>
      <w:snapToGrid/>
      <w:color w:val="FF8073"/>
      <w:szCs w:val="24"/>
      <w:lang w:val="sr-Latn-CS" w:eastAsia="sr-Latn-CS"/>
    </w:rPr>
  </w:style>
  <w:style w:type="paragraph" w:customStyle="1" w:styleId="xl164">
    <w:name w:val="xl164"/>
    <w:basedOn w:val="Normal"/>
    <w:rsid w:val="00DB3B16"/>
    <w:pPr>
      <w:pBdr>
        <w:top w:val="single" w:sz="8" w:space="0" w:color="auto"/>
      </w:pBdr>
      <w:spacing w:before="100" w:beforeAutospacing="1" w:after="100" w:afterAutospacing="1"/>
      <w:jc w:val="right"/>
    </w:pPr>
    <w:rPr>
      <w:rFonts w:ascii="Times New Roman" w:hAnsi="Times New Roman"/>
      <w:snapToGrid/>
      <w:szCs w:val="24"/>
      <w:lang w:val="sr-Latn-CS" w:eastAsia="sr-Latn-CS"/>
    </w:rPr>
  </w:style>
  <w:style w:type="paragraph" w:customStyle="1" w:styleId="xl165">
    <w:name w:val="xl165"/>
    <w:basedOn w:val="Normal"/>
    <w:rsid w:val="00DB3B16"/>
    <w:pPr>
      <w:pBdr>
        <w:bottom w:val="double" w:sz="6" w:space="0" w:color="auto"/>
      </w:pBdr>
      <w:spacing w:before="100" w:beforeAutospacing="1" w:after="100" w:afterAutospacing="1"/>
      <w:jc w:val="right"/>
    </w:pPr>
    <w:rPr>
      <w:rFonts w:ascii="Times New Roman" w:hAnsi="Times New Roman"/>
      <w:b/>
      <w:bCs/>
      <w:snapToGrid/>
      <w:szCs w:val="24"/>
      <w:lang w:val="sr-Latn-CS" w:eastAsia="sr-Latn-CS"/>
    </w:rPr>
  </w:style>
  <w:style w:type="paragraph" w:customStyle="1" w:styleId="xl166">
    <w:name w:val="xl166"/>
    <w:basedOn w:val="Normal"/>
    <w:rsid w:val="00DB3B16"/>
    <w:pPr>
      <w:spacing w:before="100" w:beforeAutospacing="1" w:after="100" w:afterAutospacing="1"/>
      <w:jc w:val="right"/>
    </w:pPr>
    <w:rPr>
      <w:rFonts w:ascii="Times New Roman" w:hAnsi="Times New Roman"/>
      <w:b/>
      <w:bCs/>
      <w:snapToGrid/>
      <w:sz w:val="18"/>
      <w:szCs w:val="18"/>
      <w:lang w:val="sr-Latn-CS" w:eastAsia="sr-Latn-CS"/>
    </w:rPr>
  </w:style>
  <w:style w:type="character" w:styleId="CommentReference">
    <w:name w:val="annotation reference"/>
    <w:uiPriority w:val="99"/>
    <w:unhideWhenUsed/>
    <w:rsid w:val="00DB3B16"/>
    <w:rPr>
      <w:sz w:val="16"/>
      <w:szCs w:val="16"/>
    </w:rPr>
  </w:style>
  <w:style w:type="paragraph" w:styleId="CommentSubject">
    <w:name w:val="annotation subject"/>
    <w:basedOn w:val="CommentText"/>
    <w:next w:val="CommentText"/>
    <w:link w:val="CommentSubjectChar"/>
    <w:uiPriority w:val="99"/>
    <w:unhideWhenUsed/>
    <w:rsid w:val="00DB3B16"/>
    <w:pPr>
      <w:tabs>
        <w:tab w:val="clear" w:pos="-720"/>
      </w:tabs>
      <w:suppressAutoHyphens w:val="0"/>
      <w:spacing w:after="200" w:line="276" w:lineRule="auto"/>
    </w:pPr>
    <w:rPr>
      <w:rFonts w:ascii="Calibri" w:eastAsia="Calibri" w:hAnsi="Calibri"/>
      <w:b/>
      <w:bCs/>
      <w:snapToGrid/>
      <w:sz w:val="20"/>
      <w:lang w:val="sr-Latn-CS"/>
    </w:rPr>
  </w:style>
  <w:style w:type="character" w:customStyle="1" w:styleId="CommentSubjectChar">
    <w:name w:val="Comment Subject Char"/>
    <w:link w:val="CommentSubject"/>
    <w:uiPriority w:val="99"/>
    <w:rsid w:val="00DB3B16"/>
    <w:rPr>
      <w:rFonts w:ascii="Calibri" w:eastAsia="Calibri" w:hAnsi="Calibri" w:cs="Times New Roman"/>
      <w:b/>
      <w:bCs/>
      <w:snapToGrid/>
      <w:sz w:val="20"/>
      <w:szCs w:val="20"/>
      <w:lang w:val="sr-Latn-CS"/>
    </w:rPr>
  </w:style>
  <w:style w:type="paragraph" w:styleId="NormalWeb">
    <w:name w:val="Normal (Web)"/>
    <w:basedOn w:val="Normal"/>
    <w:rsid w:val="00DB3B16"/>
    <w:pPr>
      <w:spacing w:before="100" w:beforeAutospacing="1" w:after="100" w:afterAutospacing="1"/>
    </w:pPr>
    <w:rPr>
      <w:rFonts w:ascii="Arial Unicode MS" w:eastAsia="Arial Unicode MS" w:hAnsi="Arial Unicode MS" w:cs="Arial Unicode MS"/>
      <w:snapToGrid/>
      <w:szCs w:val="24"/>
    </w:rPr>
  </w:style>
  <w:style w:type="character" w:customStyle="1" w:styleId="CharChar53">
    <w:name w:val="Char Char53"/>
    <w:rsid w:val="00DB3B16"/>
    <w:rPr>
      <w:rFonts w:ascii="Arial" w:hAnsi="Arial"/>
      <w:b/>
      <w:snapToGrid w:val="0"/>
      <w:sz w:val="24"/>
      <w:u w:val="single"/>
      <w:lang w:val="en-US" w:eastAsia="en-US" w:bidi="ar-SA"/>
    </w:rPr>
  </w:style>
  <w:style w:type="table" w:styleId="TableGrid">
    <w:name w:val="Table Grid"/>
    <w:basedOn w:val="TableNormal"/>
    <w:uiPriority w:val="59"/>
    <w:rsid w:val="00DB3B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B5603F"/>
    <w:rPr>
      <w:sz w:val="22"/>
      <w:szCs w:val="22"/>
      <w:lang w:val="sr-Latn-CS" w:eastAsia="en-US"/>
    </w:rPr>
  </w:style>
  <w:style w:type="character" w:customStyle="1" w:styleId="NoSpacingChar">
    <w:name w:val="No Spacing Char"/>
    <w:link w:val="NoSpacing"/>
    <w:uiPriority w:val="1"/>
    <w:rsid w:val="005E613F"/>
    <w:rPr>
      <w:rFonts w:cs="Times New Roman"/>
      <w:lang w:val="sr-Latn-CS"/>
    </w:rPr>
  </w:style>
  <w:style w:type="paragraph" w:styleId="PlainText">
    <w:name w:val="Plain Text"/>
    <w:basedOn w:val="Normal"/>
    <w:link w:val="PlainTextChar"/>
    <w:rsid w:val="005879E0"/>
    <w:rPr>
      <w:rFonts w:ascii="Courier New" w:hAnsi="Courier New" w:cs="Courier New"/>
      <w:snapToGrid/>
      <w:sz w:val="20"/>
    </w:rPr>
  </w:style>
  <w:style w:type="character" w:customStyle="1" w:styleId="PlainTextChar">
    <w:name w:val="Plain Text Char"/>
    <w:link w:val="PlainText"/>
    <w:rsid w:val="005879E0"/>
    <w:rPr>
      <w:rFonts w:ascii="Courier New" w:eastAsia="Times New Roman" w:hAnsi="Courier New" w:cs="Courier New"/>
      <w:sz w:val="20"/>
      <w:szCs w:val="20"/>
    </w:rPr>
  </w:style>
  <w:style w:type="character" w:customStyle="1" w:styleId="CharChar52">
    <w:name w:val="Char Char52"/>
    <w:rsid w:val="005B486C"/>
    <w:rPr>
      <w:rFonts w:ascii="Arial" w:hAnsi="Arial"/>
      <w:b/>
      <w:snapToGrid w:val="0"/>
      <w:sz w:val="24"/>
      <w:u w:val="single"/>
      <w:lang w:val="en-US" w:eastAsia="en-US" w:bidi="ar-SA"/>
    </w:rPr>
  </w:style>
  <w:style w:type="paragraph" w:customStyle="1" w:styleId="Style11">
    <w:name w:val="Style11"/>
    <w:basedOn w:val="Normal"/>
    <w:uiPriority w:val="99"/>
    <w:rsid w:val="005B486C"/>
    <w:pPr>
      <w:widowControl w:val="0"/>
      <w:autoSpaceDE w:val="0"/>
      <w:autoSpaceDN w:val="0"/>
      <w:adjustRightInd w:val="0"/>
      <w:spacing w:line="252" w:lineRule="exact"/>
      <w:ind w:hanging="355"/>
      <w:jc w:val="both"/>
    </w:pPr>
    <w:rPr>
      <w:rFonts w:ascii="Arial" w:hAnsi="Arial" w:cs="Arial"/>
      <w:snapToGrid/>
      <w:szCs w:val="24"/>
      <w:lang w:val="sr-Latn-CS" w:eastAsia="sr-Latn-CS"/>
    </w:rPr>
  </w:style>
  <w:style w:type="character" w:customStyle="1" w:styleId="FontStyle29">
    <w:name w:val="Font Style29"/>
    <w:uiPriority w:val="99"/>
    <w:rsid w:val="005B486C"/>
    <w:rPr>
      <w:rFonts w:ascii="Arial" w:hAnsi="Arial" w:cs="Arial"/>
      <w:sz w:val="22"/>
      <w:szCs w:val="22"/>
    </w:rPr>
  </w:style>
  <w:style w:type="character" w:customStyle="1" w:styleId="CharChar51">
    <w:name w:val="Char Char51"/>
    <w:rsid w:val="00BE53E2"/>
    <w:rPr>
      <w:rFonts w:ascii="Arial" w:hAnsi="Arial"/>
      <w:b/>
      <w:snapToGrid w:val="0"/>
      <w:sz w:val="24"/>
      <w:u w:val="single"/>
      <w:lang w:val="en-US" w:eastAsia="en-US" w:bidi="ar-SA"/>
    </w:rPr>
  </w:style>
  <w:style w:type="paragraph" w:customStyle="1" w:styleId="xmsonormal">
    <w:name w:val="x_msonormal"/>
    <w:basedOn w:val="Normal"/>
    <w:rsid w:val="004E5C90"/>
    <w:pPr>
      <w:spacing w:before="100" w:beforeAutospacing="1" w:after="100" w:afterAutospacing="1"/>
    </w:pPr>
    <w:rPr>
      <w:rFonts w:ascii="Times New Roman" w:eastAsia="Calibri" w:hAnsi="Times New Roman"/>
      <w:snapToGrid/>
      <w:szCs w:val="24"/>
    </w:rPr>
  </w:style>
  <w:style w:type="paragraph" w:customStyle="1" w:styleId="font5">
    <w:name w:val="font5"/>
    <w:basedOn w:val="Normal"/>
    <w:rsid w:val="001068CC"/>
    <w:pPr>
      <w:spacing w:before="100" w:beforeAutospacing="1" w:after="100" w:afterAutospacing="1"/>
    </w:pPr>
    <w:rPr>
      <w:rFonts w:ascii="Times New Roman" w:hAnsi="Times New Roman"/>
      <w:snapToGrid/>
      <w:color w:val="000000"/>
      <w:sz w:val="20"/>
    </w:rPr>
  </w:style>
  <w:style w:type="paragraph" w:customStyle="1" w:styleId="xl64">
    <w:name w:val="xl64"/>
    <w:basedOn w:val="Normal"/>
    <w:rsid w:val="001068CC"/>
    <w:pPr>
      <w:spacing w:before="100" w:beforeAutospacing="1" w:after="100" w:afterAutospacing="1"/>
      <w:jc w:val="center"/>
    </w:pPr>
    <w:rPr>
      <w:rFonts w:ascii="Times New Roman" w:hAnsi="Times New Roman"/>
      <w:snapToGrid/>
      <w:szCs w:val="24"/>
    </w:rPr>
  </w:style>
  <w:style w:type="paragraph" w:customStyle="1" w:styleId="xl65">
    <w:name w:val="xl65"/>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napToGrid/>
      <w:sz w:val="18"/>
      <w:szCs w:val="18"/>
    </w:rPr>
  </w:style>
  <w:style w:type="paragraph" w:customStyle="1" w:styleId="xl66">
    <w:name w:val="xl66"/>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napToGrid/>
      <w:sz w:val="18"/>
      <w:szCs w:val="18"/>
    </w:rPr>
  </w:style>
  <w:style w:type="paragraph" w:customStyle="1" w:styleId="xl67">
    <w:name w:val="xl67"/>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napToGrid/>
      <w:sz w:val="20"/>
    </w:rPr>
  </w:style>
  <w:style w:type="paragraph" w:customStyle="1" w:styleId="xl68">
    <w:name w:val="xl68"/>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napToGrid/>
      <w:color w:val="000000"/>
      <w:sz w:val="20"/>
    </w:rPr>
  </w:style>
  <w:style w:type="paragraph" w:customStyle="1" w:styleId="xl69">
    <w:name w:val="xl69"/>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napToGrid/>
      <w:szCs w:val="24"/>
    </w:rPr>
  </w:style>
  <w:style w:type="paragraph" w:customStyle="1" w:styleId="xl70">
    <w:name w:val="xl70"/>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napToGrid/>
      <w:color w:val="000000"/>
      <w:sz w:val="20"/>
    </w:rPr>
  </w:style>
  <w:style w:type="paragraph" w:customStyle="1" w:styleId="xl71">
    <w:name w:val="xl71"/>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napToGrid/>
      <w:color w:val="000000"/>
      <w:sz w:val="20"/>
    </w:rPr>
  </w:style>
  <w:style w:type="paragraph" w:customStyle="1" w:styleId="xl72">
    <w:name w:val="xl72"/>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napToGrid/>
      <w:color w:val="000000"/>
      <w:sz w:val="18"/>
      <w:szCs w:val="18"/>
    </w:rPr>
  </w:style>
  <w:style w:type="paragraph" w:customStyle="1" w:styleId="xl73">
    <w:name w:val="xl73"/>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napToGrid/>
      <w:color w:val="000000"/>
      <w:sz w:val="20"/>
    </w:rPr>
  </w:style>
  <w:style w:type="paragraph" w:customStyle="1" w:styleId="xl74">
    <w:name w:val="xl74"/>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napToGrid/>
      <w:color w:val="000000"/>
      <w:sz w:val="18"/>
      <w:szCs w:val="18"/>
    </w:rPr>
  </w:style>
  <w:style w:type="paragraph" w:customStyle="1" w:styleId="xl75">
    <w:name w:val="xl75"/>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napToGrid/>
      <w:color w:val="000000"/>
      <w:sz w:val="20"/>
    </w:rPr>
  </w:style>
  <w:style w:type="paragraph" w:customStyle="1" w:styleId="xl76">
    <w:name w:val="xl76"/>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napToGrid/>
      <w:color w:val="000000"/>
      <w:sz w:val="18"/>
      <w:szCs w:val="18"/>
    </w:rPr>
  </w:style>
  <w:style w:type="paragraph" w:customStyle="1" w:styleId="xl77">
    <w:name w:val="xl77"/>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napToGrid/>
      <w:color w:val="000000"/>
      <w:sz w:val="18"/>
      <w:szCs w:val="18"/>
    </w:rPr>
  </w:style>
  <w:style w:type="paragraph" w:customStyle="1" w:styleId="xl78">
    <w:name w:val="xl78"/>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napToGrid/>
      <w:color w:val="000000"/>
      <w:sz w:val="20"/>
    </w:rPr>
  </w:style>
  <w:style w:type="paragraph" w:customStyle="1" w:styleId="xl79">
    <w:name w:val="xl79"/>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napToGrid/>
      <w:color w:val="000000"/>
      <w:sz w:val="20"/>
    </w:rPr>
  </w:style>
  <w:style w:type="paragraph" w:customStyle="1" w:styleId="xl80">
    <w:name w:val="xl80"/>
    <w:basedOn w:val="Normal"/>
    <w:rsid w:val="001068CC"/>
    <w:pPr>
      <w:pBdr>
        <w:top w:val="single" w:sz="4" w:space="0" w:color="auto"/>
        <w:left w:val="single" w:sz="4" w:space="0" w:color="auto"/>
        <w:bottom w:val="double" w:sz="6" w:space="0" w:color="auto"/>
        <w:right w:val="single" w:sz="4" w:space="0" w:color="auto"/>
      </w:pBdr>
      <w:spacing w:before="100" w:beforeAutospacing="1" w:after="100" w:afterAutospacing="1"/>
      <w:textAlignment w:val="center"/>
    </w:pPr>
    <w:rPr>
      <w:rFonts w:ascii="Times New Roman" w:hAnsi="Times New Roman"/>
      <w:b/>
      <w:bCs/>
      <w:snapToGrid/>
      <w:color w:val="000000"/>
      <w:sz w:val="18"/>
      <w:szCs w:val="18"/>
    </w:rPr>
  </w:style>
  <w:style w:type="paragraph" w:customStyle="1" w:styleId="xl81">
    <w:name w:val="xl81"/>
    <w:basedOn w:val="Normal"/>
    <w:rsid w:val="001068CC"/>
    <w:pPr>
      <w:pBdr>
        <w:top w:val="single" w:sz="4" w:space="0" w:color="auto"/>
        <w:left w:val="single" w:sz="4" w:space="0" w:color="auto"/>
        <w:bottom w:val="double" w:sz="6" w:space="0" w:color="auto"/>
        <w:right w:val="single" w:sz="4" w:space="0" w:color="auto"/>
      </w:pBdr>
      <w:spacing w:before="100" w:beforeAutospacing="1" w:after="100" w:afterAutospacing="1"/>
      <w:textAlignment w:val="center"/>
    </w:pPr>
    <w:rPr>
      <w:rFonts w:ascii="Times New Roman" w:hAnsi="Times New Roman"/>
      <w:b/>
      <w:bCs/>
      <w:snapToGrid/>
      <w:color w:val="000000"/>
      <w:sz w:val="20"/>
    </w:rPr>
  </w:style>
  <w:style w:type="paragraph" w:customStyle="1" w:styleId="xl82">
    <w:name w:val="xl82"/>
    <w:basedOn w:val="Normal"/>
    <w:rsid w:val="001068CC"/>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Times New Roman" w:hAnsi="Times New Roman"/>
      <w:snapToGrid/>
      <w:color w:val="000000"/>
      <w:sz w:val="20"/>
    </w:rPr>
  </w:style>
  <w:style w:type="paragraph" w:customStyle="1" w:styleId="xl83">
    <w:name w:val="xl83"/>
    <w:basedOn w:val="Normal"/>
    <w:rsid w:val="001068CC"/>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hAnsi="Times New Roman"/>
      <w:snapToGrid/>
      <w:szCs w:val="24"/>
    </w:rPr>
  </w:style>
  <w:style w:type="paragraph" w:customStyle="1" w:styleId="xl84">
    <w:name w:val="xl84"/>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napToGrid/>
      <w:sz w:val="20"/>
    </w:rPr>
  </w:style>
  <w:style w:type="paragraph" w:customStyle="1" w:styleId="xl85">
    <w:name w:val="xl85"/>
    <w:basedOn w:val="Normal"/>
    <w:rsid w:val="001068CC"/>
    <w:pPr>
      <w:pBdr>
        <w:bottom w:val="single" w:sz="4" w:space="0" w:color="auto"/>
      </w:pBdr>
      <w:spacing w:before="100" w:beforeAutospacing="1" w:after="100" w:afterAutospacing="1"/>
      <w:jc w:val="right"/>
      <w:textAlignment w:val="center"/>
    </w:pPr>
    <w:rPr>
      <w:rFonts w:ascii="Arial Narrow" w:hAnsi="Arial Narrow"/>
      <w:b/>
      <w:bCs/>
      <w:snapToGrid/>
      <w:sz w:val="20"/>
    </w:rPr>
  </w:style>
  <w:style w:type="paragraph" w:customStyle="1" w:styleId="xl86">
    <w:name w:val="xl86"/>
    <w:basedOn w:val="Normal"/>
    <w:rsid w:val="00106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napToGrid/>
      <w:sz w:val="20"/>
    </w:rPr>
  </w:style>
  <w:style w:type="character" w:customStyle="1" w:styleId="DefaultParagraphFo">
    <w:name w:val="Default Paragraph Fo"/>
    <w:basedOn w:val="DefaultParagraphFont"/>
    <w:rsid w:val="00DE07C9"/>
  </w:style>
  <w:style w:type="paragraph" w:styleId="Index7">
    <w:name w:val="index 7"/>
    <w:basedOn w:val="Normal"/>
    <w:next w:val="Normal"/>
    <w:autoRedefine/>
    <w:semiHidden/>
    <w:rsid w:val="00DE07C9"/>
    <w:pPr>
      <w:tabs>
        <w:tab w:val="left" w:pos="-720"/>
      </w:tabs>
      <w:suppressAutoHyphens/>
    </w:pPr>
  </w:style>
  <w:style w:type="paragraph" w:styleId="Index6">
    <w:name w:val="index 6"/>
    <w:basedOn w:val="Normal"/>
    <w:next w:val="Normal"/>
    <w:autoRedefine/>
    <w:semiHidden/>
    <w:rsid w:val="00DE07C9"/>
    <w:pPr>
      <w:tabs>
        <w:tab w:val="left" w:pos="-720"/>
      </w:tabs>
      <w:suppressAutoHyphens/>
    </w:pPr>
  </w:style>
  <w:style w:type="paragraph" w:styleId="Index5">
    <w:name w:val="index 5"/>
    <w:basedOn w:val="Normal"/>
    <w:next w:val="Normal"/>
    <w:autoRedefine/>
    <w:semiHidden/>
    <w:rsid w:val="00DE07C9"/>
    <w:pPr>
      <w:tabs>
        <w:tab w:val="left" w:pos="-720"/>
      </w:tabs>
      <w:suppressAutoHyphens/>
    </w:pPr>
  </w:style>
  <w:style w:type="paragraph" w:styleId="Index4">
    <w:name w:val="index 4"/>
    <w:basedOn w:val="Normal"/>
    <w:next w:val="Normal"/>
    <w:autoRedefine/>
    <w:semiHidden/>
    <w:rsid w:val="00DE07C9"/>
    <w:pPr>
      <w:tabs>
        <w:tab w:val="left" w:pos="-720"/>
      </w:tabs>
      <w:suppressAutoHyphens/>
    </w:pPr>
  </w:style>
  <w:style w:type="paragraph" w:styleId="Index3">
    <w:name w:val="index 3"/>
    <w:basedOn w:val="Normal"/>
    <w:next w:val="Normal"/>
    <w:autoRedefine/>
    <w:semiHidden/>
    <w:rsid w:val="00DE07C9"/>
    <w:pPr>
      <w:tabs>
        <w:tab w:val="left" w:pos="-720"/>
      </w:tabs>
      <w:suppressAutoHyphens/>
    </w:pPr>
  </w:style>
  <w:style w:type="character" w:styleId="LineNumber">
    <w:name w:val="line number"/>
    <w:basedOn w:val="DefaultParagraphFont"/>
    <w:rsid w:val="00DE07C9"/>
  </w:style>
  <w:style w:type="paragraph" w:styleId="Index1">
    <w:name w:val="index 1"/>
    <w:basedOn w:val="Normal"/>
    <w:next w:val="Normal"/>
    <w:autoRedefine/>
    <w:semiHidden/>
    <w:rsid w:val="00DE07C9"/>
    <w:pPr>
      <w:tabs>
        <w:tab w:val="left" w:leader="dot" w:pos="9000"/>
        <w:tab w:val="right" w:pos="9360"/>
      </w:tabs>
      <w:suppressAutoHyphens/>
      <w:ind w:left="1440" w:right="720" w:hanging="1440"/>
    </w:pPr>
  </w:style>
  <w:style w:type="paragraph" w:styleId="IndexHeading">
    <w:name w:val="index heading"/>
    <w:basedOn w:val="Normal"/>
    <w:next w:val="Index1"/>
    <w:semiHidden/>
    <w:rsid w:val="00DE07C9"/>
    <w:pPr>
      <w:tabs>
        <w:tab w:val="left" w:pos="-720"/>
      </w:tabs>
      <w:suppressAutoHyphens/>
    </w:pPr>
  </w:style>
  <w:style w:type="paragraph" w:styleId="NormalIndent">
    <w:name w:val="Normal Indent"/>
    <w:basedOn w:val="Normal"/>
    <w:rsid w:val="00DE07C9"/>
    <w:pPr>
      <w:tabs>
        <w:tab w:val="left" w:pos="-720"/>
      </w:tabs>
      <w:suppressAutoHyphens/>
    </w:pPr>
  </w:style>
  <w:style w:type="character" w:customStyle="1" w:styleId="Document8">
    <w:name w:val="Document 8"/>
    <w:basedOn w:val="DefaultParagraphFont"/>
    <w:rsid w:val="00DE07C9"/>
  </w:style>
  <w:style w:type="character" w:customStyle="1" w:styleId="Document4">
    <w:name w:val="Document 4"/>
    <w:rsid w:val="00DE07C9"/>
    <w:rPr>
      <w:b/>
      <w:i/>
      <w:sz w:val="24"/>
    </w:rPr>
  </w:style>
  <w:style w:type="character" w:customStyle="1" w:styleId="Document6">
    <w:name w:val="Document 6"/>
    <w:basedOn w:val="DefaultParagraphFont"/>
    <w:rsid w:val="00DE07C9"/>
  </w:style>
  <w:style w:type="character" w:customStyle="1" w:styleId="Document5">
    <w:name w:val="Document 5"/>
    <w:basedOn w:val="DefaultParagraphFont"/>
    <w:rsid w:val="00DE07C9"/>
  </w:style>
  <w:style w:type="character" w:customStyle="1" w:styleId="Document2">
    <w:name w:val="Document 2"/>
    <w:rsid w:val="00DE07C9"/>
    <w:rPr>
      <w:rFonts w:ascii="Helvetica 11pt" w:hAnsi="Helvetica 11pt"/>
      <w:noProof w:val="0"/>
      <w:sz w:val="24"/>
      <w:lang w:val="en-US"/>
    </w:rPr>
  </w:style>
  <w:style w:type="character" w:customStyle="1" w:styleId="Document7">
    <w:name w:val="Document 7"/>
    <w:basedOn w:val="DefaultParagraphFont"/>
    <w:rsid w:val="00DE07C9"/>
  </w:style>
  <w:style w:type="character" w:customStyle="1" w:styleId="Bibliogrphy">
    <w:name w:val="Bibliogrphy"/>
    <w:basedOn w:val="DefaultParagraphFont"/>
    <w:rsid w:val="00DE07C9"/>
  </w:style>
  <w:style w:type="paragraph" w:customStyle="1" w:styleId="RightPar1">
    <w:name w:val="Right Par 1"/>
    <w:rsid w:val="00DE07C9"/>
    <w:pPr>
      <w:tabs>
        <w:tab w:val="left" w:pos="-720"/>
        <w:tab w:val="left" w:pos="0"/>
        <w:tab w:val="decimal" w:pos="720"/>
      </w:tabs>
      <w:suppressAutoHyphens/>
      <w:ind w:left="720" w:hanging="432"/>
    </w:pPr>
    <w:rPr>
      <w:rFonts w:ascii="Helvetica 11pt" w:eastAsia="Times New Roman" w:hAnsi="Helvetica 11pt"/>
      <w:snapToGrid w:val="0"/>
      <w:sz w:val="24"/>
      <w:lang w:val="en-US" w:eastAsia="en-US"/>
    </w:rPr>
  </w:style>
  <w:style w:type="paragraph" w:customStyle="1" w:styleId="RightPar2">
    <w:name w:val="Right Par 2"/>
    <w:rsid w:val="00DE07C9"/>
    <w:pPr>
      <w:tabs>
        <w:tab w:val="left" w:pos="-720"/>
        <w:tab w:val="left" w:pos="0"/>
        <w:tab w:val="left" w:pos="720"/>
        <w:tab w:val="decimal" w:pos="1440"/>
      </w:tabs>
      <w:suppressAutoHyphens/>
      <w:ind w:left="1440" w:hanging="432"/>
    </w:pPr>
    <w:rPr>
      <w:rFonts w:ascii="Helvetica 11pt" w:eastAsia="Times New Roman" w:hAnsi="Helvetica 11pt"/>
      <w:snapToGrid w:val="0"/>
      <w:sz w:val="24"/>
      <w:lang w:val="en-US" w:eastAsia="en-US"/>
    </w:rPr>
  </w:style>
  <w:style w:type="character" w:customStyle="1" w:styleId="Document3">
    <w:name w:val="Document 3"/>
    <w:rsid w:val="00DE07C9"/>
    <w:rPr>
      <w:rFonts w:ascii="Helvetica 11pt" w:hAnsi="Helvetica 11pt"/>
      <w:noProof w:val="0"/>
      <w:sz w:val="24"/>
      <w:lang w:val="en-US"/>
    </w:rPr>
  </w:style>
  <w:style w:type="paragraph" w:customStyle="1" w:styleId="RightPar3">
    <w:name w:val="Right Par 3"/>
    <w:rsid w:val="00DE07C9"/>
    <w:pPr>
      <w:tabs>
        <w:tab w:val="left" w:pos="-720"/>
        <w:tab w:val="left" w:pos="0"/>
        <w:tab w:val="left" w:pos="720"/>
        <w:tab w:val="left" w:pos="1440"/>
        <w:tab w:val="decimal" w:pos="2160"/>
      </w:tabs>
      <w:suppressAutoHyphens/>
      <w:ind w:left="2160" w:hanging="432"/>
    </w:pPr>
    <w:rPr>
      <w:rFonts w:ascii="Helvetica 11pt" w:eastAsia="Times New Roman" w:hAnsi="Helvetica 11pt"/>
      <w:snapToGrid w:val="0"/>
      <w:sz w:val="24"/>
      <w:lang w:val="en-US" w:eastAsia="en-US"/>
    </w:rPr>
  </w:style>
  <w:style w:type="paragraph" w:customStyle="1" w:styleId="RightPar4">
    <w:name w:val="Right Par 4"/>
    <w:rsid w:val="00DE07C9"/>
    <w:pPr>
      <w:tabs>
        <w:tab w:val="left" w:pos="-720"/>
        <w:tab w:val="left" w:pos="0"/>
        <w:tab w:val="left" w:pos="720"/>
        <w:tab w:val="left" w:pos="1440"/>
        <w:tab w:val="left" w:pos="2160"/>
        <w:tab w:val="decimal" w:pos="2880"/>
      </w:tabs>
      <w:suppressAutoHyphens/>
      <w:ind w:left="2880" w:hanging="432"/>
    </w:pPr>
    <w:rPr>
      <w:rFonts w:ascii="Helvetica 11pt" w:eastAsia="Times New Roman" w:hAnsi="Helvetica 11pt"/>
      <w:snapToGrid w:val="0"/>
      <w:sz w:val="24"/>
      <w:lang w:val="en-US" w:eastAsia="en-US"/>
    </w:rPr>
  </w:style>
  <w:style w:type="paragraph" w:customStyle="1" w:styleId="RightPar5">
    <w:name w:val="Right Par 5"/>
    <w:rsid w:val="00DE07C9"/>
    <w:pPr>
      <w:tabs>
        <w:tab w:val="left" w:pos="-720"/>
        <w:tab w:val="left" w:pos="0"/>
        <w:tab w:val="left" w:pos="720"/>
        <w:tab w:val="left" w:pos="1440"/>
        <w:tab w:val="left" w:pos="2160"/>
        <w:tab w:val="left" w:pos="2880"/>
        <w:tab w:val="decimal" w:pos="3600"/>
      </w:tabs>
      <w:suppressAutoHyphens/>
      <w:ind w:left="3600" w:hanging="576"/>
    </w:pPr>
    <w:rPr>
      <w:rFonts w:ascii="Helvetica 11pt" w:eastAsia="Times New Roman" w:hAnsi="Helvetica 11pt"/>
      <w:snapToGrid w:val="0"/>
      <w:sz w:val="24"/>
      <w:lang w:val="en-US" w:eastAsia="en-US"/>
    </w:rPr>
  </w:style>
  <w:style w:type="paragraph" w:customStyle="1" w:styleId="RightPar6">
    <w:name w:val="Right Par 6"/>
    <w:rsid w:val="00DE07C9"/>
    <w:pPr>
      <w:tabs>
        <w:tab w:val="left" w:pos="-720"/>
        <w:tab w:val="left" w:pos="0"/>
        <w:tab w:val="left" w:pos="720"/>
        <w:tab w:val="left" w:pos="1440"/>
        <w:tab w:val="left" w:pos="2160"/>
        <w:tab w:val="left" w:pos="2880"/>
        <w:tab w:val="left" w:pos="3600"/>
        <w:tab w:val="decimal" w:pos="4320"/>
      </w:tabs>
      <w:suppressAutoHyphens/>
      <w:ind w:left="4320" w:hanging="576"/>
    </w:pPr>
    <w:rPr>
      <w:rFonts w:ascii="Helvetica 11pt" w:eastAsia="Times New Roman" w:hAnsi="Helvetica 11pt"/>
      <w:snapToGrid w:val="0"/>
      <w:sz w:val="24"/>
      <w:lang w:val="en-US" w:eastAsia="en-US"/>
    </w:rPr>
  </w:style>
  <w:style w:type="paragraph" w:customStyle="1" w:styleId="RightPar7">
    <w:name w:val="Right Par 7"/>
    <w:rsid w:val="00DE07C9"/>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Helvetica 11pt" w:eastAsia="Times New Roman" w:hAnsi="Helvetica 11pt"/>
      <w:snapToGrid w:val="0"/>
      <w:sz w:val="24"/>
      <w:lang w:val="en-US" w:eastAsia="en-US"/>
    </w:rPr>
  </w:style>
  <w:style w:type="paragraph" w:customStyle="1" w:styleId="RightPar8">
    <w:name w:val="Right Par 8"/>
    <w:rsid w:val="00DE07C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Helvetica 11pt" w:eastAsia="Times New Roman" w:hAnsi="Helvetica 11pt"/>
      <w:snapToGrid w:val="0"/>
      <w:sz w:val="24"/>
      <w:lang w:val="en-US" w:eastAsia="en-US"/>
    </w:rPr>
  </w:style>
  <w:style w:type="paragraph" w:customStyle="1" w:styleId="Document1">
    <w:name w:val="Document 1"/>
    <w:rsid w:val="00DE07C9"/>
    <w:pPr>
      <w:keepNext/>
      <w:keepLines/>
      <w:tabs>
        <w:tab w:val="left" w:pos="-720"/>
      </w:tabs>
      <w:suppressAutoHyphens/>
    </w:pPr>
    <w:rPr>
      <w:rFonts w:ascii="Helvetica 11pt" w:eastAsia="Times New Roman" w:hAnsi="Helvetica 11pt"/>
      <w:snapToGrid w:val="0"/>
      <w:sz w:val="24"/>
      <w:lang w:val="en-US" w:eastAsia="en-US"/>
    </w:rPr>
  </w:style>
  <w:style w:type="character" w:customStyle="1" w:styleId="DocInit">
    <w:name w:val="Doc Init"/>
    <w:basedOn w:val="DefaultParagraphFont"/>
    <w:rsid w:val="00DE07C9"/>
  </w:style>
  <w:style w:type="character" w:customStyle="1" w:styleId="TechInit">
    <w:name w:val="Tech Init"/>
    <w:rsid w:val="00DE07C9"/>
    <w:rPr>
      <w:rFonts w:ascii="Helvetica 11pt" w:hAnsi="Helvetica 11pt"/>
      <w:noProof w:val="0"/>
      <w:sz w:val="24"/>
      <w:lang w:val="en-US"/>
    </w:rPr>
  </w:style>
  <w:style w:type="paragraph" w:customStyle="1" w:styleId="Technical5">
    <w:name w:val="Technical 5"/>
    <w:rsid w:val="00DE07C9"/>
    <w:pPr>
      <w:tabs>
        <w:tab w:val="left" w:pos="-720"/>
      </w:tabs>
      <w:suppressAutoHyphens/>
      <w:ind w:firstLine="720"/>
    </w:pPr>
    <w:rPr>
      <w:rFonts w:ascii="Helvetica 11pt" w:eastAsia="Times New Roman" w:hAnsi="Helvetica 11pt"/>
      <w:b/>
      <w:snapToGrid w:val="0"/>
      <w:sz w:val="24"/>
      <w:lang w:val="en-US" w:eastAsia="en-US"/>
    </w:rPr>
  </w:style>
  <w:style w:type="paragraph" w:customStyle="1" w:styleId="Technical6">
    <w:name w:val="Technical 6"/>
    <w:rsid w:val="00DE07C9"/>
    <w:pPr>
      <w:tabs>
        <w:tab w:val="left" w:pos="-720"/>
      </w:tabs>
      <w:suppressAutoHyphens/>
      <w:ind w:firstLine="720"/>
    </w:pPr>
    <w:rPr>
      <w:rFonts w:ascii="Helvetica 11pt" w:eastAsia="Times New Roman" w:hAnsi="Helvetica 11pt"/>
      <w:b/>
      <w:snapToGrid w:val="0"/>
      <w:sz w:val="24"/>
      <w:lang w:val="en-US" w:eastAsia="en-US"/>
    </w:rPr>
  </w:style>
  <w:style w:type="character" w:customStyle="1" w:styleId="Technical2">
    <w:name w:val="Technical 2"/>
    <w:rsid w:val="00DE07C9"/>
    <w:rPr>
      <w:rFonts w:ascii="Helvetica 11pt" w:hAnsi="Helvetica 11pt"/>
      <w:noProof w:val="0"/>
      <w:sz w:val="24"/>
      <w:lang w:val="en-US"/>
    </w:rPr>
  </w:style>
  <w:style w:type="character" w:customStyle="1" w:styleId="Technical3">
    <w:name w:val="Technical 3"/>
    <w:rsid w:val="00DE07C9"/>
    <w:rPr>
      <w:rFonts w:ascii="Helvetica 11pt" w:hAnsi="Helvetica 11pt"/>
      <w:noProof w:val="0"/>
      <w:sz w:val="24"/>
      <w:lang w:val="en-US"/>
    </w:rPr>
  </w:style>
  <w:style w:type="paragraph" w:customStyle="1" w:styleId="Technical4">
    <w:name w:val="Technical 4"/>
    <w:rsid w:val="00DE07C9"/>
    <w:pPr>
      <w:tabs>
        <w:tab w:val="left" w:pos="-720"/>
      </w:tabs>
      <w:suppressAutoHyphens/>
    </w:pPr>
    <w:rPr>
      <w:rFonts w:ascii="Helvetica 11pt" w:eastAsia="Times New Roman" w:hAnsi="Helvetica 11pt"/>
      <w:b/>
      <w:snapToGrid w:val="0"/>
      <w:sz w:val="24"/>
      <w:lang w:val="en-US" w:eastAsia="en-US"/>
    </w:rPr>
  </w:style>
  <w:style w:type="character" w:customStyle="1" w:styleId="Technical1">
    <w:name w:val="Technical 1"/>
    <w:rsid w:val="00DE07C9"/>
    <w:rPr>
      <w:rFonts w:ascii="Helvetica 11pt" w:hAnsi="Helvetica 11pt"/>
      <w:noProof w:val="0"/>
      <w:sz w:val="24"/>
      <w:lang w:val="en-US"/>
    </w:rPr>
  </w:style>
  <w:style w:type="paragraph" w:customStyle="1" w:styleId="Technical7">
    <w:name w:val="Technical 7"/>
    <w:rsid w:val="00DE07C9"/>
    <w:pPr>
      <w:tabs>
        <w:tab w:val="left" w:pos="-720"/>
      </w:tabs>
      <w:suppressAutoHyphens/>
      <w:ind w:firstLine="720"/>
    </w:pPr>
    <w:rPr>
      <w:rFonts w:ascii="Helvetica 11pt" w:eastAsia="Times New Roman" w:hAnsi="Helvetica 11pt"/>
      <w:b/>
      <w:snapToGrid w:val="0"/>
      <w:sz w:val="24"/>
      <w:lang w:val="en-US" w:eastAsia="en-US"/>
    </w:rPr>
  </w:style>
  <w:style w:type="paragraph" w:customStyle="1" w:styleId="Technical8">
    <w:name w:val="Technical 8"/>
    <w:rsid w:val="00DE07C9"/>
    <w:pPr>
      <w:tabs>
        <w:tab w:val="left" w:pos="-720"/>
      </w:tabs>
      <w:suppressAutoHyphens/>
      <w:ind w:firstLine="720"/>
    </w:pPr>
    <w:rPr>
      <w:rFonts w:ascii="Helvetica 11pt" w:eastAsia="Times New Roman" w:hAnsi="Helvetica 11pt"/>
      <w:b/>
      <w:snapToGrid w:val="0"/>
      <w:sz w:val="24"/>
      <w:lang w:val="en-US" w:eastAsia="en-US"/>
    </w:rPr>
  </w:style>
  <w:style w:type="paragraph" w:customStyle="1" w:styleId="Pleading">
    <w:name w:val="Pleading"/>
    <w:rsid w:val="00DE07C9"/>
    <w:pPr>
      <w:tabs>
        <w:tab w:val="left" w:pos="-720"/>
      </w:tabs>
      <w:suppressAutoHyphens/>
      <w:spacing w:line="240" w:lineRule="exact"/>
    </w:pPr>
    <w:rPr>
      <w:rFonts w:ascii="Helvetica 11pt" w:eastAsia="Times New Roman" w:hAnsi="Helvetica 11pt"/>
      <w:snapToGrid w:val="0"/>
      <w:sz w:val="24"/>
      <w:lang w:val="en-US" w:eastAsia="en-US"/>
    </w:rPr>
  </w:style>
  <w:style w:type="paragraph" w:styleId="TOC1">
    <w:name w:val="toc 1"/>
    <w:basedOn w:val="Normal"/>
    <w:next w:val="Normal"/>
    <w:autoRedefine/>
    <w:semiHidden/>
    <w:rsid w:val="00DE07C9"/>
    <w:pPr>
      <w:tabs>
        <w:tab w:val="left" w:leader="dot" w:pos="9000"/>
        <w:tab w:val="right" w:pos="9360"/>
      </w:tabs>
      <w:suppressAutoHyphens/>
      <w:spacing w:before="480"/>
      <w:ind w:left="720" w:right="720" w:hanging="720"/>
    </w:pPr>
  </w:style>
  <w:style w:type="paragraph" w:styleId="TOC2">
    <w:name w:val="toc 2"/>
    <w:basedOn w:val="Normal"/>
    <w:next w:val="Normal"/>
    <w:autoRedefine/>
    <w:semiHidden/>
    <w:rsid w:val="00DE07C9"/>
    <w:pPr>
      <w:tabs>
        <w:tab w:val="left" w:leader="dot" w:pos="9000"/>
        <w:tab w:val="right" w:pos="9360"/>
      </w:tabs>
      <w:suppressAutoHyphens/>
      <w:ind w:left="1440" w:right="720" w:hanging="720"/>
    </w:pPr>
  </w:style>
  <w:style w:type="paragraph" w:styleId="TOC3">
    <w:name w:val="toc 3"/>
    <w:basedOn w:val="Normal"/>
    <w:next w:val="Normal"/>
    <w:autoRedefine/>
    <w:semiHidden/>
    <w:rsid w:val="00DE07C9"/>
    <w:pPr>
      <w:tabs>
        <w:tab w:val="left" w:leader="dot" w:pos="9000"/>
        <w:tab w:val="right" w:pos="9360"/>
      </w:tabs>
      <w:suppressAutoHyphens/>
      <w:ind w:left="2160" w:right="720" w:hanging="720"/>
    </w:pPr>
  </w:style>
  <w:style w:type="paragraph" w:styleId="TOC4">
    <w:name w:val="toc 4"/>
    <w:basedOn w:val="Normal"/>
    <w:next w:val="Normal"/>
    <w:autoRedefine/>
    <w:semiHidden/>
    <w:rsid w:val="00DE07C9"/>
    <w:pPr>
      <w:tabs>
        <w:tab w:val="left" w:leader="dot" w:pos="9000"/>
        <w:tab w:val="right" w:pos="9360"/>
      </w:tabs>
      <w:suppressAutoHyphens/>
      <w:ind w:left="2880" w:right="720" w:hanging="720"/>
    </w:pPr>
  </w:style>
  <w:style w:type="paragraph" w:styleId="TOC5">
    <w:name w:val="toc 5"/>
    <w:basedOn w:val="Normal"/>
    <w:next w:val="Normal"/>
    <w:autoRedefine/>
    <w:semiHidden/>
    <w:rsid w:val="00DE07C9"/>
    <w:pPr>
      <w:tabs>
        <w:tab w:val="left" w:leader="dot" w:pos="9000"/>
        <w:tab w:val="right" w:pos="9360"/>
      </w:tabs>
      <w:suppressAutoHyphens/>
      <w:ind w:left="3600" w:right="720" w:hanging="720"/>
    </w:pPr>
  </w:style>
  <w:style w:type="paragraph" w:styleId="TOC6">
    <w:name w:val="toc 6"/>
    <w:basedOn w:val="Normal"/>
    <w:next w:val="Normal"/>
    <w:autoRedefine/>
    <w:semiHidden/>
    <w:rsid w:val="00DE07C9"/>
    <w:pPr>
      <w:tabs>
        <w:tab w:val="left" w:pos="9000"/>
        <w:tab w:val="right" w:pos="9360"/>
      </w:tabs>
      <w:suppressAutoHyphens/>
      <w:ind w:left="720" w:hanging="720"/>
    </w:pPr>
  </w:style>
  <w:style w:type="paragraph" w:styleId="TOC7">
    <w:name w:val="toc 7"/>
    <w:basedOn w:val="Normal"/>
    <w:next w:val="Normal"/>
    <w:autoRedefine/>
    <w:semiHidden/>
    <w:rsid w:val="00DE07C9"/>
    <w:pPr>
      <w:suppressAutoHyphens/>
      <w:ind w:left="720" w:hanging="720"/>
    </w:pPr>
  </w:style>
  <w:style w:type="paragraph" w:styleId="TOC8">
    <w:name w:val="toc 8"/>
    <w:basedOn w:val="Normal"/>
    <w:next w:val="Normal"/>
    <w:autoRedefine/>
    <w:semiHidden/>
    <w:rsid w:val="00DE07C9"/>
    <w:pPr>
      <w:tabs>
        <w:tab w:val="left" w:pos="9000"/>
        <w:tab w:val="right" w:pos="9360"/>
      </w:tabs>
      <w:suppressAutoHyphens/>
      <w:ind w:left="720" w:hanging="720"/>
    </w:pPr>
  </w:style>
  <w:style w:type="paragraph" w:styleId="TOC9">
    <w:name w:val="toc 9"/>
    <w:basedOn w:val="Normal"/>
    <w:next w:val="Normal"/>
    <w:autoRedefine/>
    <w:semiHidden/>
    <w:rsid w:val="00DE07C9"/>
    <w:pPr>
      <w:tabs>
        <w:tab w:val="left" w:leader="dot" w:pos="9000"/>
        <w:tab w:val="right" w:pos="9360"/>
      </w:tabs>
      <w:suppressAutoHyphens/>
      <w:ind w:left="720" w:hanging="720"/>
    </w:pPr>
  </w:style>
  <w:style w:type="paragraph" w:styleId="Index2">
    <w:name w:val="index 2"/>
    <w:basedOn w:val="Normal"/>
    <w:next w:val="Normal"/>
    <w:autoRedefine/>
    <w:semiHidden/>
    <w:rsid w:val="00DE07C9"/>
    <w:pPr>
      <w:tabs>
        <w:tab w:val="left" w:leader="dot" w:pos="9000"/>
        <w:tab w:val="right" w:pos="9360"/>
      </w:tabs>
      <w:suppressAutoHyphens/>
      <w:ind w:left="1440" w:right="720" w:hanging="720"/>
    </w:pPr>
  </w:style>
  <w:style w:type="paragraph" w:styleId="TOAHeading">
    <w:name w:val="toa heading"/>
    <w:basedOn w:val="Normal"/>
    <w:next w:val="Normal"/>
    <w:semiHidden/>
    <w:rsid w:val="00DE07C9"/>
    <w:pPr>
      <w:tabs>
        <w:tab w:val="left" w:pos="9000"/>
        <w:tab w:val="right" w:pos="9360"/>
      </w:tabs>
      <w:suppressAutoHyphens/>
    </w:pPr>
  </w:style>
  <w:style w:type="paragraph" w:styleId="Caption">
    <w:name w:val="caption"/>
    <w:basedOn w:val="Normal"/>
    <w:next w:val="Normal"/>
    <w:qFormat/>
    <w:rsid w:val="00DE07C9"/>
  </w:style>
  <w:style w:type="character" w:customStyle="1" w:styleId="EquationCaption">
    <w:name w:val="_Equation Caption"/>
    <w:rsid w:val="00DE07C9"/>
  </w:style>
  <w:style w:type="paragraph" w:customStyle="1" w:styleId="fDTLogo">
    <w:name w:val="f_D&amp;T_Logo"/>
    <w:basedOn w:val="Normal"/>
    <w:rsid w:val="00DE07C9"/>
    <w:pPr>
      <w:framePr w:wrap="notBeside" w:vAnchor="page" w:hAnchor="page" w:x="1191" w:y="908"/>
    </w:pPr>
    <w:rPr>
      <w:rFonts w:ascii="CG Times (WN)" w:hAnsi="CG Times (WN)"/>
      <w:sz w:val="20"/>
    </w:rPr>
  </w:style>
  <w:style w:type="paragraph" w:customStyle="1" w:styleId="fDTTLogo">
    <w:name w:val="f_DTT_Logo"/>
    <w:basedOn w:val="Normal"/>
    <w:rsid w:val="00DE07C9"/>
    <w:pPr>
      <w:framePr w:wrap="notBeside" w:vAnchor="page" w:hAnchor="page" w:x="1701" w:y="14346"/>
    </w:pPr>
    <w:rPr>
      <w:rFonts w:ascii="CG Times (WN)" w:hAnsi="CG Times (WN)"/>
      <w:sz w:val="20"/>
    </w:rPr>
  </w:style>
  <w:style w:type="paragraph" w:customStyle="1" w:styleId="HangingIndent1">
    <w:name w:val="Hanging Indent 1"/>
    <w:basedOn w:val="BodyText"/>
    <w:rsid w:val="00DE07C9"/>
    <w:pPr>
      <w:ind w:left="360" w:hanging="360"/>
    </w:pPr>
    <w:rPr>
      <w:rFonts w:ascii="Helvetica 11pt" w:hAnsi="Helvetica 11pt"/>
      <w:sz w:val="20"/>
      <w:lang w:val="x-none" w:eastAsia="x-none"/>
    </w:rPr>
  </w:style>
  <w:style w:type="paragraph" w:customStyle="1" w:styleId="HangingIndent2">
    <w:name w:val="Hanging Indent 2"/>
    <w:basedOn w:val="BodyText"/>
    <w:rsid w:val="00DE07C9"/>
    <w:pPr>
      <w:ind w:left="720" w:hanging="360"/>
    </w:pPr>
    <w:rPr>
      <w:rFonts w:ascii="Helvetica 11pt" w:hAnsi="Helvetica 11pt"/>
      <w:sz w:val="20"/>
      <w:lang w:val="x-none" w:eastAsia="x-none"/>
    </w:rPr>
  </w:style>
  <w:style w:type="paragraph" w:customStyle="1" w:styleId="HangingIndent3">
    <w:name w:val="Hanging Indent 3"/>
    <w:basedOn w:val="BodyText"/>
    <w:rsid w:val="00DE07C9"/>
    <w:pPr>
      <w:ind w:left="1080" w:hanging="360"/>
    </w:pPr>
    <w:rPr>
      <w:rFonts w:ascii="Helvetica 11pt" w:hAnsi="Helvetica 11pt"/>
      <w:sz w:val="20"/>
      <w:lang w:val="x-none" w:eastAsia="x-none"/>
    </w:rPr>
  </w:style>
  <w:style w:type="paragraph" w:customStyle="1" w:styleId="HangingIndent4">
    <w:name w:val="Hanging Indent 4"/>
    <w:basedOn w:val="BodyText"/>
    <w:rsid w:val="00DE07C9"/>
    <w:pPr>
      <w:ind w:left="1440" w:hanging="360"/>
    </w:pPr>
    <w:rPr>
      <w:rFonts w:ascii="Helvetica 11pt" w:hAnsi="Helvetica 11pt"/>
      <w:sz w:val="20"/>
      <w:lang w:val="x-none" w:eastAsia="x-none"/>
    </w:rPr>
  </w:style>
  <w:style w:type="paragraph" w:customStyle="1" w:styleId="HangingIndent5">
    <w:name w:val="Hanging Indent 5"/>
    <w:basedOn w:val="BodyText"/>
    <w:rsid w:val="00DE07C9"/>
    <w:pPr>
      <w:ind w:left="1800" w:hanging="360"/>
    </w:pPr>
    <w:rPr>
      <w:rFonts w:ascii="Helvetica 11pt" w:hAnsi="Helvetica 11pt"/>
      <w:sz w:val="20"/>
      <w:lang w:val="x-none" w:eastAsia="x-none"/>
    </w:rPr>
  </w:style>
  <w:style w:type="paragraph" w:styleId="BlockText">
    <w:name w:val="Block Text"/>
    <w:basedOn w:val="Normal"/>
    <w:rsid w:val="00DE07C9"/>
    <w:pPr>
      <w:ind w:left="720" w:right="360" w:hanging="720"/>
      <w:jc w:val="both"/>
    </w:pPr>
    <w:rPr>
      <w:rFonts w:ascii="CTimesRoman" w:hAnsi="CTimesRoman"/>
      <w:snapToGrid/>
      <w:sz w:val="20"/>
    </w:rPr>
  </w:style>
  <w:style w:type="paragraph" w:styleId="BodyText3">
    <w:name w:val="Body Text 3"/>
    <w:basedOn w:val="Normal"/>
    <w:link w:val="BodyText3Char"/>
    <w:rsid w:val="00DE07C9"/>
    <w:pPr>
      <w:tabs>
        <w:tab w:val="left" w:pos="-2835"/>
      </w:tabs>
      <w:ind w:right="-418"/>
      <w:jc w:val="both"/>
    </w:pPr>
    <w:rPr>
      <w:rFonts w:ascii="CTimesRoman" w:hAnsi="CTimesRoman"/>
      <w:sz w:val="20"/>
    </w:rPr>
  </w:style>
  <w:style w:type="character" w:customStyle="1" w:styleId="BodyText3Char">
    <w:name w:val="Body Text 3 Char"/>
    <w:link w:val="BodyText3"/>
    <w:rsid w:val="00DE07C9"/>
    <w:rPr>
      <w:rFonts w:ascii="CTimesRoman" w:eastAsia="Times New Roman" w:hAnsi="CTimesRoman" w:cs="Times New Roman"/>
      <w:snapToGrid w:val="0"/>
      <w:sz w:val="20"/>
      <w:szCs w:val="20"/>
    </w:rPr>
  </w:style>
  <w:style w:type="paragraph" w:customStyle="1" w:styleId="xl25">
    <w:name w:val="xl25"/>
    <w:basedOn w:val="Normal"/>
    <w:rsid w:val="00DE07C9"/>
    <w:pPr>
      <w:spacing w:before="100" w:beforeAutospacing="1" w:after="100" w:afterAutospacing="1"/>
      <w:textAlignment w:val="top"/>
    </w:pPr>
    <w:rPr>
      <w:rFonts w:ascii="CTimesRoman" w:eastAsia="Arial Unicode MS" w:hAnsi="CTimesRoman" w:cs="Arial Unicode MS"/>
      <w:snapToGrid/>
      <w:color w:val="000000"/>
      <w:szCs w:val="24"/>
    </w:rPr>
  </w:style>
  <w:style w:type="paragraph" w:customStyle="1" w:styleId="xl26">
    <w:name w:val="xl26"/>
    <w:basedOn w:val="Normal"/>
    <w:rsid w:val="00DE07C9"/>
    <w:pPr>
      <w:spacing w:before="100" w:beforeAutospacing="1" w:after="100" w:afterAutospacing="1"/>
      <w:textAlignment w:val="top"/>
    </w:pPr>
    <w:rPr>
      <w:rFonts w:ascii="CTimesBold" w:eastAsia="Arial Unicode MS" w:hAnsi="CTimesBold" w:cs="Arial Unicode MS"/>
      <w:snapToGrid/>
      <w:color w:val="000000"/>
      <w:szCs w:val="24"/>
    </w:rPr>
  </w:style>
  <w:style w:type="paragraph" w:customStyle="1" w:styleId="xl27">
    <w:name w:val="xl27"/>
    <w:basedOn w:val="Normal"/>
    <w:rsid w:val="00DE07C9"/>
    <w:pPr>
      <w:spacing w:before="100" w:beforeAutospacing="1" w:after="100" w:afterAutospacing="1"/>
    </w:pPr>
    <w:rPr>
      <w:rFonts w:ascii="Arial" w:eastAsia="Arial Unicode MS" w:hAnsi="Arial" w:cs="Arial"/>
      <w:snapToGrid/>
      <w:szCs w:val="24"/>
    </w:rPr>
  </w:style>
  <w:style w:type="paragraph" w:customStyle="1" w:styleId="xl28">
    <w:name w:val="xl28"/>
    <w:basedOn w:val="Normal"/>
    <w:rsid w:val="00DE07C9"/>
    <w:pPr>
      <w:spacing w:before="100" w:beforeAutospacing="1" w:after="100" w:afterAutospacing="1"/>
      <w:jc w:val="center"/>
      <w:textAlignment w:val="top"/>
    </w:pPr>
    <w:rPr>
      <w:rFonts w:ascii="CTimesRoman" w:eastAsia="Arial Unicode MS" w:hAnsi="CTimesRoman" w:cs="Arial Unicode MS"/>
      <w:snapToGrid/>
      <w:color w:val="000000"/>
      <w:szCs w:val="24"/>
    </w:rPr>
  </w:style>
  <w:style w:type="paragraph" w:customStyle="1" w:styleId="xl29">
    <w:name w:val="xl29"/>
    <w:basedOn w:val="Normal"/>
    <w:rsid w:val="00DE07C9"/>
    <w:pPr>
      <w:spacing w:before="100" w:beforeAutospacing="1" w:after="100" w:afterAutospacing="1"/>
      <w:jc w:val="center"/>
      <w:textAlignment w:val="top"/>
    </w:pPr>
    <w:rPr>
      <w:rFonts w:eastAsia="Arial Unicode MS" w:cs="Arial Unicode MS"/>
      <w:snapToGrid/>
      <w:szCs w:val="24"/>
    </w:rPr>
  </w:style>
  <w:style w:type="paragraph" w:customStyle="1" w:styleId="xl30">
    <w:name w:val="xl30"/>
    <w:basedOn w:val="Normal"/>
    <w:rsid w:val="00DE07C9"/>
    <w:pPr>
      <w:spacing w:before="100" w:beforeAutospacing="1" w:after="100" w:afterAutospacing="1"/>
      <w:jc w:val="right"/>
      <w:textAlignment w:val="top"/>
    </w:pPr>
    <w:rPr>
      <w:rFonts w:eastAsia="Arial Unicode MS" w:cs="Arial Unicode MS"/>
      <w:snapToGrid/>
      <w:szCs w:val="24"/>
    </w:rPr>
  </w:style>
  <w:style w:type="paragraph" w:customStyle="1" w:styleId="xl31">
    <w:name w:val="xl31"/>
    <w:basedOn w:val="Normal"/>
    <w:rsid w:val="00DE07C9"/>
    <w:pPr>
      <w:spacing w:before="100" w:beforeAutospacing="1" w:after="100" w:afterAutospacing="1"/>
      <w:textAlignment w:val="top"/>
    </w:pPr>
    <w:rPr>
      <w:rFonts w:eastAsia="Arial Unicode MS" w:cs="Arial Unicode MS"/>
      <w:snapToGrid/>
      <w:szCs w:val="24"/>
    </w:rPr>
  </w:style>
  <w:style w:type="paragraph" w:customStyle="1" w:styleId="xl32">
    <w:name w:val="xl32"/>
    <w:basedOn w:val="Normal"/>
    <w:rsid w:val="00DE07C9"/>
    <w:pPr>
      <w:spacing w:before="100" w:beforeAutospacing="1" w:after="100" w:afterAutospacing="1"/>
      <w:jc w:val="center"/>
      <w:textAlignment w:val="top"/>
    </w:pPr>
    <w:rPr>
      <w:rFonts w:ascii="CTimesBold" w:eastAsia="Arial Unicode MS" w:hAnsi="CTimesBold" w:cs="Arial Unicode MS"/>
      <w:snapToGrid/>
      <w:color w:val="000000"/>
      <w:sz w:val="16"/>
      <w:szCs w:val="16"/>
      <w:u w:val="single"/>
    </w:rPr>
  </w:style>
  <w:style w:type="paragraph" w:customStyle="1" w:styleId="xl33">
    <w:name w:val="xl33"/>
    <w:basedOn w:val="Normal"/>
    <w:rsid w:val="00DE07C9"/>
    <w:pPr>
      <w:spacing w:before="100" w:beforeAutospacing="1" w:after="100" w:afterAutospacing="1"/>
      <w:textAlignment w:val="top"/>
    </w:pPr>
    <w:rPr>
      <w:rFonts w:ascii="CTimesBold" w:eastAsia="Arial Unicode MS" w:hAnsi="CTimesBold" w:cs="Arial Unicode MS"/>
      <w:snapToGrid/>
      <w:color w:val="000000"/>
      <w:sz w:val="16"/>
      <w:szCs w:val="16"/>
    </w:rPr>
  </w:style>
  <w:style w:type="paragraph" w:customStyle="1" w:styleId="xl34">
    <w:name w:val="xl34"/>
    <w:basedOn w:val="Normal"/>
    <w:rsid w:val="00DE07C9"/>
    <w:pPr>
      <w:spacing w:before="100" w:beforeAutospacing="1" w:after="100" w:afterAutospacing="1"/>
      <w:jc w:val="center"/>
      <w:textAlignment w:val="top"/>
    </w:pPr>
    <w:rPr>
      <w:rFonts w:ascii="CTimesRoman" w:eastAsia="Arial Unicode MS" w:hAnsi="CTimesRoman" w:cs="Arial Unicode MS"/>
      <w:snapToGrid/>
      <w:color w:val="000000"/>
      <w:sz w:val="16"/>
      <w:szCs w:val="16"/>
    </w:rPr>
  </w:style>
  <w:style w:type="paragraph" w:customStyle="1" w:styleId="xl35">
    <w:name w:val="xl35"/>
    <w:basedOn w:val="Normal"/>
    <w:rsid w:val="00DE07C9"/>
    <w:pPr>
      <w:spacing w:before="100" w:beforeAutospacing="1" w:after="100" w:afterAutospacing="1"/>
      <w:ind w:firstLineChars="100" w:firstLine="100"/>
      <w:textAlignment w:val="top"/>
    </w:pPr>
    <w:rPr>
      <w:rFonts w:ascii="CTimesRoman" w:eastAsia="Arial Unicode MS" w:hAnsi="CTimesRoman" w:cs="Arial Unicode MS"/>
      <w:snapToGrid/>
      <w:color w:val="000000"/>
      <w:sz w:val="16"/>
      <w:szCs w:val="16"/>
    </w:rPr>
  </w:style>
  <w:style w:type="paragraph" w:customStyle="1" w:styleId="xl36">
    <w:name w:val="xl36"/>
    <w:basedOn w:val="Normal"/>
    <w:rsid w:val="00DE07C9"/>
    <w:pPr>
      <w:spacing w:before="100" w:beforeAutospacing="1" w:after="100" w:afterAutospacing="1"/>
      <w:ind w:firstLineChars="100" w:firstLine="100"/>
      <w:textAlignment w:val="top"/>
    </w:pPr>
    <w:rPr>
      <w:rFonts w:ascii="TimesRoman" w:eastAsia="Arial Unicode MS" w:hAnsi="TimesRoman" w:cs="Arial Unicode MS"/>
      <w:snapToGrid/>
      <w:color w:val="000000"/>
      <w:sz w:val="16"/>
      <w:szCs w:val="16"/>
    </w:rPr>
  </w:style>
  <w:style w:type="paragraph" w:customStyle="1" w:styleId="xl37">
    <w:name w:val="xl37"/>
    <w:basedOn w:val="Normal"/>
    <w:rsid w:val="00DE07C9"/>
    <w:pPr>
      <w:spacing w:before="100" w:beforeAutospacing="1" w:after="100" w:afterAutospacing="1"/>
      <w:textAlignment w:val="top"/>
    </w:pPr>
    <w:rPr>
      <w:rFonts w:ascii="CTimesRoman" w:eastAsia="Arial Unicode MS" w:hAnsi="CTimesRoman" w:cs="Arial Unicode MS"/>
      <w:snapToGrid/>
      <w:color w:val="000000"/>
      <w:sz w:val="16"/>
      <w:szCs w:val="16"/>
    </w:rPr>
  </w:style>
  <w:style w:type="paragraph" w:customStyle="1" w:styleId="xl38">
    <w:name w:val="xl38"/>
    <w:basedOn w:val="Normal"/>
    <w:rsid w:val="00DE07C9"/>
    <w:pPr>
      <w:spacing w:before="100" w:beforeAutospacing="1" w:after="100" w:afterAutospacing="1"/>
      <w:ind w:firstLineChars="200" w:firstLine="200"/>
      <w:textAlignment w:val="top"/>
    </w:pPr>
    <w:rPr>
      <w:rFonts w:ascii="CTimesRoman" w:eastAsia="Arial Unicode MS" w:hAnsi="CTimesRoman" w:cs="Arial Unicode MS"/>
      <w:snapToGrid/>
      <w:color w:val="000000"/>
      <w:sz w:val="16"/>
      <w:szCs w:val="16"/>
    </w:rPr>
  </w:style>
  <w:style w:type="paragraph" w:customStyle="1" w:styleId="xl39">
    <w:name w:val="xl39"/>
    <w:basedOn w:val="Normal"/>
    <w:rsid w:val="00DE07C9"/>
    <w:pPr>
      <w:spacing w:before="100" w:beforeAutospacing="1" w:after="100" w:afterAutospacing="1"/>
    </w:pPr>
    <w:rPr>
      <w:rFonts w:eastAsia="Arial Unicode MS" w:cs="Arial Unicode MS"/>
      <w:snapToGrid/>
      <w:szCs w:val="24"/>
    </w:rPr>
  </w:style>
  <w:style w:type="paragraph" w:customStyle="1" w:styleId="xl40">
    <w:name w:val="xl40"/>
    <w:basedOn w:val="Normal"/>
    <w:rsid w:val="00DE07C9"/>
    <w:pPr>
      <w:spacing w:before="100" w:beforeAutospacing="1" w:after="100" w:afterAutospacing="1"/>
      <w:ind w:firstLineChars="100" w:firstLine="100"/>
      <w:textAlignment w:val="top"/>
    </w:pPr>
    <w:rPr>
      <w:rFonts w:ascii="CTimesRoman" w:eastAsia="Arial Unicode MS" w:hAnsi="CTimesRoman" w:cs="Arial Unicode MS"/>
      <w:snapToGrid/>
      <w:sz w:val="16"/>
      <w:szCs w:val="16"/>
    </w:rPr>
  </w:style>
  <w:style w:type="paragraph" w:customStyle="1" w:styleId="xl41">
    <w:name w:val="xl41"/>
    <w:basedOn w:val="Normal"/>
    <w:rsid w:val="00DE07C9"/>
    <w:pPr>
      <w:spacing w:before="100" w:beforeAutospacing="1" w:after="100" w:afterAutospacing="1"/>
      <w:textAlignment w:val="top"/>
    </w:pPr>
    <w:rPr>
      <w:rFonts w:ascii="TimesRomanBold" w:eastAsia="Arial Unicode MS" w:hAnsi="TimesRomanBold" w:cs="Arial Unicode MS"/>
      <w:snapToGrid/>
      <w:color w:val="000000"/>
      <w:sz w:val="16"/>
      <w:szCs w:val="16"/>
    </w:rPr>
  </w:style>
  <w:style w:type="paragraph" w:customStyle="1" w:styleId="xl42">
    <w:name w:val="xl42"/>
    <w:basedOn w:val="Normal"/>
    <w:rsid w:val="00DE07C9"/>
    <w:pPr>
      <w:pBdr>
        <w:bottom w:val="single" w:sz="4" w:space="0" w:color="auto"/>
      </w:pBdr>
      <w:spacing w:before="100" w:beforeAutospacing="1" w:after="100" w:afterAutospacing="1"/>
      <w:jc w:val="right"/>
      <w:textAlignment w:val="top"/>
    </w:pPr>
    <w:rPr>
      <w:rFonts w:ascii="CTimesBold" w:eastAsia="Arial Unicode MS" w:hAnsi="CTimesBold" w:cs="Arial Unicode MS"/>
      <w:snapToGrid/>
      <w:color w:val="000000"/>
      <w:sz w:val="16"/>
      <w:szCs w:val="16"/>
    </w:rPr>
  </w:style>
  <w:style w:type="paragraph" w:customStyle="1" w:styleId="xl43">
    <w:name w:val="xl43"/>
    <w:basedOn w:val="Normal"/>
    <w:rsid w:val="00DE07C9"/>
    <w:pPr>
      <w:spacing w:before="100" w:beforeAutospacing="1" w:after="100" w:afterAutospacing="1"/>
      <w:jc w:val="right"/>
      <w:textAlignment w:val="top"/>
    </w:pPr>
    <w:rPr>
      <w:rFonts w:ascii="TimesRoman" w:eastAsia="Arial Unicode MS" w:hAnsi="TimesRoman" w:cs="Arial Unicode MS"/>
      <w:snapToGrid/>
      <w:color w:val="000000"/>
      <w:sz w:val="16"/>
      <w:szCs w:val="16"/>
    </w:rPr>
  </w:style>
  <w:style w:type="paragraph" w:customStyle="1" w:styleId="xl44">
    <w:name w:val="xl44"/>
    <w:basedOn w:val="Normal"/>
    <w:rsid w:val="00DE07C9"/>
    <w:pPr>
      <w:pBdr>
        <w:top w:val="single" w:sz="4" w:space="0" w:color="auto"/>
      </w:pBdr>
      <w:spacing w:before="100" w:beforeAutospacing="1" w:after="100" w:afterAutospacing="1"/>
      <w:jc w:val="right"/>
      <w:textAlignment w:val="top"/>
    </w:pPr>
    <w:rPr>
      <w:rFonts w:ascii="TimesRoman" w:eastAsia="Arial Unicode MS" w:hAnsi="TimesRoman" w:cs="Arial Unicode MS"/>
      <w:snapToGrid/>
      <w:color w:val="000000"/>
      <w:sz w:val="16"/>
      <w:szCs w:val="16"/>
    </w:rPr>
  </w:style>
  <w:style w:type="paragraph" w:customStyle="1" w:styleId="xl45">
    <w:name w:val="xl45"/>
    <w:basedOn w:val="Normal"/>
    <w:rsid w:val="00DE07C9"/>
    <w:pPr>
      <w:pBdr>
        <w:bottom w:val="double" w:sz="6" w:space="0" w:color="auto"/>
      </w:pBdr>
      <w:spacing w:before="100" w:beforeAutospacing="1" w:after="100" w:afterAutospacing="1"/>
      <w:jc w:val="right"/>
      <w:textAlignment w:val="top"/>
    </w:pPr>
    <w:rPr>
      <w:rFonts w:ascii="TimesRoman" w:eastAsia="Arial Unicode MS" w:hAnsi="TimesRoman" w:cs="Arial Unicode MS"/>
      <w:snapToGrid/>
      <w:color w:val="000000"/>
      <w:sz w:val="16"/>
      <w:szCs w:val="16"/>
    </w:rPr>
  </w:style>
  <w:style w:type="paragraph" w:customStyle="1" w:styleId="xl46">
    <w:name w:val="xl46"/>
    <w:basedOn w:val="Normal"/>
    <w:rsid w:val="00DE07C9"/>
    <w:pPr>
      <w:pBdr>
        <w:bottom w:val="double" w:sz="6" w:space="0" w:color="auto"/>
      </w:pBdr>
      <w:spacing w:before="100" w:beforeAutospacing="1" w:after="100" w:afterAutospacing="1"/>
      <w:jc w:val="right"/>
      <w:textAlignment w:val="top"/>
    </w:pPr>
    <w:rPr>
      <w:rFonts w:ascii="TimesRoman" w:eastAsia="Arial Unicode MS" w:hAnsi="TimesRoman" w:cs="Arial Unicode MS"/>
      <w:snapToGrid/>
      <w:color w:val="000000"/>
      <w:sz w:val="16"/>
      <w:szCs w:val="16"/>
    </w:rPr>
  </w:style>
  <w:style w:type="paragraph" w:customStyle="1" w:styleId="xl47">
    <w:name w:val="xl47"/>
    <w:basedOn w:val="Normal"/>
    <w:rsid w:val="00DE07C9"/>
    <w:pPr>
      <w:spacing w:before="100" w:beforeAutospacing="1" w:after="100" w:afterAutospacing="1"/>
      <w:jc w:val="right"/>
      <w:textAlignment w:val="top"/>
    </w:pPr>
    <w:rPr>
      <w:rFonts w:ascii="CTimesRoman" w:eastAsia="Arial Unicode MS" w:hAnsi="CTimesRoman" w:cs="Arial Unicode MS"/>
      <w:snapToGrid/>
      <w:color w:val="000000"/>
      <w:sz w:val="16"/>
      <w:szCs w:val="16"/>
    </w:rPr>
  </w:style>
  <w:style w:type="paragraph" w:customStyle="1" w:styleId="xl48">
    <w:name w:val="xl48"/>
    <w:basedOn w:val="Normal"/>
    <w:rsid w:val="00DE07C9"/>
    <w:pPr>
      <w:pBdr>
        <w:top w:val="single" w:sz="4" w:space="0" w:color="auto"/>
      </w:pBdr>
      <w:spacing w:before="100" w:beforeAutospacing="1" w:after="100" w:afterAutospacing="1"/>
      <w:jc w:val="right"/>
      <w:textAlignment w:val="top"/>
    </w:pPr>
    <w:rPr>
      <w:rFonts w:ascii="CTimesRoman" w:eastAsia="Arial Unicode MS" w:hAnsi="CTimesRoman" w:cs="Arial Unicode MS"/>
      <w:snapToGrid/>
      <w:color w:val="000000"/>
      <w:sz w:val="16"/>
      <w:szCs w:val="16"/>
    </w:rPr>
  </w:style>
  <w:style w:type="paragraph" w:customStyle="1" w:styleId="xl49">
    <w:name w:val="xl49"/>
    <w:basedOn w:val="Normal"/>
    <w:rsid w:val="00DE07C9"/>
    <w:pPr>
      <w:pBdr>
        <w:bottom w:val="double" w:sz="6" w:space="0" w:color="auto"/>
      </w:pBdr>
      <w:spacing w:before="100" w:beforeAutospacing="1" w:after="100" w:afterAutospacing="1"/>
      <w:jc w:val="right"/>
      <w:textAlignment w:val="top"/>
    </w:pPr>
    <w:rPr>
      <w:rFonts w:ascii="CTimesRoman" w:eastAsia="Arial Unicode MS" w:hAnsi="CTimesRoman" w:cs="Arial Unicode MS"/>
      <w:snapToGrid/>
      <w:color w:val="000000"/>
      <w:sz w:val="16"/>
      <w:szCs w:val="16"/>
    </w:rPr>
  </w:style>
  <w:style w:type="paragraph" w:customStyle="1" w:styleId="xl50">
    <w:name w:val="xl50"/>
    <w:basedOn w:val="Normal"/>
    <w:rsid w:val="00DE07C9"/>
    <w:pPr>
      <w:spacing w:before="100" w:beforeAutospacing="1" w:after="100" w:afterAutospacing="1"/>
      <w:jc w:val="right"/>
      <w:textAlignment w:val="top"/>
    </w:pPr>
    <w:rPr>
      <w:rFonts w:ascii="TimesRoman" w:eastAsia="Arial Unicode MS" w:hAnsi="TimesRoman" w:cs="Arial Unicode MS"/>
      <w:snapToGrid/>
      <w:sz w:val="16"/>
      <w:szCs w:val="16"/>
    </w:rPr>
  </w:style>
  <w:style w:type="paragraph" w:customStyle="1" w:styleId="xl51">
    <w:name w:val="xl51"/>
    <w:basedOn w:val="Normal"/>
    <w:rsid w:val="00DE07C9"/>
    <w:pPr>
      <w:pBdr>
        <w:bottom w:val="single" w:sz="4" w:space="0" w:color="auto"/>
      </w:pBdr>
      <w:spacing w:before="100" w:beforeAutospacing="1" w:after="100" w:afterAutospacing="1"/>
      <w:jc w:val="right"/>
      <w:textAlignment w:val="top"/>
    </w:pPr>
    <w:rPr>
      <w:rFonts w:ascii="TimesRoman" w:eastAsia="Arial Unicode MS" w:hAnsi="TimesRoman" w:cs="Arial Unicode MS"/>
      <w:snapToGrid/>
      <w:sz w:val="16"/>
      <w:szCs w:val="16"/>
    </w:rPr>
  </w:style>
  <w:style w:type="paragraph" w:customStyle="1" w:styleId="xl52">
    <w:name w:val="xl52"/>
    <w:basedOn w:val="Normal"/>
    <w:rsid w:val="00DE07C9"/>
    <w:pPr>
      <w:pBdr>
        <w:bottom w:val="double" w:sz="6" w:space="0" w:color="auto"/>
      </w:pBdr>
      <w:spacing w:before="100" w:beforeAutospacing="1" w:after="100" w:afterAutospacing="1"/>
      <w:jc w:val="right"/>
      <w:textAlignment w:val="top"/>
    </w:pPr>
    <w:rPr>
      <w:rFonts w:ascii="TimesRoman" w:eastAsia="Arial Unicode MS" w:hAnsi="TimesRoman" w:cs="Arial Unicode MS"/>
      <w:snapToGrid/>
      <w:sz w:val="16"/>
      <w:szCs w:val="16"/>
    </w:rPr>
  </w:style>
  <w:style w:type="paragraph" w:customStyle="1" w:styleId="xl53">
    <w:name w:val="xl53"/>
    <w:basedOn w:val="Normal"/>
    <w:rsid w:val="00DE07C9"/>
    <w:pPr>
      <w:spacing w:before="100" w:beforeAutospacing="1" w:after="100" w:afterAutospacing="1"/>
    </w:pPr>
    <w:rPr>
      <w:rFonts w:ascii="Arial" w:eastAsia="Arial Unicode MS" w:hAnsi="Arial" w:cs="Arial"/>
      <w:snapToGrid/>
      <w:sz w:val="16"/>
      <w:szCs w:val="16"/>
    </w:rPr>
  </w:style>
  <w:style w:type="paragraph" w:customStyle="1" w:styleId="xl54">
    <w:name w:val="xl54"/>
    <w:basedOn w:val="Normal"/>
    <w:rsid w:val="00DE07C9"/>
    <w:pPr>
      <w:spacing w:before="100" w:beforeAutospacing="1" w:after="100" w:afterAutospacing="1"/>
      <w:jc w:val="center"/>
      <w:textAlignment w:val="top"/>
    </w:pPr>
    <w:rPr>
      <w:rFonts w:eastAsia="Arial Unicode MS" w:cs="Arial Unicode MS"/>
      <w:snapToGrid/>
      <w:sz w:val="16"/>
      <w:szCs w:val="16"/>
    </w:rPr>
  </w:style>
  <w:style w:type="paragraph" w:customStyle="1" w:styleId="xl55">
    <w:name w:val="xl55"/>
    <w:basedOn w:val="Normal"/>
    <w:rsid w:val="00DE07C9"/>
    <w:pPr>
      <w:spacing w:before="100" w:beforeAutospacing="1" w:after="100" w:afterAutospacing="1"/>
      <w:jc w:val="right"/>
      <w:textAlignment w:val="top"/>
    </w:pPr>
    <w:rPr>
      <w:rFonts w:eastAsia="Arial Unicode MS" w:cs="Arial Unicode MS"/>
      <w:snapToGrid/>
      <w:sz w:val="16"/>
      <w:szCs w:val="16"/>
    </w:rPr>
  </w:style>
  <w:style w:type="paragraph" w:customStyle="1" w:styleId="xl56">
    <w:name w:val="xl56"/>
    <w:basedOn w:val="Normal"/>
    <w:rsid w:val="00DE07C9"/>
    <w:pPr>
      <w:spacing w:before="100" w:beforeAutospacing="1" w:after="100" w:afterAutospacing="1"/>
      <w:textAlignment w:val="top"/>
    </w:pPr>
    <w:rPr>
      <w:rFonts w:eastAsia="Arial Unicode MS" w:cs="Arial Unicode MS"/>
      <w:snapToGrid/>
      <w:sz w:val="16"/>
      <w:szCs w:val="16"/>
    </w:rPr>
  </w:style>
  <w:style w:type="paragraph" w:customStyle="1" w:styleId="font6">
    <w:name w:val="font6"/>
    <w:basedOn w:val="Normal"/>
    <w:rsid w:val="00DE07C9"/>
    <w:pPr>
      <w:spacing w:before="100" w:beforeAutospacing="1" w:after="100" w:afterAutospacing="1"/>
    </w:pPr>
    <w:rPr>
      <w:rFonts w:ascii="Tahoma" w:eastAsia="Arial Unicode MS" w:hAnsi="Tahoma" w:cs="Tahoma"/>
      <w:b/>
      <w:bCs/>
      <w:snapToGrid/>
      <w:color w:val="000000"/>
      <w:sz w:val="16"/>
      <w:szCs w:val="16"/>
    </w:rPr>
  </w:style>
  <w:style w:type="paragraph" w:customStyle="1" w:styleId="DDORTabelaPrvaVrstica">
    <w:name w:val="DDOR Tabela Prva Vrstica"/>
    <w:basedOn w:val="Normal"/>
    <w:rsid w:val="00DE07C9"/>
    <w:rPr>
      <w:rFonts w:ascii="Times New Roman" w:hAnsi="Times New Roman"/>
      <w:b/>
      <w:color w:val="FFFFFF"/>
      <w:lang w:val="sr-Latn-CS"/>
    </w:rPr>
  </w:style>
  <w:style w:type="paragraph" w:customStyle="1" w:styleId="DDORTabelaText">
    <w:name w:val="DDOR Tabela Text"/>
    <w:basedOn w:val="Normal"/>
    <w:rsid w:val="00DE07C9"/>
    <w:rPr>
      <w:rFonts w:ascii="Times New Roman" w:hAnsi="Times New Roman"/>
      <w:color w:val="000000"/>
      <w:lang w:val="sr-Latn-CS"/>
    </w:rPr>
  </w:style>
  <w:style w:type="paragraph" w:customStyle="1" w:styleId="DDORTabelaZadnjavrstica">
    <w:name w:val="DDOR Tabela Zadnja vrstica"/>
    <w:basedOn w:val="Heading2"/>
    <w:rsid w:val="00DE07C9"/>
    <w:pPr>
      <w:keepNext/>
      <w:numPr>
        <w:numId w:val="0"/>
      </w:numPr>
      <w:suppressAutoHyphens w:val="0"/>
    </w:pPr>
    <w:rPr>
      <w:rFonts w:ascii="Times New Roman" w:hAnsi="Times New Roman"/>
      <w:color w:val="000000"/>
      <w:lang w:val="sr-Latn-CS"/>
    </w:rPr>
  </w:style>
  <w:style w:type="paragraph" w:customStyle="1" w:styleId="normalcentaritalic">
    <w:name w:val="normalcentaritalic"/>
    <w:basedOn w:val="Normal"/>
    <w:rsid w:val="00DE07C9"/>
    <w:pPr>
      <w:spacing w:before="100" w:beforeAutospacing="1" w:after="100" w:afterAutospacing="1"/>
    </w:pPr>
    <w:rPr>
      <w:rFonts w:ascii="Times New Roman" w:hAnsi="Times New Roman"/>
      <w:snapToGrid/>
      <w:szCs w:val="24"/>
      <w:lang w:val="en-GB"/>
    </w:rPr>
  </w:style>
  <w:style w:type="paragraph" w:customStyle="1" w:styleId="BodyText21">
    <w:name w:val="Body Text 21"/>
    <w:basedOn w:val="Normal"/>
    <w:rsid w:val="00DE07C9"/>
    <w:pPr>
      <w:widowControl w:val="0"/>
      <w:tabs>
        <w:tab w:val="left" w:pos="90"/>
      </w:tabs>
      <w:autoSpaceDE w:val="0"/>
      <w:autoSpaceDN w:val="0"/>
      <w:adjustRightInd w:val="0"/>
      <w:ind w:left="90" w:hanging="90"/>
      <w:jc w:val="both"/>
    </w:pPr>
    <w:rPr>
      <w:rFonts w:ascii="TimesRoman" w:hAnsi="TimesRoman"/>
      <w:snapToGrid/>
      <w:sz w:val="20"/>
      <w:lang w:val="sr-Latn-CS"/>
    </w:rPr>
  </w:style>
  <w:style w:type="paragraph" w:styleId="Closing">
    <w:name w:val="Closing"/>
    <w:basedOn w:val="Normal"/>
    <w:link w:val="ClosingChar"/>
    <w:rsid w:val="00DE07C9"/>
    <w:pPr>
      <w:widowControl w:val="0"/>
      <w:autoSpaceDE w:val="0"/>
      <w:autoSpaceDN w:val="0"/>
      <w:adjustRightInd w:val="0"/>
      <w:ind w:left="4320"/>
    </w:pPr>
    <w:rPr>
      <w:rFonts w:ascii="Helvetica" w:hAnsi="Helvetica"/>
      <w:snapToGrid/>
      <w:szCs w:val="24"/>
      <w:lang w:val="sr-Latn-CS" w:eastAsia="x-none"/>
    </w:rPr>
  </w:style>
  <w:style w:type="character" w:customStyle="1" w:styleId="ClosingChar">
    <w:name w:val="Closing Char"/>
    <w:link w:val="Closing"/>
    <w:rsid w:val="00DE07C9"/>
    <w:rPr>
      <w:rFonts w:ascii="Helvetica" w:eastAsia="Times New Roman" w:hAnsi="Helvetica" w:cs="Times New Roman"/>
      <w:sz w:val="24"/>
      <w:szCs w:val="24"/>
      <w:lang w:val="sr-Latn-CS" w:eastAsia="x-none"/>
    </w:rPr>
  </w:style>
  <w:style w:type="paragraph" w:customStyle="1" w:styleId="BodyText1">
    <w:name w:val="Body Text1"/>
    <w:basedOn w:val="Normal"/>
    <w:rsid w:val="00DE07C9"/>
    <w:pPr>
      <w:spacing w:before="120" w:after="120"/>
    </w:pPr>
    <w:rPr>
      <w:rFonts w:ascii="Times New Roman" w:hAnsi="Times New Roman"/>
      <w:snapToGrid/>
      <w:sz w:val="20"/>
      <w:lang w:val="sr-Latn-CS"/>
    </w:rPr>
  </w:style>
  <w:style w:type="paragraph" w:styleId="Revision">
    <w:name w:val="Revision"/>
    <w:hidden/>
    <w:uiPriority w:val="99"/>
    <w:semiHidden/>
    <w:rsid w:val="00DE07C9"/>
    <w:rPr>
      <w:rFonts w:ascii="Helvetica 11pt" w:eastAsia="Times New Roman" w:hAnsi="Helvetica 11pt"/>
      <w:snapToGrid w:val="0"/>
      <w:sz w:val="24"/>
      <w:lang w:val="en-US" w:eastAsia="en-US"/>
    </w:rPr>
  </w:style>
  <w:style w:type="paragraph" w:customStyle="1" w:styleId="T1">
    <w:name w:val="T1"/>
    <w:basedOn w:val="Heading1"/>
    <w:rsid w:val="00DE07C9"/>
    <w:pPr>
      <w:suppressAutoHyphens w:val="0"/>
      <w:spacing w:after="301" w:line="301" w:lineRule="atLeast"/>
      <w:outlineLvl w:val="9"/>
    </w:pPr>
    <w:rPr>
      <w:b w:val="0"/>
      <w:snapToGrid/>
      <w:sz w:val="19"/>
      <w:lang w:val="en-GB"/>
    </w:rPr>
  </w:style>
  <w:style w:type="paragraph" w:customStyle="1" w:styleId="TH">
    <w:name w:val="TH"/>
    <w:basedOn w:val="Normal"/>
    <w:rsid w:val="00DE07C9"/>
    <w:pPr>
      <w:tabs>
        <w:tab w:val="right" w:pos="1202"/>
      </w:tabs>
      <w:spacing w:line="240" w:lineRule="atLeast"/>
      <w:outlineLvl w:val="0"/>
    </w:pPr>
    <w:rPr>
      <w:rFonts w:ascii="Arial" w:hAnsi="Arial"/>
      <w:b/>
      <w:snapToGrid/>
      <w:sz w:val="19"/>
      <w:lang w:val="en-GB"/>
    </w:rPr>
  </w:style>
  <w:style w:type="paragraph" w:customStyle="1" w:styleId="Bodycopyheader1">
    <w:name w:val="Body copy header 1"/>
    <w:basedOn w:val="Normal"/>
    <w:rsid w:val="00DE07C9"/>
    <w:pPr>
      <w:spacing w:before="20" w:line="210" w:lineRule="exact"/>
    </w:pPr>
    <w:rPr>
      <w:rFonts w:ascii="Arial" w:eastAsia="PMingLiU" w:hAnsi="Arial" w:cs="Arial"/>
      <w:b/>
      <w:snapToGrid/>
      <w:color w:val="000000"/>
      <w:sz w:val="17"/>
      <w:szCs w:val="17"/>
    </w:rPr>
  </w:style>
  <w:style w:type="paragraph" w:customStyle="1" w:styleId="BodySingle">
    <w:name w:val="Body Single"/>
    <w:rsid w:val="00DE07C9"/>
    <w:rPr>
      <w:rFonts w:ascii="Times New Roman" w:eastAsia="Times New Roman" w:hAnsi="Times New Roman"/>
      <w:color w:val="000000"/>
      <w:sz w:val="24"/>
      <w:lang w:val="en-US" w:eastAsia="en-US"/>
    </w:rPr>
  </w:style>
  <w:style w:type="paragraph" w:customStyle="1" w:styleId="BodyText11">
    <w:name w:val="Body Text11"/>
    <w:basedOn w:val="Normal"/>
    <w:rsid w:val="00DE07C9"/>
    <w:pPr>
      <w:spacing w:before="120" w:after="120"/>
    </w:pPr>
    <w:rPr>
      <w:rFonts w:ascii="Times New Roman" w:hAnsi="Times New Roman"/>
      <w:snapToGrid/>
      <w:sz w:val="20"/>
      <w:lang w:val="sr-Latn-CS"/>
    </w:rPr>
  </w:style>
  <w:style w:type="paragraph" w:customStyle="1" w:styleId="Amember">
    <w:name w:val="A member"/>
    <w:basedOn w:val="Normal"/>
    <w:rsid w:val="00DE07C9"/>
    <w:pPr>
      <w:widowControl w:val="0"/>
      <w:suppressAutoHyphens/>
      <w:autoSpaceDE w:val="0"/>
      <w:autoSpaceDN w:val="0"/>
      <w:adjustRightInd w:val="0"/>
      <w:spacing w:line="160" w:lineRule="atLeast"/>
    </w:pPr>
    <w:rPr>
      <w:rFonts w:ascii="FrutigerNextPro-Light" w:hAnsi="FrutigerNextPro-Light"/>
      <w:snapToGrid/>
      <w:color w:val="000000"/>
      <w:sz w:val="14"/>
      <w:lang w:val="en-GB" w:eastAsia="en-GB"/>
    </w:rPr>
  </w:style>
  <w:style w:type="paragraph" w:customStyle="1" w:styleId="JPMNormal">
    <w:name w:val="JPM Normal"/>
    <w:basedOn w:val="Normal"/>
    <w:qFormat/>
    <w:rsid w:val="00DE07C9"/>
    <w:pPr>
      <w:spacing w:line="360" w:lineRule="auto"/>
      <w:jc w:val="both"/>
    </w:pPr>
    <w:rPr>
      <w:rFonts w:ascii="Calibri" w:eastAsia="Calibri" w:hAnsi="Calibri"/>
      <w:snapToGrid/>
      <w:sz w:val="22"/>
      <w:szCs w:val="22"/>
    </w:rPr>
  </w:style>
  <w:style w:type="paragraph" w:customStyle="1" w:styleId="StyleHeading3Tahoma11ptChar">
    <w:name w:val="Style Heading 3 + Tahoma 11 pt Char"/>
    <w:basedOn w:val="Heading3"/>
    <w:link w:val="StyleHeading3Tahoma11ptCharChar"/>
    <w:autoRedefine/>
    <w:rsid w:val="0033344A"/>
    <w:pPr>
      <w:keepNext/>
      <w:numPr>
        <w:ilvl w:val="2"/>
      </w:numPr>
      <w:tabs>
        <w:tab w:val="clear" w:pos="-720"/>
        <w:tab w:val="left" w:pos="993"/>
        <w:tab w:val="num" w:pos="1146"/>
        <w:tab w:val="num" w:pos="1571"/>
      </w:tabs>
      <w:spacing w:before="100" w:beforeAutospacing="1" w:after="100" w:afterAutospacing="1"/>
      <w:ind w:left="1468" w:hanging="720"/>
      <w:jc w:val="both"/>
    </w:pPr>
    <w:rPr>
      <w:rFonts w:ascii="Tahoma" w:hAnsi="Tahoma"/>
      <w:bCs/>
      <w:snapToGrid/>
      <w:sz w:val="22"/>
      <w:szCs w:val="24"/>
      <w:lang w:val="sr-Latn-CS" w:eastAsia="ar-SA"/>
    </w:rPr>
  </w:style>
  <w:style w:type="character" w:customStyle="1" w:styleId="StyleHeading3Tahoma11ptCharChar">
    <w:name w:val="Style Heading 3 + Tahoma 11 pt Char Char"/>
    <w:link w:val="StyleHeading3Tahoma11ptChar"/>
    <w:rsid w:val="0033344A"/>
    <w:rPr>
      <w:rFonts w:ascii="Tahoma" w:eastAsia="Times New Roman" w:hAnsi="Tahoma" w:cs="Times New Roman"/>
      <w:b/>
      <w:bCs/>
      <w:szCs w:val="24"/>
      <w:lang w:val="sr-Latn-CS" w:eastAsia="ar-SA"/>
    </w:rPr>
  </w:style>
  <w:style w:type="paragraph" w:customStyle="1" w:styleId="xl87">
    <w:name w:val="xl87"/>
    <w:basedOn w:val="Normal"/>
    <w:rsid w:val="00312848"/>
    <w:pPr>
      <w:shd w:val="clear" w:color="000000" w:fill="FFFFFF"/>
      <w:spacing w:before="100" w:beforeAutospacing="1" w:after="100" w:afterAutospacing="1"/>
      <w:jc w:val="right"/>
    </w:pPr>
    <w:rPr>
      <w:rFonts w:ascii="Arial" w:hAnsi="Arial" w:cs="Arial"/>
      <w:snapToGrid/>
      <w:sz w:val="16"/>
      <w:szCs w:val="16"/>
      <w:lang w:val="sr-Latn-RS" w:eastAsia="sr-Latn-RS"/>
    </w:rPr>
  </w:style>
  <w:style w:type="paragraph" w:customStyle="1" w:styleId="xl88">
    <w:name w:val="xl88"/>
    <w:basedOn w:val="Normal"/>
    <w:rsid w:val="00312848"/>
    <w:pPr>
      <w:pBdr>
        <w:top w:val="single" w:sz="4" w:space="0" w:color="auto"/>
      </w:pBdr>
      <w:shd w:val="clear" w:color="000000" w:fill="FFFFFF"/>
      <w:spacing w:before="100" w:beforeAutospacing="1" w:after="100" w:afterAutospacing="1"/>
      <w:jc w:val="right"/>
    </w:pPr>
    <w:rPr>
      <w:rFonts w:ascii="Arial" w:hAnsi="Arial" w:cs="Arial"/>
      <w:snapToGrid/>
      <w:sz w:val="16"/>
      <w:szCs w:val="16"/>
      <w:lang w:val="sr-Latn-RS" w:eastAsia="sr-Latn-RS"/>
    </w:rPr>
  </w:style>
  <w:style w:type="paragraph" w:customStyle="1" w:styleId="xl89">
    <w:name w:val="xl89"/>
    <w:basedOn w:val="Normal"/>
    <w:rsid w:val="00312848"/>
    <w:pPr>
      <w:shd w:val="clear" w:color="000000" w:fill="FFFFFF"/>
      <w:spacing w:before="100" w:beforeAutospacing="1" w:after="100" w:afterAutospacing="1"/>
    </w:pPr>
    <w:rPr>
      <w:rFonts w:ascii="Arial" w:hAnsi="Arial" w:cs="Arial"/>
      <w:i/>
      <w:iCs/>
      <w:snapToGrid/>
      <w:sz w:val="16"/>
      <w:szCs w:val="16"/>
      <w:lang w:val="sr-Latn-RS" w:eastAsia="sr-Latn-RS"/>
    </w:rPr>
  </w:style>
  <w:style w:type="paragraph" w:customStyle="1" w:styleId="xl90">
    <w:name w:val="xl90"/>
    <w:basedOn w:val="Normal"/>
    <w:rsid w:val="00312848"/>
    <w:pPr>
      <w:spacing w:before="100" w:beforeAutospacing="1" w:after="100" w:afterAutospacing="1"/>
      <w:textAlignment w:val="center"/>
    </w:pPr>
    <w:rPr>
      <w:rFonts w:ascii="Arial" w:hAnsi="Arial" w:cs="Arial"/>
      <w:i/>
      <w:iCs/>
      <w:snapToGrid/>
      <w:color w:val="000000"/>
      <w:sz w:val="16"/>
      <w:szCs w:val="16"/>
      <w:lang w:val="sr-Latn-RS" w:eastAsia="sr-Latn-RS"/>
    </w:rPr>
  </w:style>
  <w:style w:type="paragraph" w:customStyle="1" w:styleId="xl91">
    <w:name w:val="xl91"/>
    <w:basedOn w:val="Normal"/>
    <w:rsid w:val="00312848"/>
    <w:pPr>
      <w:shd w:val="clear" w:color="000000" w:fill="FFFFFF"/>
      <w:spacing w:before="100" w:beforeAutospacing="1" w:after="100" w:afterAutospacing="1"/>
      <w:jc w:val="right"/>
    </w:pPr>
    <w:rPr>
      <w:rFonts w:ascii="Arial" w:hAnsi="Arial" w:cs="Arial"/>
      <w:snapToGrid/>
      <w:sz w:val="16"/>
      <w:szCs w:val="16"/>
      <w:lang w:val="sr-Latn-RS" w:eastAsia="sr-Latn-RS"/>
    </w:rPr>
  </w:style>
  <w:style w:type="paragraph" w:customStyle="1" w:styleId="xl92">
    <w:name w:val="xl92"/>
    <w:basedOn w:val="Normal"/>
    <w:rsid w:val="00312848"/>
    <w:pPr>
      <w:spacing w:before="100" w:beforeAutospacing="1" w:after="100" w:afterAutospacing="1"/>
      <w:jc w:val="right"/>
    </w:pPr>
    <w:rPr>
      <w:rFonts w:ascii="Arial" w:hAnsi="Arial" w:cs="Arial"/>
      <w:snapToGrid/>
      <w:sz w:val="16"/>
      <w:szCs w:val="16"/>
      <w:lang w:val="sr-Latn-RS" w:eastAsia="sr-Latn-RS"/>
    </w:rPr>
  </w:style>
  <w:style w:type="paragraph" w:customStyle="1" w:styleId="xl93">
    <w:name w:val="xl93"/>
    <w:basedOn w:val="Normal"/>
    <w:rsid w:val="00312848"/>
    <w:pPr>
      <w:spacing w:before="100" w:beforeAutospacing="1" w:after="100" w:afterAutospacing="1"/>
      <w:jc w:val="right"/>
    </w:pPr>
    <w:rPr>
      <w:rFonts w:ascii="Arial" w:hAnsi="Arial" w:cs="Arial"/>
      <w:b/>
      <w:bCs/>
      <w:snapToGrid/>
      <w:sz w:val="16"/>
      <w:szCs w:val="16"/>
      <w:lang w:val="sr-Latn-RS" w:eastAsia="sr-Latn-RS"/>
    </w:rPr>
  </w:style>
  <w:style w:type="paragraph" w:customStyle="1" w:styleId="xl94">
    <w:name w:val="xl94"/>
    <w:basedOn w:val="Normal"/>
    <w:rsid w:val="00312848"/>
    <w:pPr>
      <w:pBdr>
        <w:bottom w:val="double" w:sz="6" w:space="0" w:color="auto"/>
      </w:pBdr>
      <w:spacing w:before="100" w:beforeAutospacing="1" w:after="100" w:afterAutospacing="1"/>
      <w:jc w:val="right"/>
    </w:pPr>
    <w:rPr>
      <w:rFonts w:ascii="Arial" w:hAnsi="Arial" w:cs="Arial"/>
      <w:b/>
      <w:bCs/>
      <w:snapToGrid/>
      <w:sz w:val="16"/>
      <w:szCs w:val="16"/>
      <w:lang w:val="sr-Latn-RS" w:eastAsia="sr-Latn-RS"/>
    </w:rPr>
  </w:style>
  <w:style w:type="paragraph" w:customStyle="1" w:styleId="xl95">
    <w:name w:val="xl95"/>
    <w:basedOn w:val="Normal"/>
    <w:rsid w:val="00312848"/>
    <w:pPr>
      <w:pBdr>
        <w:top w:val="single" w:sz="4" w:space="0" w:color="auto"/>
        <w:bottom w:val="single" w:sz="4" w:space="0" w:color="auto"/>
      </w:pBd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96">
    <w:name w:val="xl96"/>
    <w:basedOn w:val="Normal"/>
    <w:rsid w:val="00312848"/>
    <w:pP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97">
    <w:name w:val="xl97"/>
    <w:basedOn w:val="Normal"/>
    <w:rsid w:val="00312848"/>
    <w:pPr>
      <w:pBdr>
        <w:top w:val="single" w:sz="4" w:space="0" w:color="auto"/>
      </w:pBd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98">
    <w:name w:val="xl98"/>
    <w:basedOn w:val="Normal"/>
    <w:rsid w:val="00312848"/>
    <w:pPr>
      <w:pBdr>
        <w:top w:val="single" w:sz="4" w:space="0" w:color="auto"/>
      </w:pBd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99">
    <w:name w:val="xl99"/>
    <w:basedOn w:val="Normal"/>
    <w:rsid w:val="00312848"/>
    <w:pP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100">
    <w:name w:val="xl100"/>
    <w:basedOn w:val="Normal"/>
    <w:rsid w:val="00312848"/>
    <w:pPr>
      <w:pBdr>
        <w:top w:val="single" w:sz="4" w:space="0" w:color="auto"/>
        <w:bottom w:val="single" w:sz="4" w:space="0" w:color="auto"/>
      </w:pBd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101">
    <w:name w:val="xl101"/>
    <w:basedOn w:val="Normal"/>
    <w:rsid w:val="00312848"/>
    <w:pPr>
      <w:pBdr>
        <w:bottom w:val="double" w:sz="6" w:space="0" w:color="auto"/>
      </w:pBd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102">
    <w:name w:val="xl102"/>
    <w:basedOn w:val="Normal"/>
    <w:rsid w:val="00312848"/>
    <w:pP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103">
    <w:name w:val="xl103"/>
    <w:basedOn w:val="Normal"/>
    <w:rsid w:val="00312848"/>
    <w:pPr>
      <w:pBdr>
        <w:top w:val="single" w:sz="4" w:space="0" w:color="auto"/>
        <w:bottom w:val="double" w:sz="6" w:space="0" w:color="auto"/>
      </w:pBd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104">
    <w:name w:val="xl104"/>
    <w:basedOn w:val="Normal"/>
    <w:rsid w:val="00312848"/>
    <w:pPr>
      <w:shd w:val="clear" w:color="000000" w:fill="FFFFFF"/>
      <w:spacing w:before="100" w:beforeAutospacing="1" w:after="100" w:afterAutospacing="1"/>
      <w:jc w:val="right"/>
    </w:pPr>
    <w:rPr>
      <w:rFonts w:ascii="Arial" w:hAnsi="Arial" w:cs="Arial"/>
      <w:b/>
      <w:bCs/>
      <w:snapToGrid/>
      <w:sz w:val="16"/>
      <w:szCs w:val="16"/>
      <w:lang w:val="sr-Latn-RS" w:eastAsia="sr-Latn-RS"/>
    </w:rPr>
  </w:style>
  <w:style w:type="paragraph" w:customStyle="1" w:styleId="xl105">
    <w:name w:val="xl105"/>
    <w:basedOn w:val="Normal"/>
    <w:rsid w:val="00312848"/>
    <w:pPr>
      <w:shd w:val="clear" w:color="000000" w:fill="FFFFFF"/>
      <w:spacing w:before="100" w:beforeAutospacing="1" w:after="100" w:afterAutospacing="1"/>
    </w:pPr>
    <w:rPr>
      <w:rFonts w:ascii="Arial" w:hAnsi="Arial" w:cs="Arial"/>
      <w:b/>
      <w:bCs/>
      <w:snapToGrid/>
      <w:sz w:val="16"/>
      <w:szCs w:val="16"/>
      <w:lang w:val="sr-Latn-RS" w:eastAsia="sr-Latn-RS"/>
    </w:rPr>
  </w:style>
  <w:style w:type="paragraph" w:customStyle="1" w:styleId="xl106">
    <w:name w:val="xl106"/>
    <w:basedOn w:val="Normal"/>
    <w:rsid w:val="00312848"/>
    <w:pPr>
      <w:shd w:val="clear" w:color="000000" w:fill="FFFFFF"/>
      <w:spacing w:before="100" w:beforeAutospacing="1" w:after="100" w:afterAutospacing="1"/>
      <w:jc w:val="right"/>
      <w:textAlignment w:val="top"/>
    </w:pPr>
    <w:rPr>
      <w:rFonts w:ascii="Arial" w:hAnsi="Arial" w:cs="Arial"/>
      <w:b/>
      <w:bCs/>
      <w:snapToGrid/>
      <w:sz w:val="16"/>
      <w:szCs w:val="16"/>
      <w:lang w:val="sr-Latn-RS" w:eastAsia="sr-Latn-RS"/>
    </w:rPr>
  </w:style>
  <w:style w:type="paragraph" w:customStyle="1" w:styleId="xl107">
    <w:name w:val="xl107"/>
    <w:basedOn w:val="Normal"/>
    <w:rsid w:val="00312848"/>
    <w:pPr>
      <w:shd w:val="clear" w:color="000000" w:fill="FFFFFF"/>
      <w:spacing w:before="100" w:beforeAutospacing="1" w:after="100" w:afterAutospacing="1"/>
      <w:jc w:val="center"/>
    </w:pPr>
    <w:rPr>
      <w:rFonts w:ascii="Arial" w:hAnsi="Arial" w:cs="Arial"/>
      <w:b/>
      <w:bCs/>
      <w:snapToGrid/>
      <w:sz w:val="16"/>
      <w:szCs w:val="16"/>
      <w:lang w:val="sr-Latn-RS" w:eastAsia="sr-Latn-RS"/>
    </w:rPr>
  </w:style>
  <w:style w:type="paragraph" w:customStyle="1" w:styleId="xl108">
    <w:name w:val="xl108"/>
    <w:basedOn w:val="Normal"/>
    <w:rsid w:val="00312848"/>
    <w:pPr>
      <w:pBdr>
        <w:top w:val="single" w:sz="4" w:space="0" w:color="auto"/>
        <w:bottom w:val="double" w:sz="6" w:space="0" w:color="auto"/>
      </w:pBdr>
      <w:spacing w:before="100" w:beforeAutospacing="1" w:after="100" w:afterAutospacing="1"/>
      <w:jc w:val="right"/>
    </w:pPr>
    <w:rPr>
      <w:rFonts w:ascii="Arial" w:hAnsi="Arial" w:cs="Arial"/>
      <w:b/>
      <w:bCs/>
      <w:snapToGrid/>
      <w:sz w:val="16"/>
      <w:szCs w:val="16"/>
      <w:lang w:val="sr-Latn-RS" w:eastAsia="sr-Latn-RS"/>
    </w:rPr>
  </w:style>
  <w:style w:type="paragraph" w:customStyle="1" w:styleId="xl109">
    <w:name w:val="xl109"/>
    <w:basedOn w:val="Normal"/>
    <w:rsid w:val="00312848"/>
    <w:pPr>
      <w:pBdr>
        <w:top w:val="double" w:sz="6" w:space="0" w:color="auto"/>
        <w:bottom w:val="single" w:sz="4" w:space="0" w:color="auto"/>
      </w:pBdr>
      <w:shd w:val="clear" w:color="000000" w:fill="FFFFFF"/>
      <w:spacing w:before="100" w:beforeAutospacing="1" w:after="100" w:afterAutospacing="1"/>
      <w:jc w:val="right"/>
    </w:pPr>
    <w:rPr>
      <w:rFonts w:ascii="Arial" w:hAnsi="Arial" w:cs="Arial"/>
      <w:snapToGrid/>
      <w:sz w:val="16"/>
      <w:szCs w:val="16"/>
      <w:lang w:val="sr-Latn-RS" w:eastAsia="sr-Latn-RS"/>
    </w:rPr>
  </w:style>
  <w:style w:type="character" w:styleId="Emphasis">
    <w:name w:val="Emphasis"/>
    <w:qFormat/>
    <w:rsid w:val="009306B0"/>
    <w:rPr>
      <w:i/>
      <w:iCs/>
    </w:rPr>
  </w:style>
  <w:style w:type="paragraph" w:customStyle="1" w:styleId="stil1tekst">
    <w:name w:val="stil_1tekst"/>
    <w:basedOn w:val="Normal"/>
    <w:rsid w:val="00D630EE"/>
    <w:pPr>
      <w:ind w:left="525" w:right="525" w:firstLine="240"/>
      <w:jc w:val="both"/>
    </w:pPr>
    <w:rPr>
      <w:rFonts w:ascii="Times New Roman" w:hAnsi="Times New Roman"/>
      <w:snapToGrid/>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0857">
      <w:bodyDiv w:val="1"/>
      <w:marLeft w:val="0"/>
      <w:marRight w:val="0"/>
      <w:marTop w:val="0"/>
      <w:marBottom w:val="0"/>
      <w:divBdr>
        <w:top w:val="none" w:sz="0" w:space="0" w:color="auto"/>
        <w:left w:val="none" w:sz="0" w:space="0" w:color="auto"/>
        <w:bottom w:val="none" w:sz="0" w:space="0" w:color="auto"/>
        <w:right w:val="none" w:sz="0" w:space="0" w:color="auto"/>
      </w:divBdr>
    </w:div>
    <w:div w:id="32927559">
      <w:bodyDiv w:val="1"/>
      <w:marLeft w:val="0"/>
      <w:marRight w:val="0"/>
      <w:marTop w:val="0"/>
      <w:marBottom w:val="0"/>
      <w:divBdr>
        <w:top w:val="none" w:sz="0" w:space="0" w:color="auto"/>
        <w:left w:val="none" w:sz="0" w:space="0" w:color="auto"/>
        <w:bottom w:val="none" w:sz="0" w:space="0" w:color="auto"/>
        <w:right w:val="none" w:sz="0" w:space="0" w:color="auto"/>
      </w:divBdr>
    </w:div>
    <w:div w:id="36509559">
      <w:bodyDiv w:val="1"/>
      <w:marLeft w:val="0"/>
      <w:marRight w:val="0"/>
      <w:marTop w:val="0"/>
      <w:marBottom w:val="0"/>
      <w:divBdr>
        <w:top w:val="none" w:sz="0" w:space="0" w:color="auto"/>
        <w:left w:val="none" w:sz="0" w:space="0" w:color="auto"/>
        <w:bottom w:val="none" w:sz="0" w:space="0" w:color="auto"/>
        <w:right w:val="none" w:sz="0" w:space="0" w:color="auto"/>
      </w:divBdr>
    </w:div>
    <w:div w:id="69668371">
      <w:bodyDiv w:val="1"/>
      <w:marLeft w:val="0"/>
      <w:marRight w:val="0"/>
      <w:marTop w:val="0"/>
      <w:marBottom w:val="0"/>
      <w:divBdr>
        <w:top w:val="none" w:sz="0" w:space="0" w:color="auto"/>
        <w:left w:val="none" w:sz="0" w:space="0" w:color="auto"/>
        <w:bottom w:val="none" w:sz="0" w:space="0" w:color="auto"/>
        <w:right w:val="none" w:sz="0" w:space="0" w:color="auto"/>
      </w:divBdr>
    </w:div>
    <w:div w:id="70129838">
      <w:bodyDiv w:val="1"/>
      <w:marLeft w:val="0"/>
      <w:marRight w:val="0"/>
      <w:marTop w:val="0"/>
      <w:marBottom w:val="0"/>
      <w:divBdr>
        <w:top w:val="none" w:sz="0" w:space="0" w:color="auto"/>
        <w:left w:val="none" w:sz="0" w:space="0" w:color="auto"/>
        <w:bottom w:val="none" w:sz="0" w:space="0" w:color="auto"/>
        <w:right w:val="none" w:sz="0" w:space="0" w:color="auto"/>
      </w:divBdr>
    </w:div>
    <w:div w:id="72244442">
      <w:bodyDiv w:val="1"/>
      <w:marLeft w:val="0"/>
      <w:marRight w:val="0"/>
      <w:marTop w:val="0"/>
      <w:marBottom w:val="0"/>
      <w:divBdr>
        <w:top w:val="none" w:sz="0" w:space="0" w:color="auto"/>
        <w:left w:val="none" w:sz="0" w:space="0" w:color="auto"/>
        <w:bottom w:val="none" w:sz="0" w:space="0" w:color="auto"/>
        <w:right w:val="none" w:sz="0" w:space="0" w:color="auto"/>
      </w:divBdr>
    </w:div>
    <w:div w:id="84882400">
      <w:bodyDiv w:val="1"/>
      <w:marLeft w:val="0"/>
      <w:marRight w:val="0"/>
      <w:marTop w:val="0"/>
      <w:marBottom w:val="0"/>
      <w:divBdr>
        <w:top w:val="none" w:sz="0" w:space="0" w:color="auto"/>
        <w:left w:val="none" w:sz="0" w:space="0" w:color="auto"/>
        <w:bottom w:val="none" w:sz="0" w:space="0" w:color="auto"/>
        <w:right w:val="none" w:sz="0" w:space="0" w:color="auto"/>
      </w:divBdr>
    </w:div>
    <w:div w:id="86773107">
      <w:bodyDiv w:val="1"/>
      <w:marLeft w:val="0"/>
      <w:marRight w:val="0"/>
      <w:marTop w:val="0"/>
      <w:marBottom w:val="0"/>
      <w:divBdr>
        <w:top w:val="none" w:sz="0" w:space="0" w:color="auto"/>
        <w:left w:val="none" w:sz="0" w:space="0" w:color="auto"/>
        <w:bottom w:val="none" w:sz="0" w:space="0" w:color="auto"/>
        <w:right w:val="none" w:sz="0" w:space="0" w:color="auto"/>
      </w:divBdr>
    </w:div>
    <w:div w:id="131949106">
      <w:bodyDiv w:val="1"/>
      <w:marLeft w:val="0"/>
      <w:marRight w:val="0"/>
      <w:marTop w:val="0"/>
      <w:marBottom w:val="0"/>
      <w:divBdr>
        <w:top w:val="none" w:sz="0" w:space="0" w:color="auto"/>
        <w:left w:val="none" w:sz="0" w:space="0" w:color="auto"/>
        <w:bottom w:val="none" w:sz="0" w:space="0" w:color="auto"/>
        <w:right w:val="none" w:sz="0" w:space="0" w:color="auto"/>
      </w:divBdr>
    </w:div>
    <w:div w:id="132989182">
      <w:bodyDiv w:val="1"/>
      <w:marLeft w:val="0"/>
      <w:marRight w:val="0"/>
      <w:marTop w:val="0"/>
      <w:marBottom w:val="0"/>
      <w:divBdr>
        <w:top w:val="none" w:sz="0" w:space="0" w:color="auto"/>
        <w:left w:val="none" w:sz="0" w:space="0" w:color="auto"/>
        <w:bottom w:val="none" w:sz="0" w:space="0" w:color="auto"/>
        <w:right w:val="none" w:sz="0" w:space="0" w:color="auto"/>
      </w:divBdr>
    </w:div>
    <w:div w:id="146940138">
      <w:bodyDiv w:val="1"/>
      <w:marLeft w:val="0"/>
      <w:marRight w:val="0"/>
      <w:marTop w:val="0"/>
      <w:marBottom w:val="0"/>
      <w:divBdr>
        <w:top w:val="none" w:sz="0" w:space="0" w:color="auto"/>
        <w:left w:val="none" w:sz="0" w:space="0" w:color="auto"/>
        <w:bottom w:val="none" w:sz="0" w:space="0" w:color="auto"/>
        <w:right w:val="none" w:sz="0" w:space="0" w:color="auto"/>
      </w:divBdr>
    </w:div>
    <w:div w:id="175462744">
      <w:bodyDiv w:val="1"/>
      <w:marLeft w:val="0"/>
      <w:marRight w:val="0"/>
      <w:marTop w:val="0"/>
      <w:marBottom w:val="0"/>
      <w:divBdr>
        <w:top w:val="none" w:sz="0" w:space="0" w:color="auto"/>
        <w:left w:val="none" w:sz="0" w:space="0" w:color="auto"/>
        <w:bottom w:val="none" w:sz="0" w:space="0" w:color="auto"/>
        <w:right w:val="none" w:sz="0" w:space="0" w:color="auto"/>
      </w:divBdr>
    </w:div>
    <w:div w:id="195117855">
      <w:bodyDiv w:val="1"/>
      <w:marLeft w:val="0"/>
      <w:marRight w:val="0"/>
      <w:marTop w:val="0"/>
      <w:marBottom w:val="0"/>
      <w:divBdr>
        <w:top w:val="none" w:sz="0" w:space="0" w:color="auto"/>
        <w:left w:val="none" w:sz="0" w:space="0" w:color="auto"/>
        <w:bottom w:val="none" w:sz="0" w:space="0" w:color="auto"/>
        <w:right w:val="none" w:sz="0" w:space="0" w:color="auto"/>
      </w:divBdr>
    </w:div>
    <w:div w:id="224612132">
      <w:bodyDiv w:val="1"/>
      <w:marLeft w:val="0"/>
      <w:marRight w:val="0"/>
      <w:marTop w:val="0"/>
      <w:marBottom w:val="0"/>
      <w:divBdr>
        <w:top w:val="none" w:sz="0" w:space="0" w:color="auto"/>
        <w:left w:val="none" w:sz="0" w:space="0" w:color="auto"/>
        <w:bottom w:val="none" w:sz="0" w:space="0" w:color="auto"/>
        <w:right w:val="none" w:sz="0" w:space="0" w:color="auto"/>
      </w:divBdr>
    </w:div>
    <w:div w:id="233050268">
      <w:bodyDiv w:val="1"/>
      <w:marLeft w:val="0"/>
      <w:marRight w:val="0"/>
      <w:marTop w:val="0"/>
      <w:marBottom w:val="0"/>
      <w:divBdr>
        <w:top w:val="none" w:sz="0" w:space="0" w:color="auto"/>
        <w:left w:val="none" w:sz="0" w:space="0" w:color="auto"/>
        <w:bottom w:val="none" w:sz="0" w:space="0" w:color="auto"/>
        <w:right w:val="none" w:sz="0" w:space="0" w:color="auto"/>
      </w:divBdr>
    </w:div>
    <w:div w:id="238950573">
      <w:bodyDiv w:val="1"/>
      <w:marLeft w:val="0"/>
      <w:marRight w:val="0"/>
      <w:marTop w:val="0"/>
      <w:marBottom w:val="0"/>
      <w:divBdr>
        <w:top w:val="none" w:sz="0" w:space="0" w:color="auto"/>
        <w:left w:val="none" w:sz="0" w:space="0" w:color="auto"/>
        <w:bottom w:val="none" w:sz="0" w:space="0" w:color="auto"/>
        <w:right w:val="none" w:sz="0" w:space="0" w:color="auto"/>
      </w:divBdr>
    </w:div>
    <w:div w:id="244998727">
      <w:bodyDiv w:val="1"/>
      <w:marLeft w:val="0"/>
      <w:marRight w:val="0"/>
      <w:marTop w:val="0"/>
      <w:marBottom w:val="0"/>
      <w:divBdr>
        <w:top w:val="none" w:sz="0" w:space="0" w:color="auto"/>
        <w:left w:val="none" w:sz="0" w:space="0" w:color="auto"/>
        <w:bottom w:val="none" w:sz="0" w:space="0" w:color="auto"/>
        <w:right w:val="none" w:sz="0" w:space="0" w:color="auto"/>
      </w:divBdr>
    </w:div>
    <w:div w:id="249971695">
      <w:bodyDiv w:val="1"/>
      <w:marLeft w:val="0"/>
      <w:marRight w:val="0"/>
      <w:marTop w:val="0"/>
      <w:marBottom w:val="0"/>
      <w:divBdr>
        <w:top w:val="none" w:sz="0" w:space="0" w:color="auto"/>
        <w:left w:val="none" w:sz="0" w:space="0" w:color="auto"/>
        <w:bottom w:val="none" w:sz="0" w:space="0" w:color="auto"/>
        <w:right w:val="none" w:sz="0" w:space="0" w:color="auto"/>
      </w:divBdr>
    </w:div>
    <w:div w:id="264925910">
      <w:bodyDiv w:val="1"/>
      <w:marLeft w:val="0"/>
      <w:marRight w:val="0"/>
      <w:marTop w:val="0"/>
      <w:marBottom w:val="0"/>
      <w:divBdr>
        <w:top w:val="none" w:sz="0" w:space="0" w:color="auto"/>
        <w:left w:val="none" w:sz="0" w:space="0" w:color="auto"/>
        <w:bottom w:val="none" w:sz="0" w:space="0" w:color="auto"/>
        <w:right w:val="none" w:sz="0" w:space="0" w:color="auto"/>
      </w:divBdr>
    </w:div>
    <w:div w:id="284698442">
      <w:bodyDiv w:val="1"/>
      <w:marLeft w:val="0"/>
      <w:marRight w:val="0"/>
      <w:marTop w:val="0"/>
      <w:marBottom w:val="0"/>
      <w:divBdr>
        <w:top w:val="none" w:sz="0" w:space="0" w:color="auto"/>
        <w:left w:val="none" w:sz="0" w:space="0" w:color="auto"/>
        <w:bottom w:val="none" w:sz="0" w:space="0" w:color="auto"/>
        <w:right w:val="none" w:sz="0" w:space="0" w:color="auto"/>
      </w:divBdr>
    </w:div>
    <w:div w:id="335035045">
      <w:bodyDiv w:val="1"/>
      <w:marLeft w:val="0"/>
      <w:marRight w:val="0"/>
      <w:marTop w:val="0"/>
      <w:marBottom w:val="0"/>
      <w:divBdr>
        <w:top w:val="none" w:sz="0" w:space="0" w:color="auto"/>
        <w:left w:val="none" w:sz="0" w:space="0" w:color="auto"/>
        <w:bottom w:val="none" w:sz="0" w:space="0" w:color="auto"/>
        <w:right w:val="none" w:sz="0" w:space="0" w:color="auto"/>
      </w:divBdr>
    </w:div>
    <w:div w:id="337924146">
      <w:bodyDiv w:val="1"/>
      <w:marLeft w:val="0"/>
      <w:marRight w:val="0"/>
      <w:marTop w:val="0"/>
      <w:marBottom w:val="0"/>
      <w:divBdr>
        <w:top w:val="none" w:sz="0" w:space="0" w:color="auto"/>
        <w:left w:val="none" w:sz="0" w:space="0" w:color="auto"/>
        <w:bottom w:val="none" w:sz="0" w:space="0" w:color="auto"/>
        <w:right w:val="none" w:sz="0" w:space="0" w:color="auto"/>
      </w:divBdr>
    </w:div>
    <w:div w:id="350497174">
      <w:bodyDiv w:val="1"/>
      <w:marLeft w:val="0"/>
      <w:marRight w:val="0"/>
      <w:marTop w:val="0"/>
      <w:marBottom w:val="0"/>
      <w:divBdr>
        <w:top w:val="none" w:sz="0" w:space="0" w:color="auto"/>
        <w:left w:val="none" w:sz="0" w:space="0" w:color="auto"/>
        <w:bottom w:val="none" w:sz="0" w:space="0" w:color="auto"/>
        <w:right w:val="none" w:sz="0" w:space="0" w:color="auto"/>
      </w:divBdr>
    </w:div>
    <w:div w:id="376780742">
      <w:bodyDiv w:val="1"/>
      <w:marLeft w:val="0"/>
      <w:marRight w:val="0"/>
      <w:marTop w:val="0"/>
      <w:marBottom w:val="0"/>
      <w:divBdr>
        <w:top w:val="none" w:sz="0" w:space="0" w:color="auto"/>
        <w:left w:val="none" w:sz="0" w:space="0" w:color="auto"/>
        <w:bottom w:val="none" w:sz="0" w:space="0" w:color="auto"/>
        <w:right w:val="none" w:sz="0" w:space="0" w:color="auto"/>
      </w:divBdr>
    </w:div>
    <w:div w:id="379130007">
      <w:bodyDiv w:val="1"/>
      <w:marLeft w:val="0"/>
      <w:marRight w:val="0"/>
      <w:marTop w:val="0"/>
      <w:marBottom w:val="0"/>
      <w:divBdr>
        <w:top w:val="none" w:sz="0" w:space="0" w:color="auto"/>
        <w:left w:val="none" w:sz="0" w:space="0" w:color="auto"/>
        <w:bottom w:val="none" w:sz="0" w:space="0" w:color="auto"/>
        <w:right w:val="none" w:sz="0" w:space="0" w:color="auto"/>
      </w:divBdr>
    </w:div>
    <w:div w:id="384572839">
      <w:bodyDiv w:val="1"/>
      <w:marLeft w:val="0"/>
      <w:marRight w:val="0"/>
      <w:marTop w:val="0"/>
      <w:marBottom w:val="0"/>
      <w:divBdr>
        <w:top w:val="none" w:sz="0" w:space="0" w:color="auto"/>
        <w:left w:val="none" w:sz="0" w:space="0" w:color="auto"/>
        <w:bottom w:val="none" w:sz="0" w:space="0" w:color="auto"/>
        <w:right w:val="none" w:sz="0" w:space="0" w:color="auto"/>
      </w:divBdr>
    </w:div>
    <w:div w:id="412943900">
      <w:bodyDiv w:val="1"/>
      <w:marLeft w:val="0"/>
      <w:marRight w:val="0"/>
      <w:marTop w:val="0"/>
      <w:marBottom w:val="0"/>
      <w:divBdr>
        <w:top w:val="none" w:sz="0" w:space="0" w:color="auto"/>
        <w:left w:val="none" w:sz="0" w:space="0" w:color="auto"/>
        <w:bottom w:val="none" w:sz="0" w:space="0" w:color="auto"/>
        <w:right w:val="none" w:sz="0" w:space="0" w:color="auto"/>
      </w:divBdr>
    </w:div>
    <w:div w:id="436952585">
      <w:bodyDiv w:val="1"/>
      <w:marLeft w:val="0"/>
      <w:marRight w:val="0"/>
      <w:marTop w:val="0"/>
      <w:marBottom w:val="0"/>
      <w:divBdr>
        <w:top w:val="none" w:sz="0" w:space="0" w:color="auto"/>
        <w:left w:val="none" w:sz="0" w:space="0" w:color="auto"/>
        <w:bottom w:val="none" w:sz="0" w:space="0" w:color="auto"/>
        <w:right w:val="none" w:sz="0" w:space="0" w:color="auto"/>
      </w:divBdr>
    </w:div>
    <w:div w:id="441268899">
      <w:bodyDiv w:val="1"/>
      <w:marLeft w:val="0"/>
      <w:marRight w:val="0"/>
      <w:marTop w:val="0"/>
      <w:marBottom w:val="0"/>
      <w:divBdr>
        <w:top w:val="none" w:sz="0" w:space="0" w:color="auto"/>
        <w:left w:val="none" w:sz="0" w:space="0" w:color="auto"/>
        <w:bottom w:val="none" w:sz="0" w:space="0" w:color="auto"/>
        <w:right w:val="none" w:sz="0" w:space="0" w:color="auto"/>
      </w:divBdr>
    </w:div>
    <w:div w:id="450633617">
      <w:bodyDiv w:val="1"/>
      <w:marLeft w:val="0"/>
      <w:marRight w:val="0"/>
      <w:marTop w:val="0"/>
      <w:marBottom w:val="0"/>
      <w:divBdr>
        <w:top w:val="none" w:sz="0" w:space="0" w:color="auto"/>
        <w:left w:val="none" w:sz="0" w:space="0" w:color="auto"/>
        <w:bottom w:val="none" w:sz="0" w:space="0" w:color="auto"/>
        <w:right w:val="none" w:sz="0" w:space="0" w:color="auto"/>
      </w:divBdr>
    </w:div>
    <w:div w:id="452869347">
      <w:bodyDiv w:val="1"/>
      <w:marLeft w:val="0"/>
      <w:marRight w:val="0"/>
      <w:marTop w:val="0"/>
      <w:marBottom w:val="0"/>
      <w:divBdr>
        <w:top w:val="none" w:sz="0" w:space="0" w:color="auto"/>
        <w:left w:val="none" w:sz="0" w:space="0" w:color="auto"/>
        <w:bottom w:val="none" w:sz="0" w:space="0" w:color="auto"/>
        <w:right w:val="none" w:sz="0" w:space="0" w:color="auto"/>
      </w:divBdr>
    </w:div>
    <w:div w:id="463354212">
      <w:bodyDiv w:val="1"/>
      <w:marLeft w:val="0"/>
      <w:marRight w:val="0"/>
      <w:marTop w:val="0"/>
      <w:marBottom w:val="0"/>
      <w:divBdr>
        <w:top w:val="none" w:sz="0" w:space="0" w:color="auto"/>
        <w:left w:val="none" w:sz="0" w:space="0" w:color="auto"/>
        <w:bottom w:val="none" w:sz="0" w:space="0" w:color="auto"/>
        <w:right w:val="none" w:sz="0" w:space="0" w:color="auto"/>
      </w:divBdr>
    </w:div>
    <w:div w:id="465129351">
      <w:bodyDiv w:val="1"/>
      <w:marLeft w:val="0"/>
      <w:marRight w:val="0"/>
      <w:marTop w:val="0"/>
      <w:marBottom w:val="0"/>
      <w:divBdr>
        <w:top w:val="none" w:sz="0" w:space="0" w:color="auto"/>
        <w:left w:val="none" w:sz="0" w:space="0" w:color="auto"/>
        <w:bottom w:val="none" w:sz="0" w:space="0" w:color="auto"/>
        <w:right w:val="none" w:sz="0" w:space="0" w:color="auto"/>
      </w:divBdr>
    </w:div>
    <w:div w:id="493424214">
      <w:bodyDiv w:val="1"/>
      <w:marLeft w:val="0"/>
      <w:marRight w:val="0"/>
      <w:marTop w:val="0"/>
      <w:marBottom w:val="0"/>
      <w:divBdr>
        <w:top w:val="none" w:sz="0" w:space="0" w:color="auto"/>
        <w:left w:val="none" w:sz="0" w:space="0" w:color="auto"/>
        <w:bottom w:val="none" w:sz="0" w:space="0" w:color="auto"/>
        <w:right w:val="none" w:sz="0" w:space="0" w:color="auto"/>
      </w:divBdr>
    </w:div>
    <w:div w:id="496306988">
      <w:bodyDiv w:val="1"/>
      <w:marLeft w:val="0"/>
      <w:marRight w:val="0"/>
      <w:marTop w:val="0"/>
      <w:marBottom w:val="0"/>
      <w:divBdr>
        <w:top w:val="none" w:sz="0" w:space="0" w:color="auto"/>
        <w:left w:val="none" w:sz="0" w:space="0" w:color="auto"/>
        <w:bottom w:val="none" w:sz="0" w:space="0" w:color="auto"/>
        <w:right w:val="none" w:sz="0" w:space="0" w:color="auto"/>
      </w:divBdr>
    </w:div>
    <w:div w:id="530991528">
      <w:bodyDiv w:val="1"/>
      <w:marLeft w:val="0"/>
      <w:marRight w:val="0"/>
      <w:marTop w:val="0"/>
      <w:marBottom w:val="0"/>
      <w:divBdr>
        <w:top w:val="none" w:sz="0" w:space="0" w:color="auto"/>
        <w:left w:val="none" w:sz="0" w:space="0" w:color="auto"/>
        <w:bottom w:val="none" w:sz="0" w:space="0" w:color="auto"/>
        <w:right w:val="none" w:sz="0" w:space="0" w:color="auto"/>
      </w:divBdr>
    </w:div>
    <w:div w:id="535123258">
      <w:bodyDiv w:val="1"/>
      <w:marLeft w:val="0"/>
      <w:marRight w:val="0"/>
      <w:marTop w:val="0"/>
      <w:marBottom w:val="0"/>
      <w:divBdr>
        <w:top w:val="none" w:sz="0" w:space="0" w:color="auto"/>
        <w:left w:val="none" w:sz="0" w:space="0" w:color="auto"/>
        <w:bottom w:val="none" w:sz="0" w:space="0" w:color="auto"/>
        <w:right w:val="none" w:sz="0" w:space="0" w:color="auto"/>
      </w:divBdr>
    </w:div>
    <w:div w:id="535508922">
      <w:bodyDiv w:val="1"/>
      <w:marLeft w:val="0"/>
      <w:marRight w:val="0"/>
      <w:marTop w:val="0"/>
      <w:marBottom w:val="0"/>
      <w:divBdr>
        <w:top w:val="none" w:sz="0" w:space="0" w:color="auto"/>
        <w:left w:val="none" w:sz="0" w:space="0" w:color="auto"/>
        <w:bottom w:val="none" w:sz="0" w:space="0" w:color="auto"/>
        <w:right w:val="none" w:sz="0" w:space="0" w:color="auto"/>
      </w:divBdr>
    </w:div>
    <w:div w:id="538711686">
      <w:bodyDiv w:val="1"/>
      <w:marLeft w:val="0"/>
      <w:marRight w:val="0"/>
      <w:marTop w:val="0"/>
      <w:marBottom w:val="0"/>
      <w:divBdr>
        <w:top w:val="none" w:sz="0" w:space="0" w:color="auto"/>
        <w:left w:val="none" w:sz="0" w:space="0" w:color="auto"/>
        <w:bottom w:val="none" w:sz="0" w:space="0" w:color="auto"/>
        <w:right w:val="none" w:sz="0" w:space="0" w:color="auto"/>
      </w:divBdr>
    </w:div>
    <w:div w:id="552349362">
      <w:bodyDiv w:val="1"/>
      <w:marLeft w:val="0"/>
      <w:marRight w:val="0"/>
      <w:marTop w:val="0"/>
      <w:marBottom w:val="0"/>
      <w:divBdr>
        <w:top w:val="none" w:sz="0" w:space="0" w:color="auto"/>
        <w:left w:val="none" w:sz="0" w:space="0" w:color="auto"/>
        <w:bottom w:val="none" w:sz="0" w:space="0" w:color="auto"/>
        <w:right w:val="none" w:sz="0" w:space="0" w:color="auto"/>
      </w:divBdr>
    </w:div>
    <w:div w:id="566692577">
      <w:bodyDiv w:val="1"/>
      <w:marLeft w:val="0"/>
      <w:marRight w:val="0"/>
      <w:marTop w:val="0"/>
      <w:marBottom w:val="0"/>
      <w:divBdr>
        <w:top w:val="none" w:sz="0" w:space="0" w:color="auto"/>
        <w:left w:val="none" w:sz="0" w:space="0" w:color="auto"/>
        <w:bottom w:val="none" w:sz="0" w:space="0" w:color="auto"/>
        <w:right w:val="none" w:sz="0" w:space="0" w:color="auto"/>
      </w:divBdr>
    </w:div>
    <w:div w:id="567962685">
      <w:bodyDiv w:val="1"/>
      <w:marLeft w:val="0"/>
      <w:marRight w:val="0"/>
      <w:marTop w:val="0"/>
      <w:marBottom w:val="0"/>
      <w:divBdr>
        <w:top w:val="none" w:sz="0" w:space="0" w:color="auto"/>
        <w:left w:val="none" w:sz="0" w:space="0" w:color="auto"/>
        <w:bottom w:val="none" w:sz="0" w:space="0" w:color="auto"/>
        <w:right w:val="none" w:sz="0" w:space="0" w:color="auto"/>
      </w:divBdr>
    </w:div>
    <w:div w:id="568273184">
      <w:bodyDiv w:val="1"/>
      <w:marLeft w:val="0"/>
      <w:marRight w:val="0"/>
      <w:marTop w:val="0"/>
      <w:marBottom w:val="0"/>
      <w:divBdr>
        <w:top w:val="none" w:sz="0" w:space="0" w:color="auto"/>
        <w:left w:val="none" w:sz="0" w:space="0" w:color="auto"/>
        <w:bottom w:val="none" w:sz="0" w:space="0" w:color="auto"/>
        <w:right w:val="none" w:sz="0" w:space="0" w:color="auto"/>
      </w:divBdr>
    </w:div>
    <w:div w:id="575944325">
      <w:bodyDiv w:val="1"/>
      <w:marLeft w:val="0"/>
      <w:marRight w:val="0"/>
      <w:marTop w:val="0"/>
      <w:marBottom w:val="0"/>
      <w:divBdr>
        <w:top w:val="none" w:sz="0" w:space="0" w:color="auto"/>
        <w:left w:val="none" w:sz="0" w:space="0" w:color="auto"/>
        <w:bottom w:val="none" w:sz="0" w:space="0" w:color="auto"/>
        <w:right w:val="none" w:sz="0" w:space="0" w:color="auto"/>
      </w:divBdr>
    </w:div>
    <w:div w:id="584609630">
      <w:bodyDiv w:val="1"/>
      <w:marLeft w:val="0"/>
      <w:marRight w:val="0"/>
      <w:marTop w:val="0"/>
      <w:marBottom w:val="0"/>
      <w:divBdr>
        <w:top w:val="none" w:sz="0" w:space="0" w:color="auto"/>
        <w:left w:val="none" w:sz="0" w:space="0" w:color="auto"/>
        <w:bottom w:val="none" w:sz="0" w:space="0" w:color="auto"/>
        <w:right w:val="none" w:sz="0" w:space="0" w:color="auto"/>
      </w:divBdr>
    </w:div>
    <w:div w:id="632323978">
      <w:bodyDiv w:val="1"/>
      <w:marLeft w:val="0"/>
      <w:marRight w:val="0"/>
      <w:marTop w:val="0"/>
      <w:marBottom w:val="0"/>
      <w:divBdr>
        <w:top w:val="none" w:sz="0" w:space="0" w:color="auto"/>
        <w:left w:val="none" w:sz="0" w:space="0" w:color="auto"/>
        <w:bottom w:val="none" w:sz="0" w:space="0" w:color="auto"/>
        <w:right w:val="none" w:sz="0" w:space="0" w:color="auto"/>
      </w:divBdr>
    </w:div>
    <w:div w:id="635257741">
      <w:bodyDiv w:val="1"/>
      <w:marLeft w:val="0"/>
      <w:marRight w:val="0"/>
      <w:marTop w:val="0"/>
      <w:marBottom w:val="0"/>
      <w:divBdr>
        <w:top w:val="none" w:sz="0" w:space="0" w:color="auto"/>
        <w:left w:val="none" w:sz="0" w:space="0" w:color="auto"/>
        <w:bottom w:val="none" w:sz="0" w:space="0" w:color="auto"/>
        <w:right w:val="none" w:sz="0" w:space="0" w:color="auto"/>
      </w:divBdr>
    </w:div>
    <w:div w:id="635987531">
      <w:bodyDiv w:val="1"/>
      <w:marLeft w:val="0"/>
      <w:marRight w:val="0"/>
      <w:marTop w:val="0"/>
      <w:marBottom w:val="0"/>
      <w:divBdr>
        <w:top w:val="none" w:sz="0" w:space="0" w:color="auto"/>
        <w:left w:val="none" w:sz="0" w:space="0" w:color="auto"/>
        <w:bottom w:val="none" w:sz="0" w:space="0" w:color="auto"/>
        <w:right w:val="none" w:sz="0" w:space="0" w:color="auto"/>
      </w:divBdr>
    </w:div>
    <w:div w:id="643390017">
      <w:bodyDiv w:val="1"/>
      <w:marLeft w:val="0"/>
      <w:marRight w:val="0"/>
      <w:marTop w:val="0"/>
      <w:marBottom w:val="0"/>
      <w:divBdr>
        <w:top w:val="none" w:sz="0" w:space="0" w:color="auto"/>
        <w:left w:val="none" w:sz="0" w:space="0" w:color="auto"/>
        <w:bottom w:val="none" w:sz="0" w:space="0" w:color="auto"/>
        <w:right w:val="none" w:sz="0" w:space="0" w:color="auto"/>
      </w:divBdr>
    </w:div>
    <w:div w:id="652297892">
      <w:bodyDiv w:val="1"/>
      <w:marLeft w:val="0"/>
      <w:marRight w:val="0"/>
      <w:marTop w:val="0"/>
      <w:marBottom w:val="0"/>
      <w:divBdr>
        <w:top w:val="none" w:sz="0" w:space="0" w:color="auto"/>
        <w:left w:val="none" w:sz="0" w:space="0" w:color="auto"/>
        <w:bottom w:val="none" w:sz="0" w:space="0" w:color="auto"/>
        <w:right w:val="none" w:sz="0" w:space="0" w:color="auto"/>
      </w:divBdr>
    </w:div>
    <w:div w:id="679240837">
      <w:bodyDiv w:val="1"/>
      <w:marLeft w:val="0"/>
      <w:marRight w:val="0"/>
      <w:marTop w:val="0"/>
      <w:marBottom w:val="0"/>
      <w:divBdr>
        <w:top w:val="none" w:sz="0" w:space="0" w:color="auto"/>
        <w:left w:val="none" w:sz="0" w:space="0" w:color="auto"/>
        <w:bottom w:val="none" w:sz="0" w:space="0" w:color="auto"/>
        <w:right w:val="none" w:sz="0" w:space="0" w:color="auto"/>
      </w:divBdr>
    </w:div>
    <w:div w:id="680664146">
      <w:bodyDiv w:val="1"/>
      <w:marLeft w:val="0"/>
      <w:marRight w:val="0"/>
      <w:marTop w:val="0"/>
      <w:marBottom w:val="0"/>
      <w:divBdr>
        <w:top w:val="none" w:sz="0" w:space="0" w:color="auto"/>
        <w:left w:val="none" w:sz="0" w:space="0" w:color="auto"/>
        <w:bottom w:val="none" w:sz="0" w:space="0" w:color="auto"/>
        <w:right w:val="none" w:sz="0" w:space="0" w:color="auto"/>
      </w:divBdr>
    </w:div>
    <w:div w:id="705448588">
      <w:bodyDiv w:val="1"/>
      <w:marLeft w:val="0"/>
      <w:marRight w:val="0"/>
      <w:marTop w:val="0"/>
      <w:marBottom w:val="0"/>
      <w:divBdr>
        <w:top w:val="none" w:sz="0" w:space="0" w:color="auto"/>
        <w:left w:val="none" w:sz="0" w:space="0" w:color="auto"/>
        <w:bottom w:val="none" w:sz="0" w:space="0" w:color="auto"/>
        <w:right w:val="none" w:sz="0" w:space="0" w:color="auto"/>
      </w:divBdr>
    </w:div>
    <w:div w:id="717507663">
      <w:bodyDiv w:val="1"/>
      <w:marLeft w:val="0"/>
      <w:marRight w:val="0"/>
      <w:marTop w:val="0"/>
      <w:marBottom w:val="0"/>
      <w:divBdr>
        <w:top w:val="none" w:sz="0" w:space="0" w:color="auto"/>
        <w:left w:val="none" w:sz="0" w:space="0" w:color="auto"/>
        <w:bottom w:val="none" w:sz="0" w:space="0" w:color="auto"/>
        <w:right w:val="none" w:sz="0" w:space="0" w:color="auto"/>
      </w:divBdr>
    </w:div>
    <w:div w:id="728110764">
      <w:bodyDiv w:val="1"/>
      <w:marLeft w:val="0"/>
      <w:marRight w:val="0"/>
      <w:marTop w:val="0"/>
      <w:marBottom w:val="0"/>
      <w:divBdr>
        <w:top w:val="none" w:sz="0" w:space="0" w:color="auto"/>
        <w:left w:val="none" w:sz="0" w:space="0" w:color="auto"/>
        <w:bottom w:val="none" w:sz="0" w:space="0" w:color="auto"/>
        <w:right w:val="none" w:sz="0" w:space="0" w:color="auto"/>
      </w:divBdr>
    </w:div>
    <w:div w:id="735930849">
      <w:bodyDiv w:val="1"/>
      <w:marLeft w:val="0"/>
      <w:marRight w:val="0"/>
      <w:marTop w:val="0"/>
      <w:marBottom w:val="0"/>
      <w:divBdr>
        <w:top w:val="none" w:sz="0" w:space="0" w:color="auto"/>
        <w:left w:val="none" w:sz="0" w:space="0" w:color="auto"/>
        <w:bottom w:val="none" w:sz="0" w:space="0" w:color="auto"/>
        <w:right w:val="none" w:sz="0" w:space="0" w:color="auto"/>
      </w:divBdr>
    </w:div>
    <w:div w:id="742482429">
      <w:bodyDiv w:val="1"/>
      <w:marLeft w:val="0"/>
      <w:marRight w:val="0"/>
      <w:marTop w:val="0"/>
      <w:marBottom w:val="0"/>
      <w:divBdr>
        <w:top w:val="none" w:sz="0" w:space="0" w:color="auto"/>
        <w:left w:val="none" w:sz="0" w:space="0" w:color="auto"/>
        <w:bottom w:val="none" w:sz="0" w:space="0" w:color="auto"/>
        <w:right w:val="none" w:sz="0" w:space="0" w:color="auto"/>
      </w:divBdr>
    </w:div>
    <w:div w:id="759981513">
      <w:bodyDiv w:val="1"/>
      <w:marLeft w:val="0"/>
      <w:marRight w:val="0"/>
      <w:marTop w:val="0"/>
      <w:marBottom w:val="0"/>
      <w:divBdr>
        <w:top w:val="none" w:sz="0" w:space="0" w:color="auto"/>
        <w:left w:val="none" w:sz="0" w:space="0" w:color="auto"/>
        <w:bottom w:val="none" w:sz="0" w:space="0" w:color="auto"/>
        <w:right w:val="none" w:sz="0" w:space="0" w:color="auto"/>
      </w:divBdr>
    </w:div>
    <w:div w:id="767194625">
      <w:bodyDiv w:val="1"/>
      <w:marLeft w:val="0"/>
      <w:marRight w:val="0"/>
      <w:marTop w:val="0"/>
      <w:marBottom w:val="0"/>
      <w:divBdr>
        <w:top w:val="none" w:sz="0" w:space="0" w:color="auto"/>
        <w:left w:val="none" w:sz="0" w:space="0" w:color="auto"/>
        <w:bottom w:val="none" w:sz="0" w:space="0" w:color="auto"/>
        <w:right w:val="none" w:sz="0" w:space="0" w:color="auto"/>
      </w:divBdr>
    </w:div>
    <w:div w:id="805902019">
      <w:bodyDiv w:val="1"/>
      <w:marLeft w:val="0"/>
      <w:marRight w:val="0"/>
      <w:marTop w:val="0"/>
      <w:marBottom w:val="0"/>
      <w:divBdr>
        <w:top w:val="none" w:sz="0" w:space="0" w:color="auto"/>
        <w:left w:val="none" w:sz="0" w:space="0" w:color="auto"/>
        <w:bottom w:val="none" w:sz="0" w:space="0" w:color="auto"/>
        <w:right w:val="none" w:sz="0" w:space="0" w:color="auto"/>
      </w:divBdr>
    </w:div>
    <w:div w:id="822890490">
      <w:bodyDiv w:val="1"/>
      <w:marLeft w:val="0"/>
      <w:marRight w:val="0"/>
      <w:marTop w:val="0"/>
      <w:marBottom w:val="0"/>
      <w:divBdr>
        <w:top w:val="none" w:sz="0" w:space="0" w:color="auto"/>
        <w:left w:val="none" w:sz="0" w:space="0" w:color="auto"/>
        <w:bottom w:val="none" w:sz="0" w:space="0" w:color="auto"/>
        <w:right w:val="none" w:sz="0" w:space="0" w:color="auto"/>
      </w:divBdr>
    </w:div>
    <w:div w:id="833882517">
      <w:bodyDiv w:val="1"/>
      <w:marLeft w:val="0"/>
      <w:marRight w:val="0"/>
      <w:marTop w:val="0"/>
      <w:marBottom w:val="0"/>
      <w:divBdr>
        <w:top w:val="none" w:sz="0" w:space="0" w:color="auto"/>
        <w:left w:val="none" w:sz="0" w:space="0" w:color="auto"/>
        <w:bottom w:val="none" w:sz="0" w:space="0" w:color="auto"/>
        <w:right w:val="none" w:sz="0" w:space="0" w:color="auto"/>
      </w:divBdr>
    </w:div>
    <w:div w:id="854079018">
      <w:bodyDiv w:val="1"/>
      <w:marLeft w:val="0"/>
      <w:marRight w:val="0"/>
      <w:marTop w:val="0"/>
      <w:marBottom w:val="0"/>
      <w:divBdr>
        <w:top w:val="none" w:sz="0" w:space="0" w:color="auto"/>
        <w:left w:val="none" w:sz="0" w:space="0" w:color="auto"/>
        <w:bottom w:val="none" w:sz="0" w:space="0" w:color="auto"/>
        <w:right w:val="none" w:sz="0" w:space="0" w:color="auto"/>
      </w:divBdr>
    </w:div>
    <w:div w:id="870872825">
      <w:bodyDiv w:val="1"/>
      <w:marLeft w:val="0"/>
      <w:marRight w:val="0"/>
      <w:marTop w:val="0"/>
      <w:marBottom w:val="0"/>
      <w:divBdr>
        <w:top w:val="none" w:sz="0" w:space="0" w:color="auto"/>
        <w:left w:val="none" w:sz="0" w:space="0" w:color="auto"/>
        <w:bottom w:val="none" w:sz="0" w:space="0" w:color="auto"/>
        <w:right w:val="none" w:sz="0" w:space="0" w:color="auto"/>
      </w:divBdr>
    </w:div>
    <w:div w:id="932513283">
      <w:bodyDiv w:val="1"/>
      <w:marLeft w:val="0"/>
      <w:marRight w:val="0"/>
      <w:marTop w:val="0"/>
      <w:marBottom w:val="0"/>
      <w:divBdr>
        <w:top w:val="none" w:sz="0" w:space="0" w:color="auto"/>
        <w:left w:val="none" w:sz="0" w:space="0" w:color="auto"/>
        <w:bottom w:val="none" w:sz="0" w:space="0" w:color="auto"/>
        <w:right w:val="none" w:sz="0" w:space="0" w:color="auto"/>
      </w:divBdr>
    </w:div>
    <w:div w:id="941375534">
      <w:bodyDiv w:val="1"/>
      <w:marLeft w:val="0"/>
      <w:marRight w:val="0"/>
      <w:marTop w:val="0"/>
      <w:marBottom w:val="0"/>
      <w:divBdr>
        <w:top w:val="none" w:sz="0" w:space="0" w:color="auto"/>
        <w:left w:val="none" w:sz="0" w:space="0" w:color="auto"/>
        <w:bottom w:val="none" w:sz="0" w:space="0" w:color="auto"/>
        <w:right w:val="none" w:sz="0" w:space="0" w:color="auto"/>
      </w:divBdr>
    </w:div>
    <w:div w:id="963658713">
      <w:bodyDiv w:val="1"/>
      <w:marLeft w:val="0"/>
      <w:marRight w:val="0"/>
      <w:marTop w:val="0"/>
      <w:marBottom w:val="0"/>
      <w:divBdr>
        <w:top w:val="none" w:sz="0" w:space="0" w:color="auto"/>
        <w:left w:val="none" w:sz="0" w:space="0" w:color="auto"/>
        <w:bottom w:val="none" w:sz="0" w:space="0" w:color="auto"/>
        <w:right w:val="none" w:sz="0" w:space="0" w:color="auto"/>
      </w:divBdr>
    </w:div>
    <w:div w:id="980814452">
      <w:bodyDiv w:val="1"/>
      <w:marLeft w:val="0"/>
      <w:marRight w:val="0"/>
      <w:marTop w:val="0"/>
      <w:marBottom w:val="0"/>
      <w:divBdr>
        <w:top w:val="none" w:sz="0" w:space="0" w:color="auto"/>
        <w:left w:val="none" w:sz="0" w:space="0" w:color="auto"/>
        <w:bottom w:val="none" w:sz="0" w:space="0" w:color="auto"/>
        <w:right w:val="none" w:sz="0" w:space="0" w:color="auto"/>
      </w:divBdr>
    </w:div>
    <w:div w:id="983193763">
      <w:bodyDiv w:val="1"/>
      <w:marLeft w:val="0"/>
      <w:marRight w:val="0"/>
      <w:marTop w:val="0"/>
      <w:marBottom w:val="0"/>
      <w:divBdr>
        <w:top w:val="none" w:sz="0" w:space="0" w:color="auto"/>
        <w:left w:val="none" w:sz="0" w:space="0" w:color="auto"/>
        <w:bottom w:val="none" w:sz="0" w:space="0" w:color="auto"/>
        <w:right w:val="none" w:sz="0" w:space="0" w:color="auto"/>
      </w:divBdr>
    </w:div>
    <w:div w:id="986276998">
      <w:bodyDiv w:val="1"/>
      <w:marLeft w:val="0"/>
      <w:marRight w:val="0"/>
      <w:marTop w:val="0"/>
      <w:marBottom w:val="0"/>
      <w:divBdr>
        <w:top w:val="none" w:sz="0" w:space="0" w:color="auto"/>
        <w:left w:val="none" w:sz="0" w:space="0" w:color="auto"/>
        <w:bottom w:val="none" w:sz="0" w:space="0" w:color="auto"/>
        <w:right w:val="none" w:sz="0" w:space="0" w:color="auto"/>
      </w:divBdr>
    </w:div>
    <w:div w:id="990598859">
      <w:bodyDiv w:val="1"/>
      <w:marLeft w:val="0"/>
      <w:marRight w:val="0"/>
      <w:marTop w:val="0"/>
      <w:marBottom w:val="0"/>
      <w:divBdr>
        <w:top w:val="none" w:sz="0" w:space="0" w:color="auto"/>
        <w:left w:val="none" w:sz="0" w:space="0" w:color="auto"/>
        <w:bottom w:val="none" w:sz="0" w:space="0" w:color="auto"/>
        <w:right w:val="none" w:sz="0" w:space="0" w:color="auto"/>
      </w:divBdr>
    </w:div>
    <w:div w:id="1005282872">
      <w:bodyDiv w:val="1"/>
      <w:marLeft w:val="0"/>
      <w:marRight w:val="0"/>
      <w:marTop w:val="0"/>
      <w:marBottom w:val="0"/>
      <w:divBdr>
        <w:top w:val="none" w:sz="0" w:space="0" w:color="auto"/>
        <w:left w:val="none" w:sz="0" w:space="0" w:color="auto"/>
        <w:bottom w:val="none" w:sz="0" w:space="0" w:color="auto"/>
        <w:right w:val="none" w:sz="0" w:space="0" w:color="auto"/>
      </w:divBdr>
    </w:div>
    <w:div w:id="1019045301">
      <w:bodyDiv w:val="1"/>
      <w:marLeft w:val="0"/>
      <w:marRight w:val="0"/>
      <w:marTop w:val="0"/>
      <w:marBottom w:val="0"/>
      <w:divBdr>
        <w:top w:val="none" w:sz="0" w:space="0" w:color="auto"/>
        <w:left w:val="none" w:sz="0" w:space="0" w:color="auto"/>
        <w:bottom w:val="none" w:sz="0" w:space="0" w:color="auto"/>
        <w:right w:val="none" w:sz="0" w:space="0" w:color="auto"/>
      </w:divBdr>
    </w:div>
    <w:div w:id="1019501080">
      <w:bodyDiv w:val="1"/>
      <w:marLeft w:val="0"/>
      <w:marRight w:val="0"/>
      <w:marTop w:val="0"/>
      <w:marBottom w:val="0"/>
      <w:divBdr>
        <w:top w:val="none" w:sz="0" w:space="0" w:color="auto"/>
        <w:left w:val="none" w:sz="0" w:space="0" w:color="auto"/>
        <w:bottom w:val="none" w:sz="0" w:space="0" w:color="auto"/>
        <w:right w:val="none" w:sz="0" w:space="0" w:color="auto"/>
      </w:divBdr>
    </w:div>
    <w:div w:id="1060438644">
      <w:bodyDiv w:val="1"/>
      <w:marLeft w:val="0"/>
      <w:marRight w:val="0"/>
      <w:marTop w:val="0"/>
      <w:marBottom w:val="0"/>
      <w:divBdr>
        <w:top w:val="none" w:sz="0" w:space="0" w:color="auto"/>
        <w:left w:val="none" w:sz="0" w:space="0" w:color="auto"/>
        <w:bottom w:val="none" w:sz="0" w:space="0" w:color="auto"/>
        <w:right w:val="none" w:sz="0" w:space="0" w:color="auto"/>
      </w:divBdr>
    </w:div>
    <w:div w:id="1099325759">
      <w:bodyDiv w:val="1"/>
      <w:marLeft w:val="0"/>
      <w:marRight w:val="0"/>
      <w:marTop w:val="0"/>
      <w:marBottom w:val="0"/>
      <w:divBdr>
        <w:top w:val="none" w:sz="0" w:space="0" w:color="auto"/>
        <w:left w:val="none" w:sz="0" w:space="0" w:color="auto"/>
        <w:bottom w:val="none" w:sz="0" w:space="0" w:color="auto"/>
        <w:right w:val="none" w:sz="0" w:space="0" w:color="auto"/>
      </w:divBdr>
    </w:div>
    <w:div w:id="1109810020">
      <w:bodyDiv w:val="1"/>
      <w:marLeft w:val="0"/>
      <w:marRight w:val="0"/>
      <w:marTop w:val="0"/>
      <w:marBottom w:val="0"/>
      <w:divBdr>
        <w:top w:val="none" w:sz="0" w:space="0" w:color="auto"/>
        <w:left w:val="none" w:sz="0" w:space="0" w:color="auto"/>
        <w:bottom w:val="none" w:sz="0" w:space="0" w:color="auto"/>
        <w:right w:val="none" w:sz="0" w:space="0" w:color="auto"/>
      </w:divBdr>
    </w:div>
    <w:div w:id="1112551454">
      <w:bodyDiv w:val="1"/>
      <w:marLeft w:val="0"/>
      <w:marRight w:val="0"/>
      <w:marTop w:val="0"/>
      <w:marBottom w:val="0"/>
      <w:divBdr>
        <w:top w:val="none" w:sz="0" w:space="0" w:color="auto"/>
        <w:left w:val="none" w:sz="0" w:space="0" w:color="auto"/>
        <w:bottom w:val="none" w:sz="0" w:space="0" w:color="auto"/>
        <w:right w:val="none" w:sz="0" w:space="0" w:color="auto"/>
      </w:divBdr>
    </w:div>
    <w:div w:id="1115097666">
      <w:bodyDiv w:val="1"/>
      <w:marLeft w:val="0"/>
      <w:marRight w:val="0"/>
      <w:marTop w:val="0"/>
      <w:marBottom w:val="0"/>
      <w:divBdr>
        <w:top w:val="none" w:sz="0" w:space="0" w:color="auto"/>
        <w:left w:val="none" w:sz="0" w:space="0" w:color="auto"/>
        <w:bottom w:val="none" w:sz="0" w:space="0" w:color="auto"/>
        <w:right w:val="none" w:sz="0" w:space="0" w:color="auto"/>
      </w:divBdr>
    </w:div>
    <w:div w:id="1121219092">
      <w:bodyDiv w:val="1"/>
      <w:marLeft w:val="0"/>
      <w:marRight w:val="0"/>
      <w:marTop w:val="0"/>
      <w:marBottom w:val="0"/>
      <w:divBdr>
        <w:top w:val="none" w:sz="0" w:space="0" w:color="auto"/>
        <w:left w:val="none" w:sz="0" w:space="0" w:color="auto"/>
        <w:bottom w:val="none" w:sz="0" w:space="0" w:color="auto"/>
        <w:right w:val="none" w:sz="0" w:space="0" w:color="auto"/>
      </w:divBdr>
    </w:div>
    <w:div w:id="1125852345">
      <w:bodyDiv w:val="1"/>
      <w:marLeft w:val="0"/>
      <w:marRight w:val="0"/>
      <w:marTop w:val="0"/>
      <w:marBottom w:val="0"/>
      <w:divBdr>
        <w:top w:val="none" w:sz="0" w:space="0" w:color="auto"/>
        <w:left w:val="none" w:sz="0" w:space="0" w:color="auto"/>
        <w:bottom w:val="none" w:sz="0" w:space="0" w:color="auto"/>
        <w:right w:val="none" w:sz="0" w:space="0" w:color="auto"/>
      </w:divBdr>
    </w:div>
    <w:div w:id="1157108038">
      <w:bodyDiv w:val="1"/>
      <w:marLeft w:val="0"/>
      <w:marRight w:val="0"/>
      <w:marTop w:val="0"/>
      <w:marBottom w:val="0"/>
      <w:divBdr>
        <w:top w:val="none" w:sz="0" w:space="0" w:color="auto"/>
        <w:left w:val="none" w:sz="0" w:space="0" w:color="auto"/>
        <w:bottom w:val="none" w:sz="0" w:space="0" w:color="auto"/>
        <w:right w:val="none" w:sz="0" w:space="0" w:color="auto"/>
      </w:divBdr>
    </w:div>
    <w:div w:id="1160075660">
      <w:bodyDiv w:val="1"/>
      <w:marLeft w:val="0"/>
      <w:marRight w:val="0"/>
      <w:marTop w:val="0"/>
      <w:marBottom w:val="0"/>
      <w:divBdr>
        <w:top w:val="none" w:sz="0" w:space="0" w:color="auto"/>
        <w:left w:val="none" w:sz="0" w:space="0" w:color="auto"/>
        <w:bottom w:val="none" w:sz="0" w:space="0" w:color="auto"/>
        <w:right w:val="none" w:sz="0" w:space="0" w:color="auto"/>
      </w:divBdr>
      <w:divsChild>
        <w:div w:id="770659265">
          <w:marLeft w:val="0"/>
          <w:marRight w:val="0"/>
          <w:marTop w:val="0"/>
          <w:marBottom w:val="0"/>
          <w:divBdr>
            <w:top w:val="none" w:sz="0" w:space="0" w:color="auto"/>
            <w:left w:val="none" w:sz="0" w:space="0" w:color="auto"/>
            <w:bottom w:val="none" w:sz="0" w:space="0" w:color="auto"/>
            <w:right w:val="none" w:sz="0" w:space="0" w:color="auto"/>
          </w:divBdr>
        </w:div>
        <w:div w:id="896164055">
          <w:marLeft w:val="0"/>
          <w:marRight w:val="0"/>
          <w:marTop w:val="0"/>
          <w:marBottom w:val="0"/>
          <w:divBdr>
            <w:top w:val="none" w:sz="0" w:space="0" w:color="auto"/>
            <w:left w:val="none" w:sz="0" w:space="0" w:color="auto"/>
            <w:bottom w:val="none" w:sz="0" w:space="0" w:color="auto"/>
            <w:right w:val="none" w:sz="0" w:space="0" w:color="auto"/>
          </w:divBdr>
        </w:div>
      </w:divsChild>
    </w:div>
    <w:div w:id="1173031317">
      <w:bodyDiv w:val="1"/>
      <w:marLeft w:val="0"/>
      <w:marRight w:val="0"/>
      <w:marTop w:val="0"/>
      <w:marBottom w:val="0"/>
      <w:divBdr>
        <w:top w:val="none" w:sz="0" w:space="0" w:color="auto"/>
        <w:left w:val="none" w:sz="0" w:space="0" w:color="auto"/>
        <w:bottom w:val="none" w:sz="0" w:space="0" w:color="auto"/>
        <w:right w:val="none" w:sz="0" w:space="0" w:color="auto"/>
      </w:divBdr>
    </w:div>
    <w:div w:id="1187213180">
      <w:bodyDiv w:val="1"/>
      <w:marLeft w:val="0"/>
      <w:marRight w:val="0"/>
      <w:marTop w:val="0"/>
      <w:marBottom w:val="0"/>
      <w:divBdr>
        <w:top w:val="none" w:sz="0" w:space="0" w:color="auto"/>
        <w:left w:val="none" w:sz="0" w:space="0" w:color="auto"/>
        <w:bottom w:val="none" w:sz="0" w:space="0" w:color="auto"/>
        <w:right w:val="none" w:sz="0" w:space="0" w:color="auto"/>
      </w:divBdr>
    </w:div>
    <w:div w:id="1235627466">
      <w:bodyDiv w:val="1"/>
      <w:marLeft w:val="0"/>
      <w:marRight w:val="0"/>
      <w:marTop w:val="0"/>
      <w:marBottom w:val="0"/>
      <w:divBdr>
        <w:top w:val="none" w:sz="0" w:space="0" w:color="auto"/>
        <w:left w:val="none" w:sz="0" w:space="0" w:color="auto"/>
        <w:bottom w:val="none" w:sz="0" w:space="0" w:color="auto"/>
        <w:right w:val="none" w:sz="0" w:space="0" w:color="auto"/>
      </w:divBdr>
    </w:div>
    <w:div w:id="1245726012">
      <w:bodyDiv w:val="1"/>
      <w:marLeft w:val="0"/>
      <w:marRight w:val="0"/>
      <w:marTop w:val="0"/>
      <w:marBottom w:val="0"/>
      <w:divBdr>
        <w:top w:val="none" w:sz="0" w:space="0" w:color="auto"/>
        <w:left w:val="none" w:sz="0" w:space="0" w:color="auto"/>
        <w:bottom w:val="none" w:sz="0" w:space="0" w:color="auto"/>
        <w:right w:val="none" w:sz="0" w:space="0" w:color="auto"/>
      </w:divBdr>
    </w:div>
    <w:div w:id="1251305608">
      <w:bodyDiv w:val="1"/>
      <w:marLeft w:val="0"/>
      <w:marRight w:val="0"/>
      <w:marTop w:val="0"/>
      <w:marBottom w:val="0"/>
      <w:divBdr>
        <w:top w:val="none" w:sz="0" w:space="0" w:color="auto"/>
        <w:left w:val="none" w:sz="0" w:space="0" w:color="auto"/>
        <w:bottom w:val="none" w:sz="0" w:space="0" w:color="auto"/>
        <w:right w:val="none" w:sz="0" w:space="0" w:color="auto"/>
      </w:divBdr>
    </w:div>
    <w:div w:id="1258060646">
      <w:bodyDiv w:val="1"/>
      <w:marLeft w:val="0"/>
      <w:marRight w:val="0"/>
      <w:marTop w:val="0"/>
      <w:marBottom w:val="0"/>
      <w:divBdr>
        <w:top w:val="none" w:sz="0" w:space="0" w:color="auto"/>
        <w:left w:val="none" w:sz="0" w:space="0" w:color="auto"/>
        <w:bottom w:val="none" w:sz="0" w:space="0" w:color="auto"/>
        <w:right w:val="none" w:sz="0" w:space="0" w:color="auto"/>
      </w:divBdr>
    </w:div>
    <w:div w:id="1263028742">
      <w:bodyDiv w:val="1"/>
      <w:marLeft w:val="0"/>
      <w:marRight w:val="0"/>
      <w:marTop w:val="0"/>
      <w:marBottom w:val="0"/>
      <w:divBdr>
        <w:top w:val="none" w:sz="0" w:space="0" w:color="auto"/>
        <w:left w:val="none" w:sz="0" w:space="0" w:color="auto"/>
        <w:bottom w:val="none" w:sz="0" w:space="0" w:color="auto"/>
        <w:right w:val="none" w:sz="0" w:space="0" w:color="auto"/>
      </w:divBdr>
    </w:div>
    <w:div w:id="1276060537">
      <w:bodyDiv w:val="1"/>
      <w:marLeft w:val="0"/>
      <w:marRight w:val="0"/>
      <w:marTop w:val="0"/>
      <w:marBottom w:val="0"/>
      <w:divBdr>
        <w:top w:val="none" w:sz="0" w:space="0" w:color="auto"/>
        <w:left w:val="none" w:sz="0" w:space="0" w:color="auto"/>
        <w:bottom w:val="none" w:sz="0" w:space="0" w:color="auto"/>
        <w:right w:val="none" w:sz="0" w:space="0" w:color="auto"/>
      </w:divBdr>
    </w:div>
    <w:div w:id="1292907282">
      <w:bodyDiv w:val="1"/>
      <w:marLeft w:val="0"/>
      <w:marRight w:val="0"/>
      <w:marTop w:val="0"/>
      <w:marBottom w:val="0"/>
      <w:divBdr>
        <w:top w:val="none" w:sz="0" w:space="0" w:color="auto"/>
        <w:left w:val="none" w:sz="0" w:space="0" w:color="auto"/>
        <w:bottom w:val="none" w:sz="0" w:space="0" w:color="auto"/>
        <w:right w:val="none" w:sz="0" w:space="0" w:color="auto"/>
      </w:divBdr>
    </w:div>
    <w:div w:id="1296137097">
      <w:bodyDiv w:val="1"/>
      <w:marLeft w:val="0"/>
      <w:marRight w:val="0"/>
      <w:marTop w:val="0"/>
      <w:marBottom w:val="0"/>
      <w:divBdr>
        <w:top w:val="none" w:sz="0" w:space="0" w:color="auto"/>
        <w:left w:val="none" w:sz="0" w:space="0" w:color="auto"/>
        <w:bottom w:val="none" w:sz="0" w:space="0" w:color="auto"/>
        <w:right w:val="none" w:sz="0" w:space="0" w:color="auto"/>
      </w:divBdr>
    </w:div>
    <w:div w:id="1299531267">
      <w:bodyDiv w:val="1"/>
      <w:marLeft w:val="0"/>
      <w:marRight w:val="0"/>
      <w:marTop w:val="0"/>
      <w:marBottom w:val="0"/>
      <w:divBdr>
        <w:top w:val="none" w:sz="0" w:space="0" w:color="auto"/>
        <w:left w:val="none" w:sz="0" w:space="0" w:color="auto"/>
        <w:bottom w:val="none" w:sz="0" w:space="0" w:color="auto"/>
        <w:right w:val="none" w:sz="0" w:space="0" w:color="auto"/>
      </w:divBdr>
    </w:div>
    <w:div w:id="1307199379">
      <w:bodyDiv w:val="1"/>
      <w:marLeft w:val="0"/>
      <w:marRight w:val="0"/>
      <w:marTop w:val="0"/>
      <w:marBottom w:val="0"/>
      <w:divBdr>
        <w:top w:val="none" w:sz="0" w:space="0" w:color="auto"/>
        <w:left w:val="none" w:sz="0" w:space="0" w:color="auto"/>
        <w:bottom w:val="none" w:sz="0" w:space="0" w:color="auto"/>
        <w:right w:val="none" w:sz="0" w:space="0" w:color="auto"/>
      </w:divBdr>
    </w:div>
    <w:div w:id="1311405298">
      <w:bodyDiv w:val="1"/>
      <w:marLeft w:val="0"/>
      <w:marRight w:val="0"/>
      <w:marTop w:val="0"/>
      <w:marBottom w:val="0"/>
      <w:divBdr>
        <w:top w:val="none" w:sz="0" w:space="0" w:color="auto"/>
        <w:left w:val="none" w:sz="0" w:space="0" w:color="auto"/>
        <w:bottom w:val="none" w:sz="0" w:space="0" w:color="auto"/>
        <w:right w:val="none" w:sz="0" w:space="0" w:color="auto"/>
      </w:divBdr>
    </w:div>
    <w:div w:id="1313870032">
      <w:bodyDiv w:val="1"/>
      <w:marLeft w:val="0"/>
      <w:marRight w:val="0"/>
      <w:marTop w:val="0"/>
      <w:marBottom w:val="0"/>
      <w:divBdr>
        <w:top w:val="none" w:sz="0" w:space="0" w:color="auto"/>
        <w:left w:val="none" w:sz="0" w:space="0" w:color="auto"/>
        <w:bottom w:val="none" w:sz="0" w:space="0" w:color="auto"/>
        <w:right w:val="none" w:sz="0" w:space="0" w:color="auto"/>
      </w:divBdr>
    </w:div>
    <w:div w:id="1318264768">
      <w:bodyDiv w:val="1"/>
      <w:marLeft w:val="0"/>
      <w:marRight w:val="0"/>
      <w:marTop w:val="0"/>
      <w:marBottom w:val="0"/>
      <w:divBdr>
        <w:top w:val="none" w:sz="0" w:space="0" w:color="auto"/>
        <w:left w:val="none" w:sz="0" w:space="0" w:color="auto"/>
        <w:bottom w:val="none" w:sz="0" w:space="0" w:color="auto"/>
        <w:right w:val="none" w:sz="0" w:space="0" w:color="auto"/>
      </w:divBdr>
    </w:div>
    <w:div w:id="1326319708">
      <w:bodyDiv w:val="1"/>
      <w:marLeft w:val="0"/>
      <w:marRight w:val="0"/>
      <w:marTop w:val="0"/>
      <w:marBottom w:val="0"/>
      <w:divBdr>
        <w:top w:val="none" w:sz="0" w:space="0" w:color="auto"/>
        <w:left w:val="none" w:sz="0" w:space="0" w:color="auto"/>
        <w:bottom w:val="none" w:sz="0" w:space="0" w:color="auto"/>
        <w:right w:val="none" w:sz="0" w:space="0" w:color="auto"/>
      </w:divBdr>
    </w:div>
    <w:div w:id="1342049479">
      <w:bodyDiv w:val="1"/>
      <w:marLeft w:val="0"/>
      <w:marRight w:val="0"/>
      <w:marTop w:val="0"/>
      <w:marBottom w:val="0"/>
      <w:divBdr>
        <w:top w:val="none" w:sz="0" w:space="0" w:color="auto"/>
        <w:left w:val="none" w:sz="0" w:space="0" w:color="auto"/>
        <w:bottom w:val="none" w:sz="0" w:space="0" w:color="auto"/>
        <w:right w:val="none" w:sz="0" w:space="0" w:color="auto"/>
      </w:divBdr>
    </w:div>
    <w:div w:id="1373308058">
      <w:bodyDiv w:val="1"/>
      <w:marLeft w:val="0"/>
      <w:marRight w:val="0"/>
      <w:marTop w:val="0"/>
      <w:marBottom w:val="0"/>
      <w:divBdr>
        <w:top w:val="none" w:sz="0" w:space="0" w:color="auto"/>
        <w:left w:val="none" w:sz="0" w:space="0" w:color="auto"/>
        <w:bottom w:val="none" w:sz="0" w:space="0" w:color="auto"/>
        <w:right w:val="none" w:sz="0" w:space="0" w:color="auto"/>
      </w:divBdr>
    </w:div>
    <w:div w:id="1379939106">
      <w:bodyDiv w:val="1"/>
      <w:marLeft w:val="0"/>
      <w:marRight w:val="0"/>
      <w:marTop w:val="0"/>
      <w:marBottom w:val="0"/>
      <w:divBdr>
        <w:top w:val="none" w:sz="0" w:space="0" w:color="auto"/>
        <w:left w:val="none" w:sz="0" w:space="0" w:color="auto"/>
        <w:bottom w:val="none" w:sz="0" w:space="0" w:color="auto"/>
        <w:right w:val="none" w:sz="0" w:space="0" w:color="auto"/>
      </w:divBdr>
    </w:div>
    <w:div w:id="1389567203">
      <w:bodyDiv w:val="1"/>
      <w:marLeft w:val="0"/>
      <w:marRight w:val="0"/>
      <w:marTop w:val="0"/>
      <w:marBottom w:val="0"/>
      <w:divBdr>
        <w:top w:val="none" w:sz="0" w:space="0" w:color="auto"/>
        <w:left w:val="none" w:sz="0" w:space="0" w:color="auto"/>
        <w:bottom w:val="none" w:sz="0" w:space="0" w:color="auto"/>
        <w:right w:val="none" w:sz="0" w:space="0" w:color="auto"/>
      </w:divBdr>
    </w:div>
    <w:div w:id="1393195691">
      <w:bodyDiv w:val="1"/>
      <w:marLeft w:val="0"/>
      <w:marRight w:val="0"/>
      <w:marTop w:val="0"/>
      <w:marBottom w:val="0"/>
      <w:divBdr>
        <w:top w:val="none" w:sz="0" w:space="0" w:color="auto"/>
        <w:left w:val="none" w:sz="0" w:space="0" w:color="auto"/>
        <w:bottom w:val="none" w:sz="0" w:space="0" w:color="auto"/>
        <w:right w:val="none" w:sz="0" w:space="0" w:color="auto"/>
      </w:divBdr>
    </w:div>
    <w:div w:id="1395005729">
      <w:bodyDiv w:val="1"/>
      <w:marLeft w:val="0"/>
      <w:marRight w:val="0"/>
      <w:marTop w:val="0"/>
      <w:marBottom w:val="0"/>
      <w:divBdr>
        <w:top w:val="none" w:sz="0" w:space="0" w:color="auto"/>
        <w:left w:val="none" w:sz="0" w:space="0" w:color="auto"/>
        <w:bottom w:val="none" w:sz="0" w:space="0" w:color="auto"/>
        <w:right w:val="none" w:sz="0" w:space="0" w:color="auto"/>
      </w:divBdr>
    </w:div>
    <w:div w:id="1397050341">
      <w:bodyDiv w:val="1"/>
      <w:marLeft w:val="0"/>
      <w:marRight w:val="0"/>
      <w:marTop w:val="0"/>
      <w:marBottom w:val="0"/>
      <w:divBdr>
        <w:top w:val="none" w:sz="0" w:space="0" w:color="auto"/>
        <w:left w:val="none" w:sz="0" w:space="0" w:color="auto"/>
        <w:bottom w:val="none" w:sz="0" w:space="0" w:color="auto"/>
        <w:right w:val="none" w:sz="0" w:space="0" w:color="auto"/>
      </w:divBdr>
    </w:div>
    <w:div w:id="1402563260">
      <w:bodyDiv w:val="1"/>
      <w:marLeft w:val="0"/>
      <w:marRight w:val="0"/>
      <w:marTop w:val="0"/>
      <w:marBottom w:val="0"/>
      <w:divBdr>
        <w:top w:val="none" w:sz="0" w:space="0" w:color="auto"/>
        <w:left w:val="none" w:sz="0" w:space="0" w:color="auto"/>
        <w:bottom w:val="none" w:sz="0" w:space="0" w:color="auto"/>
        <w:right w:val="none" w:sz="0" w:space="0" w:color="auto"/>
      </w:divBdr>
    </w:div>
    <w:div w:id="1420829249">
      <w:bodyDiv w:val="1"/>
      <w:marLeft w:val="0"/>
      <w:marRight w:val="0"/>
      <w:marTop w:val="0"/>
      <w:marBottom w:val="0"/>
      <w:divBdr>
        <w:top w:val="none" w:sz="0" w:space="0" w:color="auto"/>
        <w:left w:val="none" w:sz="0" w:space="0" w:color="auto"/>
        <w:bottom w:val="none" w:sz="0" w:space="0" w:color="auto"/>
        <w:right w:val="none" w:sz="0" w:space="0" w:color="auto"/>
      </w:divBdr>
    </w:div>
    <w:div w:id="1457482821">
      <w:bodyDiv w:val="1"/>
      <w:marLeft w:val="0"/>
      <w:marRight w:val="0"/>
      <w:marTop w:val="0"/>
      <w:marBottom w:val="0"/>
      <w:divBdr>
        <w:top w:val="none" w:sz="0" w:space="0" w:color="auto"/>
        <w:left w:val="none" w:sz="0" w:space="0" w:color="auto"/>
        <w:bottom w:val="none" w:sz="0" w:space="0" w:color="auto"/>
        <w:right w:val="none" w:sz="0" w:space="0" w:color="auto"/>
      </w:divBdr>
    </w:div>
    <w:div w:id="1461266612">
      <w:bodyDiv w:val="1"/>
      <w:marLeft w:val="0"/>
      <w:marRight w:val="0"/>
      <w:marTop w:val="0"/>
      <w:marBottom w:val="0"/>
      <w:divBdr>
        <w:top w:val="none" w:sz="0" w:space="0" w:color="auto"/>
        <w:left w:val="none" w:sz="0" w:space="0" w:color="auto"/>
        <w:bottom w:val="none" w:sz="0" w:space="0" w:color="auto"/>
        <w:right w:val="none" w:sz="0" w:space="0" w:color="auto"/>
      </w:divBdr>
    </w:div>
    <w:div w:id="1461800539">
      <w:bodyDiv w:val="1"/>
      <w:marLeft w:val="0"/>
      <w:marRight w:val="0"/>
      <w:marTop w:val="0"/>
      <w:marBottom w:val="0"/>
      <w:divBdr>
        <w:top w:val="none" w:sz="0" w:space="0" w:color="auto"/>
        <w:left w:val="none" w:sz="0" w:space="0" w:color="auto"/>
        <w:bottom w:val="none" w:sz="0" w:space="0" w:color="auto"/>
        <w:right w:val="none" w:sz="0" w:space="0" w:color="auto"/>
      </w:divBdr>
    </w:div>
    <w:div w:id="1488324693">
      <w:bodyDiv w:val="1"/>
      <w:marLeft w:val="0"/>
      <w:marRight w:val="0"/>
      <w:marTop w:val="0"/>
      <w:marBottom w:val="0"/>
      <w:divBdr>
        <w:top w:val="none" w:sz="0" w:space="0" w:color="auto"/>
        <w:left w:val="none" w:sz="0" w:space="0" w:color="auto"/>
        <w:bottom w:val="none" w:sz="0" w:space="0" w:color="auto"/>
        <w:right w:val="none" w:sz="0" w:space="0" w:color="auto"/>
      </w:divBdr>
    </w:div>
    <w:div w:id="1492867979">
      <w:bodyDiv w:val="1"/>
      <w:marLeft w:val="0"/>
      <w:marRight w:val="0"/>
      <w:marTop w:val="0"/>
      <w:marBottom w:val="0"/>
      <w:divBdr>
        <w:top w:val="none" w:sz="0" w:space="0" w:color="auto"/>
        <w:left w:val="none" w:sz="0" w:space="0" w:color="auto"/>
        <w:bottom w:val="none" w:sz="0" w:space="0" w:color="auto"/>
        <w:right w:val="none" w:sz="0" w:space="0" w:color="auto"/>
      </w:divBdr>
    </w:div>
    <w:div w:id="1496843826">
      <w:bodyDiv w:val="1"/>
      <w:marLeft w:val="0"/>
      <w:marRight w:val="0"/>
      <w:marTop w:val="0"/>
      <w:marBottom w:val="0"/>
      <w:divBdr>
        <w:top w:val="none" w:sz="0" w:space="0" w:color="auto"/>
        <w:left w:val="none" w:sz="0" w:space="0" w:color="auto"/>
        <w:bottom w:val="none" w:sz="0" w:space="0" w:color="auto"/>
        <w:right w:val="none" w:sz="0" w:space="0" w:color="auto"/>
      </w:divBdr>
    </w:div>
    <w:div w:id="1500848795">
      <w:bodyDiv w:val="1"/>
      <w:marLeft w:val="0"/>
      <w:marRight w:val="0"/>
      <w:marTop w:val="0"/>
      <w:marBottom w:val="0"/>
      <w:divBdr>
        <w:top w:val="none" w:sz="0" w:space="0" w:color="auto"/>
        <w:left w:val="none" w:sz="0" w:space="0" w:color="auto"/>
        <w:bottom w:val="none" w:sz="0" w:space="0" w:color="auto"/>
        <w:right w:val="none" w:sz="0" w:space="0" w:color="auto"/>
      </w:divBdr>
    </w:div>
    <w:div w:id="1570847056">
      <w:bodyDiv w:val="1"/>
      <w:marLeft w:val="0"/>
      <w:marRight w:val="0"/>
      <w:marTop w:val="0"/>
      <w:marBottom w:val="0"/>
      <w:divBdr>
        <w:top w:val="none" w:sz="0" w:space="0" w:color="auto"/>
        <w:left w:val="none" w:sz="0" w:space="0" w:color="auto"/>
        <w:bottom w:val="none" w:sz="0" w:space="0" w:color="auto"/>
        <w:right w:val="none" w:sz="0" w:space="0" w:color="auto"/>
      </w:divBdr>
    </w:div>
    <w:div w:id="1596940458">
      <w:bodyDiv w:val="1"/>
      <w:marLeft w:val="0"/>
      <w:marRight w:val="0"/>
      <w:marTop w:val="0"/>
      <w:marBottom w:val="0"/>
      <w:divBdr>
        <w:top w:val="none" w:sz="0" w:space="0" w:color="auto"/>
        <w:left w:val="none" w:sz="0" w:space="0" w:color="auto"/>
        <w:bottom w:val="none" w:sz="0" w:space="0" w:color="auto"/>
        <w:right w:val="none" w:sz="0" w:space="0" w:color="auto"/>
      </w:divBdr>
    </w:div>
    <w:div w:id="1609970637">
      <w:bodyDiv w:val="1"/>
      <w:marLeft w:val="0"/>
      <w:marRight w:val="0"/>
      <w:marTop w:val="0"/>
      <w:marBottom w:val="0"/>
      <w:divBdr>
        <w:top w:val="none" w:sz="0" w:space="0" w:color="auto"/>
        <w:left w:val="none" w:sz="0" w:space="0" w:color="auto"/>
        <w:bottom w:val="none" w:sz="0" w:space="0" w:color="auto"/>
        <w:right w:val="none" w:sz="0" w:space="0" w:color="auto"/>
      </w:divBdr>
    </w:div>
    <w:div w:id="1616785994">
      <w:bodyDiv w:val="1"/>
      <w:marLeft w:val="0"/>
      <w:marRight w:val="0"/>
      <w:marTop w:val="0"/>
      <w:marBottom w:val="0"/>
      <w:divBdr>
        <w:top w:val="none" w:sz="0" w:space="0" w:color="auto"/>
        <w:left w:val="none" w:sz="0" w:space="0" w:color="auto"/>
        <w:bottom w:val="none" w:sz="0" w:space="0" w:color="auto"/>
        <w:right w:val="none" w:sz="0" w:space="0" w:color="auto"/>
      </w:divBdr>
    </w:div>
    <w:div w:id="1629698550">
      <w:bodyDiv w:val="1"/>
      <w:marLeft w:val="0"/>
      <w:marRight w:val="0"/>
      <w:marTop w:val="0"/>
      <w:marBottom w:val="0"/>
      <w:divBdr>
        <w:top w:val="none" w:sz="0" w:space="0" w:color="auto"/>
        <w:left w:val="none" w:sz="0" w:space="0" w:color="auto"/>
        <w:bottom w:val="none" w:sz="0" w:space="0" w:color="auto"/>
        <w:right w:val="none" w:sz="0" w:space="0" w:color="auto"/>
      </w:divBdr>
    </w:div>
    <w:div w:id="1636326455">
      <w:bodyDiv w:val="1"/>
      <w:marLeft w:val="0"/>
      <w:marRight w:val="0"/>
      <w:marTop w:val="0"/>
      <w:marBottom w:val="0"/>
      <w:divBdr>
        <w:top w:val="none" w:sz="0" w:space="0" w:color="auto"/>
        <w:left w:val="none" w:sz="0" w:space="0" w:color="auto"/>
        <w:bottom w:val="none" w:sz="0" w:space="0" w:color="auto"/>
        <w:right w:val="none" w:sz="0" w:space="0" w:color="auto"/>
      </w:divBdr>
    </w:div>
    <w:div w:id="1665471515">
      <w:bodyDiv w:val="1"/>
      <w:marLeft w:val="0"/>
      <w:marRight w:val="0"/>
      <w:marTop w:val="0"/>
      <w:marBottom w:val="0"/>
      <w:divBdr>
        <w:top w:val="none" w:sz="0" w:space="0" w:color="auto"/>
        <w:left w:val="none" w:sz="0" w:space="0" w:color="auto"/>
        <w:bottom w:val="none" w:sz="0" w:space="0" w:color="auto"/>
        <w:right w:val="none" w:sz="0" w:space="0" w:color="auto"/>
      </w:divBdr>
    </w:div>
    <w:div w:id="1672104040">
      <w:bodyDiv w:val="1"/>
      <w:marLeft w:val="0"/>
      <w:marRight w:val="0"/>
      <w:marTop w:val="0"/>
      <w:marBottom w:val="0"/>
      <w:divBdr>
        <w:top w:val="none" w:sz="0" w:space="0" w:color="auto"/>
        <w:left w:val="none" w:sz="0" w:space="0" w:color="auto"/>
        <w:bottom w:val="none" w:sz="0" w:space="0" w:color="auto"/>
        <w:right w:val="none" w:sz="0" w:space="0" w:color="auto"/>
      </w:divBdr>
    </w:div>
    <w:div w:id="1698043938">
      <w:bodyDiv w:val="1"/>
      <w:marLeft w:val="0"/>
      <w:marRight w:val="0"/>
      <w:marTop w:val="0"/>
      <w:marBottom w:val="0"/>
      <w:divBdr>
        <w:top w:val="none" w:sz="0" w:space="0" w:color="auto"/>
        <w:left w:val="none" w:sz="0" w:space="0" w:color="auto"/>
        <w:bottom w:val="none" w:sz="0" w:space="0" w:color="auto"/>
        <w:right w:val="none" w:sz="0" w:space="0" w:color="auto"/>
      </w:divBdr>
    </w:div>
    <w:div w:id="1711152104">
      <w:bodyDiv w:val="1"/>
      <w:marLeft w:val="0"/>
      <w:marRight w:val="0"/>
      <w:marTop w:val="0"/>
      <w:marBottom w:val="0"/>
      <w:divBdr>
        <w:top w:val="none" w:sz="0" w:space="0" w:color="auto"/>
        <w:left w:val="none" w:sz="0" w:space="0" w:color="auto"/>
        <w:bottom w:val="none" w:sz="0" w:space="0" w:color="auto"/>
        <w:right w:val="none" w:sz="0" w:space="0" w:color="auto"/>
      </w:divBdr>
    </w:div>
    <w:div w:id="1716537548">
      <w:bodyDiv w:val="1"/>
      <w:marLeft w:val="0"/>
      <w:marRight w:val="0"/>
      <w:marTop w:val="0"/>
      <w:marBottom w:val="0"/>
      <w:divBdr>
        <w:top w:val="none" w:sz="0" w:space="0" w:color="auto"/>
        <w:left w:val="none" w:sz="0" w:space="0" w:color="auto"/>
        <w:bottom w:val="none" w:sz="0" w:space="0" w:color="auto"/>
        <w:right w:val="none" w:sz="0" w:space="0" w:color="auto"/>
      </w:divBdr>
    </w:div>
    <w:div w:id="1749308513">
      <w:bodyDiv w:val="1"/>
      <w:marLeft w:val="0"/>
      <w:marRight w:val="0"/>
      <w:marTop w:val="0"/>
      <w:marBottom w:val="0"/>
      <w:divBdr>
        <w:top w:val="none" w:sz="0" w:space="0" w:color="auto"/>
        <w:left w:val="none" w:sz="0" w:space="0" w:color="auto"/>
        <w:bottom w:val="none" w:sz="0" w:space="0" w:color="auto"/>
        <w:right w:val="none" w:sz="0" w:space="0" w:color="auto"/>
      </w:divBdr>
    </w:div>
    <w:div w:id="1796633430">
      <w:bodyDiv w:val="1"/>
      <w:marLeft w:val="0"/>
      <w:marRight w:val="0"/>
      <w:marTop w:val="0"/>
      <w:marBottom w:val="0"/>
      <w:divBdr>
        <w:top w:val="none" w:sz="0" w:space="0" w:color="auto"/>
        <w:left w:val="none" w:sz="0" w:space="0" w:color="auto"/>
        <w:bottom w:val="none" w:sz="0" w:space="0" w:color="auto"/>
        <w:right w:val="none" w:sz="0" w:space="0" w:color="auto"/>
      </w:divBdr>
    </w:div>
    <w:div w:id="1838809503">
      <w:bodyDiv w:val="1"/>
      <w:marLeft w:val="0"/>
      <w:marRight w:val="0"/>
      <w:marTop w:val="0"/>
      <w:marBottom w:val="0"/>
      <w:divBdr>
        <w:top w:val="none" w:sz="0" w:space="0" w:color="auto"/>
        <w:left w:val="none" w:sz="0" w:space="0" w:color="auto"/>
        <w:bottom w:val="none" w:sz="0" w:space="0" w:color="auto"/>
        <w:right w:val="none" w:sz="0" w:space="0" w:color="auto"/>
      </w:divBdr>
    </w:div>
    <w:div w:id="1844589532">
      <w:bodyDiv w:val="1"/>
      <w:marLeft w:val="0"/>
      <w:marRight w:val="0"/>
      <w:marTop w:val="0"/>
      <w:marBottom w:val="0"/>
      <w:divBdr>
        <w:top w:val="none" w:sz="0" w:space="0" w:color="auto"/>
        <w:left w:val="none" w:sz="0" w:space="0" w:color="auto"/>
        <w:bottom w:val="none" w:sz="0" w:space="0" w:color="auto"/>
        <w:right w:val="none" w:sz="0" w:space="0" w:color="auto"/>
      </w:divBdr>
    </w:div>
    <w:div w:id="1859923074">
      <w:bodyDiv w:val="1"/>
      <w:marLeft w:val="0"/>
      <w:marRight w:val="0"/>
      <w:marTop w:val="0"/>
      <w:marBottom w:val="0"/>
      <w:divBdr>
        <w:top w:val="none" w:sz="0" w:space="0" w:color="auto"/>
        <w:left w:val="none" w:sz="0" w:space="0" w:color="auto"/>
        <w:bottom w:val="none" w:sz="0" w:space="0" w:color="auto"/>
        <w:right w:val="none" w:sz="0" w:space="0" w:color="auto"/>
      </w:divBdr>
    </w:div>
    <w:div w:id="1918634988">
      <w:bodyDiv w:val="1"/>
      <w:marLeft w:val="0"/>
      <w:marRight w:val="0"/>
      <w:marTop w:val="0"/>
      <w:marBottom w:val="0"/>
      <w:divBdr>
        <w:top w:val="none" w:sz="0" w:space="0" w:color="auto"/>
        <w:left w:val="none" w:sz="0" w:space="0" w:color="auto"/>
        <w:bottom w:val="none" w:sz="0" w:space="0" w:color="auto"/>
        <w:right w:val="none" w:sz="0" w:space="0" w:color="auto"/>
      </w:divBdr>
    </w:div>
    <w:div w:id="1950429942">
      <w:bodyDiv w:val="1"/>
      <w:marLeft w:val="0"/>
      <w:marRight w:val="0"/>
      <w:marTop w:val="0"/>
      <w:marBottom w:val="0"/>
      <w:divBdr>
        <w:top w:val="none" w:sz="0" w:space="0" w:color="auto"/>
        <w:left w:val="none" w:sz="0" w:space="0" w:color="auto"/>
        <w:bottom w:val="none" w:sz="0" w:space="0" w:color="auto"/>
        <w:right w:val="none" w:sz="0" w:space="0" w:color="auto"/>
      </w:divBdr>
    </w:div>
    <w:div w:id="1989818016">
      <w:bodyDiv w:val="1"/>
      <w:marLeft w:val="0"/>
      <w:marRight w:val="0"/>
      <w:marTop w:val="0"/>
      <w:marBottom w:val="0"/>
      <w:divBdr>
        <w:top w:val="none" w:sz="0" w:space="0" w:color="auto"/>
        <w:left w:val="none" w:sz="0" w:space="0" w:color="auto"/>
        <w:bottom w:val="none" w:sz="0" w:space="0" w:color="auto"/>
        <w:right w:val="none" w:sz="0" w:space="0" w:color="auto"/>
      </w:divBdr>
    </w:div>
    <w:div w:id="1992557571">
      <w:bodyDiv w:val="1"/>
      <w:marLeft w:val="0"/>
      <w:marRight w:val="0"/>
      <w:marTop w:val="0"/>
      <w:marBottom w:val="0"/>
      <w:divBdr>
        <w:top w:val="none" w:sz="0" w:space="0" w:color="auto"/>
        <w:left w:val="none" w:sz="0" w:space="0" w:color="auto"/>
        <w:bottom w:val="none" w:sz="0" w:space="0" w:color="auto"/>
        <w:right w:val="none" w:sz="0" w:space="0" w:color="auto"/>
      </w:divBdr>
    </w:div>
    <w:div w:id="1996957381">
      <w:bodyDiv w:val="1"/>
      <w:marLeft w:val="0"/>
      <w:marRight w:val="0"/>
      <w:marTop w:val="0"/>
      <w:marBottom w:val="0"/>
      <w:divBdr>
        <w:top w:val="none" w:sz="0" w:space="0" w:color="auto"/>
        <w:left w:val="none" w:sz="0" w:space="0" w:color="auto"/>
        <w:bottom w:val="none" w:sz="0" w:space="0" w:color="auto"/>
        <w:right w:val="none" w:sz="0" w:space="0" w:color="auto"/>
      </w:divBdr>
    </w:div>
    <w:div w:id="2014871110">
      <w:bodyDiv w:val="1"/>
      <w:marLeft w:val="0"/>
      <w:marRight w:val="0"/>
      <w:marTop w:val="0"/>
      <w:marBottom w:val="0"/>
      <w:divBdr>
        <w:top w:val="none" w:sz="0" w:space="0" w:color="auto"/>
        <w:left w:val="none" w:sz="0" w:space="0" w:color="auto"/>
        <w:bottom w:val="none" w:sz="0" w:space="0" w:color="auto"/>
        <w:right w:val="none" w:sz="0" w:space="0" w:color="auto"/>
      </w:divBdr>
    </w:div>
    <w:div w:id="2031056466">
      <w:bodyDiv w:val="1"/>
      <w:marLeft w:val="0"/>
      <w:marRight w:val="0"/>
      <w:marTop w:val="0"/>
      <w:marBottom w:val="0"/>
      <w:divBdr>
        <w:top w:val="none" w:sz="0" w:space="0" w:color="auto"/>
        <w:left w:val="none" w:sz="0" w:space="0" w:color="auto"/>
        <w:bottom w:val="none" w:sz="0" w:space="0" w:color="auto"/>
        <w:right w:val="none" w:sz="0" w:space="0" w:color="auto"/>
      </w:divBdr>
    </w:div>
    <w:div w:id="2034187515">
      <w:bodyDiv w:val="1"/>
      <w:marLeft w:val="0"/>
      <w:marRight w:val="0"/>
      <w:marTop w:val="0"/>
      <w:marBottom w:val="0"/>
      <w:divBdr>
        <w:top w:val="none" w:sz="0" w:space="0" w:color="auto"/>
        <w:left w:val="none" w:sz="0" w:space="0" w:color="auto"/>
        <w:bottom w:val="none" w:sz="0" w:space="0" w:color="auto"/>
        <w:right w:val="none" w:sz="0" w:space="0" w:color="auto"/>
      </w:divBdr>
    </w:div>
    <w:div w:id="2036425371">
      <w:bodyDiv w:val="1"/>
      <w:marLeft w:val="0"/>
      <w:marRight w:val="0"/>
      <w:marTop w:val="0"/>
      <w:marBottom w:val="0"/>
      <w:divBdr>
        <w:top w:val="none" w:sz="0" w:space="0" w:color="auto"/>
        <w:left w:val="none" w:sz="0" w:space="0" w:color="auto"/>
        <w:bottom w:val="none" w:sz="0" w:space="0" w:color="auto"/>
        <w:right w:val="none" w:sz="0" w:space="0" w:color="auto"/>
      </w:divBdr>
    </w:div>
    <w:div w:id="2062514105">
      <w:bodyDiv w:val="1"/>
      <w:marLeft w:val="0"/>
      <w:marRight w:val="0"/>
      <w:marTop w:val="0"/>
      <w:marBottom w:val="0"/>
      <w:divBdr>
        <w:top w:val="none" w:sz="0" w:space="0" w:color="auto"/>
        <w:left w:val="none" w:sz="0" w:space="0" w:color="auto"/>
        <w:bottom w:val="none" w:sz="0" w:space="0" w:color="auto"/>
        <w:right w:val="none" w:sz="0" w:space="0" w:color="auto"/>
      </w:divBdr>
    </w:div>
    <w:div w:id="2067992123">
      <w:bodyDiv w:val="1"/>
      <w:marLeft w:val="0"/>
      <w:marRight w:val="0"/>
      <w:marTop w:val="0"/>
      <w:marBottom w:val="0"/>
      <w:divBdr>
        <w:top w:val="none" w:sz="0" w:space="0" w:color="auto"/>
        <w:left w:val="none" w:sz="0" w:space="0" w:color="auto"/>
        <w:bottom w:val="none" w:sz="0" w:space="0" w:color="auto"/>
        <w:right w:val="none" w:sz="0" w:space="0" w:color="auto"/>
      </w:divBdr>
    </w:div>
    <w:div w:id="2074618614">
      <w:bodyDiv w:val="1"/>
      <w:marLeft w:val="0"/>
      <w:marRight w:val="0"/>
      <w:marTop w:val="0"/>
      <w:marBottom w:val="0"/>
      <w:divBdr>
        <w:top w:val="none" w:sz="0" w:space="0" w:color="auto"/>
        <w:left w:val="none" w:sz="0" w:space="0" w:color="auto"/>
        <w:bottom w:val="none" w:sz="0" w:space="0" w:color="auto"/>
        <w:right w:val="none" w:sz="0" w:space="0" w:color="auto"/>
      </w:divBdr>
    </w:div>
    <w:div w:id="2082408565">
      <w:bodyDiv w:val="1"/>
      <w:marLeft w:val="0"/>
      <w:marRight w:val="0"/>
      <w:marTop w:val="0"/>
      <w:marBottom w:val="0"/>
      <w:divBdr>
        <w:top w:val="none" w:sz="0" w:space="0" w:color="auto"/>
        <w:left w:val="none" w:sz="0" w:space="0" w:color="auto"/>
        <w:bottom w:val="none" w:sz="0" w:space="0" w:color="auto"/>
        <w:right w:val="none" w:sz="0" w:space="0" w:color="auto"/>
      </w:divBdr>
    </w:div>
    <w:div w:id="2132435387">
      <w:bodyDiv w:val="1"/>
      <w:marLeft w:val="0"/>
      <w:marRight w:val="0"/>
      <w:marTop w:val="0"/>
      <w:marBottom w:val="0"/>
      <w:divBdr>
        <w:top w:val="none" w:sz="0" w:space="0" w:color="auto"/>
        <w:left w:val="none" w:sz="0" w:space="0" w:color="auto"/>
        <w:bottom w:val="none" w:sz="0" w:space="0" w:color="auto"/>
        <w:right w:val="none" w:sz="0" w:space="0" w:color="auto"/>
      </w:divBdr>
    </w:div>
    <w:div w:id="2142571154">
      <w:bodyDiv w:val="1"/>
      <w:marLeft w:val="0"/>
      <w:marRight w:val="0"/>
      <w:marTop w:val="0"/>
      <w:marBottom w:val="0"/>
      <w:divBdr>
        <w:top w:val="none" w:sz="0" w:space="0" w:color="auto"/>
        <w:left w:val="none" w:sz="0" w:space="0" w:color="auto"/>
        <w:bottom w:val="none" w:sz="0" w:space="0" w:color="auto"/>
        <w:right w:val="none" w:sz="0" w:space="0" w:color="auto"/>
      </w:divBdr>
    </w:div>
    <w:div w:id="2143695686">
      <w:bodyDiv w:val="1"/>
      <w:marLeft w:val="0"/>
      <w:marRight w:val="0"/>
      <w:marTop w:val="0"/>
      <w:marBottom w:val="0"/>
      <w:divBdr>
        <w:top w:val="none" w:sz="0" w:space="0" w:color="auto"/>
        <w:left w:val="none" w:sz="0" w:space="0" w:color="auto"/>
        <w:bottom w:val="none" w:sz="0" w:space="0" w:color="auto"/>
        <w:right w:val="none" w:sz="0" w:space="0" w:color="auto"/>
      </w:divBdr>
    </w:div>
    <w:div w:id="214515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66F29-AD50-4E9E-A0AB-653953654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Pages>
  <Words>32801</Words>
  <Characters>186967</Characters>
  <Application>Microsoft Office Word</Application>
  <DocSecurity>0</DocSecurity>
  <Lines>1558</Lines>
  <Paragraphs>438</Paragraphs>
  <ScaleCrop>false</ScaleCrop>
  <HeadingPairs>
    <vt:vector size="2" baseType="variant">
      <vt:variant>
        <vt:lpstr>Title</vt:lpstr>
      </vt:variant>
      <vt:variant>
        <vt:i4>1</vt:i4>
      </vt:variant>
    </vt:vector>
  </HeadingPairs>
  <TitlesOfParts>
    <vt:vector size="1" baseType="lpstr">
      <vt:lpstr/>
    </vt:vector>
  </TitlesOfParts>
  <Company>Dunav Osiguranje</Company>
  <LinksUpToDate>false</LinksUpToDate>
  <CharactersWithSpaces>219330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Jovišić</dc:creator>
  <cp:keywords/>
  <dc:description/>
  <cp:lastModifiedBy>Mila Milivojević</cp:lastModifiedBy>
  <cp:revision>75</cp:revision>
  <cp:lastPrinted>2016-03-15T08:49:00Z</cp:lastPrinted>
  <dcterms:created xsi:type="dcterms:W3CDTF">2016-03-11T20:28:00Z</dcterms:created>
  <dcterms:modified xsi:type="dcterms:W3CDTF">2016-03-16T14:27:00Z</dcterms:modified>
</cp:coreProperties>
</file>